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63"/>
        <w:gridCol w:w="708"/>
        <w:gridCol w:w="3341"/>
        <w:gridCol w:w="3336"/>
      </w:tblGrid>
      <w:tr w:rsidR="00310E82" w14:paraId="42EE171C" w14:textId="77777777">
        <w:tblPrEx>
          <w:tblCellMar>
            <w:top w:w="0" w:type="dxa"/>
            <w:bottom w:w="0" w:type="dxa"/>
          </w:tblCellMar>
        </w:tblPrEx>
        <w:tc>
          <w:tcPr>
            <w:tcW w:w="1165" w:type="dxa"/>
            <w:tcBorders>
              <w:right w:val="nil"/>
            </w:tcBorders>
          </w:tcPr>
          <w:p w14:paraId="7957CFEB" w14:textId="77777777" w:rsidR="00310E82" w:rsidRDefault="002E20F8">
            <w:pPr>
              <w:spacing w:before="120" w:after="120"/>
              <w:jc w:val="center"/>
            </w:pPr>
            <w:bookmarkStart w:id="0" w:name="_GoBack"/>
            <w:bookmarkEnd w:id="0"/>
            <w:r>
              <w:rPr>
                <w:noProof/>
              </w:rPr>
              <w:drawing>
                <wp:inline distT="0" distB="0" distL="0" distR="0" wp14:anchorId="1D0869A2" wp14:editId="66C92DDD">
                  <wp:extent cx="588645" cy="914400"/>
                  <wp:effectExtent l="0" t="0" r="0" b="0"/>
                  <wp:docPr id="1" name="Picture 1" descr="unicrest09-O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crest09-OH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914400"/>
                          </a:xfrm>
                          <a:prstGeom prst="rect">
                            <a:avLst/>
                          </a:prstGeom>
                          <a:noFill/>
                          <a:ln>
                            <a:noFill/>
                          </a:ln>
                        </pic:spPr>
                      </pic:pic>
                    </a:graphicData>
                  </a:graphic>
                </wp:inline>
              </w:drawing>
            </w:r>
          </w:p>
        </w:tc>
        <w:tc>
          <w:tcPr>
            <w:tcW w:w="8848" w:type="dxa"/>
            <w:gridSpan w:val="4"/>
            <w:tcBorders>
              <w:left w:val="nil"/>
            </w:tcBorders>
            <w:vAlign w:val="center"/>
          </w:tcPr>
          <w:p w14:paraId="38D050B9" w14:textId="77777777" w:rsidR="00310E82" w:rsidRDefault="00310E82" w:rsidP="005B5B47">
            <w:pPr>
              <w:jc w:val="center"/>
              <w:rPr>
                <w:b/>
              </w:rPr>
            </w:pPr>
            <w:r>
              <w:rPr>
                <w:b/>
                <w:sz w:val="56"/>
              </w:rPr>
              <w:t xml:space="preserve">Safe </w:t>
            </w:r>
            <w:r w:rsidR="005B5B47">
              <w:rPr>
                <w:b/>
                <w:sz w:val="56"/>
              </w:rPr>
              <w:t>Work Method Statement</w:t>
            </w:r>
          </w:p>
          <w:p w14:paraId="2AB5A7D8" w14:textId="77777777" w:rsidR="001E061E" w:rsidRPr="001E061E" w:rsidRDefault="001E061E" w:rsidP="00310E82">
            <w:pPr>
              <w:jc w:val="center"/>
              <w:rPr>
                <w:b/>
              </w:rPr>
            </w:pPr>
          </w:p>
          <w:p w14:paraId="15F4CCC2" w14:textId="77777777" w:rsidR="00FC02AC" w:rsidRDefault="00E2132D" w:rsidP="001E061E">
            <w:pPr>
              <w:jc w:val="center"/>
              <w:rPr>
                <w:b/>
                <w:i/>
                <w:sz w:val="52"/>
                <w:u w:val="single"/>
              </w:rPr>
            </w:pPr>
            <w:r>
              <w:rPr>
                <w:b/>
                <w:sz w:val="40"/>
                <w:szCs w:val="40"/>
              </w:rPr>
              <w:t>Ultracentrifugation of Lentivirus</w:t>
            </w:r>
          </w:p>
          <w:p w14:paraId="6B5FE64C" w14:textId="77777777" w:rsidR="00FD774C" w:rsidRPr="001E061E" w:rsidRDefault="00FD774C" w:rsidP="001E061E">
            <w:pPr>
              <w:jc w:val="center"/>
              <w:rPr>
                <w:b/>
                <w:i/>
                <w:u w:val="single"/>
              </w:rPr>
            </w:pPr>
          </w:p>
          <w:p w14:paraId="5912D7CF" w14:textId="77777777" w:rsidR="001E061E" w:rsidRPr="001E061E" w:rsidRDefault="001E061E" w:rsidP="00D03F35">
            <w:pPr>
              <w:rPr>
                <w:b/>
                <w:i/>
              </w:rPr>
            </w:pPr>
          </w:p>
        </w:tc>
      </w:tr>
      <w:tr w:rsidR="00310E82" w14:paraId="463DE208" w14:textId="77777777">
        <w:tblPrEx>
          <w:tblCellMar>
            <w:top w:w="0" w:type="dxa"/>
            <w:bottom w:w="0" w:type="dxa"/>
          </w:tblCellMar>
        </w:tblPrEx>
        <w:trPr>
          <w:trHeight w:val="364"/>
        </w:trPr>
        <w:tc>
          <w:tcPr>
            <w:tcW w:w="3336" w:type="dxa"/>
            <w:gridSpan w:val="3"/>
            <w:shd w:val="clear" w:color="auto" w:fill="808080"/>
            <w:vAlign w:val="center"/>
          </w:tcPr>
          <w:p w14:paraId="42F97120" w14:textId="77777777" w:rsidR="00310E82" w:rsidRDefault="005B5B47" w:rsidP="00310E82">
            <w:pPr>
              <w:jc w:val="center"/>
              <w:rPr>
                <w:rFonts w:ascii="Arial" w:hAnsi="Arial"/>
                <w:b/>
                <w:color w:val="FFFFFF"/>
              </w:rPr>
            </w:pPr>
            <w:r>
              <w:rPr>
                <w:rFonts w:ascii="Arial" w:hAnsi="Arial"/>
                <w:b/>
                <w:color w:val="FFFFFF"/>
              </w:rPr>
              <w:t>Safe Work MS</w:t>
            </w:r>
            <w:r w:rsidR="00310E82">
              <w:rPr>
                <w:rFonts w:ascii="Arial" w:hAnsi="Arial"/>
                <w:b/>
                <w:color w:val="FFFFFF"/>
              </w:rPr>
              <w:t xml:space="preserve">   NUMBER</w:t>
            </w:r>
          </w:p>
        </w:tc>
        <w:tc>
          <w:tcPr>
            <w:tcW w:w="3341" w:type="dxa"/>
            <w:shd w:val="clear" w:color="auto" w:fill="808080"/>
          </w:tcPr>
          <w:p w14:paraId="7675BE4D" w14:textId="77777777" w:rsidR="00310E82" w:rsidRDefault="00310E82" w:rsidP="00310E82">
            <w:pPr>
              <w:jc w:val="center"/>
              <w:rPr>
                <w:rFonts w:ascii="Arial" w:hAnsi="Arial"/>
                <w:b/>
                <w:color w:val="FFFFFF"/>
              </w:rPr>
            </w:pPr>
            <w:r>
              <w:rPr>
                <w:rFonts w:ascii="Arial" w:hAnsi="Arial"/>
                <w:b/>
                <w:color w:val="FFFFFF"/>
              </w:rPr>
              <w:t>RISK ASSESSMENT      NUMBER</w:t>
            </w:r>
          </w:p>
        </w:tc>
        <w:tc>
          <w:tcPr>
            <w:tcW w:w="3336" w:type="dxa"/>
            <w:tcBorders>
              <w:bottom w:val="single" w:sz="4" w:space="0" w:color="auto"/>
            </w:tcBorders>
            <w:shd w:val="clear" w:color="auto" w:fill="808080"/>
            <w:vAlign w:val="center"/>
          </w:tcPr>
          <w:p w14:paraId="1E127C79" w14:textId="77777777" w:rsidR="00310E82" w:rsidRDefault="00310E82" w:rsidP="00310E82">
            <w:pPr>
              <w:jc w:val="center"/>
              <w:rPr>
                <w:rFonts w:ascii="Arial" w:hAnsi="Arial"/>
                <w:b/>
                <w:color w:val="FFFFFF"/>
              </w:rPr>
            </w:pPr>
            <w:r>
              <w:rPr>
                <w:rFonts w:ascii="Arial" w:hAnsi="Arial"/>
                <w:b/>
                <w:color w:val="FFFFFF"/>
              </w:rPr>
              <w:t>RISK ASSESSMENT</w:t>
            </w:r>
          </w:p>
        </w:tc>
      </w:tr>
      <w:tr w:rsidR="00310E82" w14:paraId="60F3BE45" w14:textId="77777777">
        <w:tblPrEx>
          <w:tblCellMar>
            <w:top w:w="0" w:type="dxa"/>
            <w:bottom w:w="0" w:type="dxa"/>
          </w:tblCellMar>
        </w:tblPrEx>
        <w:trPr>
          <w:trHeight w:val="690"/>
        </w:trPr>
        <w:tc>
          <w:tcPr>
            <w:tcW w:w="3336" w:type="dxa"/>
            <w:gridSpan w:val="3"/>
            <w:tcBorders>
              <w:bottom w:val="single" w:sz="4" w:space="0" w:color="auto"/>
            </w:tcBorders>
            <w:vAlign w:val="center"/>
          </w:tcPr>
          <w:p w14:paraId="4F152FF6" w14:textId="77777777" w:rsidR="00310E82" w:rsidRPr="00D03F35" w:rsidRDefault="00CB2192" w:rsidP="00133C11">
            <w:pPr>
              <w:jc w:val="center"/>
              <w:rPr>
                <w:rFonts w:ascii="Arial" w:hAnsi="Arial"/>
                <w:b/>
              </w:rPr>
            </w:pPr>
            <w:r>
              <w:rPr>
                <w:rFonts w:ascii="Arial" w:hAnsi="Arial"/>
                <w:b/>
              </w:rPr>
              <w:t>Safe Work MS</w:t>
            </w:r>
            <w:r w:rsidR="001E061E">
              <w:rPr>
                <w:rFonts w:ascii="Arial" w:hAnsi="Arial"/>
                <w:b/>
              </w:rPr>
              <w:t>#</w:t>
            </w:r>
            <w:r w:rsidR="00D03F35">
              <w:rPr>
                <w:rFonts w:ascii="Arial" w:hAnsi="Arial"/>
                <w:b/>
              </w:rPr>
              <w:t xml:space="preserve"> </w:t>
            </w:r>
            <w:proofErr w:type="spellStart"/>
            <w:r w:rsidR="004A6522" w:rsidRPr="004A6522">
              <w:rPr>
                <w:rFonts w:ascii="Arial" w:hAnsi="Arial"/>
                <w:b/>
                <w:highlight w:val="yellow"/>
              </w:rPr>
              <w:t>xxxx</w:t>
            </w:r>
            <w:proofErr w:type="spellEnd"/>
          </w:p>
        </w:tc>
        <w:tc>
          <w:tcPr>
            <w:tcW w:w="3341" w:type="dxa"/>
            <w:tcBorders>
              <w:bottom w:val="single" w:sz="4" w:space="0" w:color="auto"/>
            </w:tcBorders>
            <w:vAlign w:val="center"/>
          </w:tcPr>
          <w:p w14:paraId="7ADDCF26" w14:textId="77777777" w:rsidR="0045692F" w:rsidRPr="00296589" w:rsidRDefault="001E061E" w:rsidP="00133C11">
            <w:pPr>
              <w:jc w:val="center"/>
              <w:rPr>
                <w:rFonts w:ascii="Arial" w:hAnsi="Arial"/>
                <w:sz w:val="20"/>
                <w:szCs w:val="20"/>
              </w:rPr>
            </w:pPr>
            <w:r>
              <w:rPr>
                <w:rFonts w:ascii="Arial" w:hAnsi="Arial"/>
                <w:b/>
              </w:rPr>
              <w:t>RA#</w:t>
            </w:r>
            <w:r w:rsidR="004A6522">
              <w:rPr>
                <w:rFonts w:ascii="Arial" w:hAnsi="Arial"/>
                <w:b/>
              </w:rPr>
              <w:t xml:space="preserve"> </w:t>
            </w:r>
            <w:proofErr w:type="spellStart"/>
            <w:r w:rsidR="004A6522" w:rsidRPr="004A6522">
              <w:rPr>
                <w:rFonts w:ascii="Arial" w:hAnsi="Arial"/>
                <w:b/>
                <w:highlight w:val="yellow"/>
              </w:rPr>
              <w:t>xxxx</w:t>
            </w:r>
            <w:proofErr w:type="spellEnd"/>
          </w:p>
        </w:tc>
        <w:tc>
          <w:tcPr>
            <w:tcW w:w="3336" w:type="dxa"/>
            <w:tcBorders>
              <w:bottom w:val="single" w:sz="4" w:space="0" w:color="auto"/>
            </w:tcBorders>
            <w:shd w:val="clear" w:color="auto" w:fill="FF9900"/>
            <w:vAlign w:val="center"/>
          </w:tcPr>
          <w:p w14:paraId="2A60DC64" w14:textId="77777777" w:rsidR="00296589" w:rsidRPr="00296589" w:rsidRDefault="001E061E" w:rsidP="00133C11">
            <w:pPr>
              <w:jc w:val="center"/>
              <w:rPr>
                <w:rFonts w:ascii="Arial" w:hAnsi="Arial"/>
                <w:sz w:val="20"/>
                <w:szCs w:val="20"/>
              </w:rPr>
            </w:pPr>
            <w:r w:rsidRPr="001E061E">
              <w:rPr>
                <w:rFonts w:ascii="Arial" w:hAnsi="Arial"/>
                <w:b/>
                <w:sz w:val="28"/>
              </w:rPr>
              <w:t>Medium</w:t>
            </w:r>
          </w:p>
        </w:tc>
      </w:tr>
      <w:tr w:rsidR="00310E82" w14:paraId="64A9789E" w14:textId="77777777">
        <w:tblPrEx>
          <w:tblCellMar>
            <w:top w:w="0" w:type="dxa"/>
            <w:bottom w:w="0" w:type="dxa"/>
          </w:tblCellMar>
        </w:tblPrEx>
        <w:tc>
          <w:tcPr>
            <w:tcW w:w="2628" w:type="dxa"/>
            <w:gridSpan w:val="2"/>
            <w:shd w:val="clear" w:color="auto" w:fill="808080"/>
            <w:vAlign w:val="center"/>
          </w:tcPr>
          <w:p w14:paraId="01D74406" w14:textId="77777777" w:rsidR="00310E82" w:rsidRDefault="00310E82" w:rsidP="00310E82">
            <w:pPr>
              <w:jc w:val="center"/>
              <w:rPr>
                <w:rFonts w:ascii="Arial" w:hAnsi="Arial"/>
                <w:b/>
                <w:color w:val="FFFFFF"/>
              </w:rPr>
            </w:pPr>
            <w:r>
              <w:rPr>
                <w:rFonts w:ascii="Arial" w:hAnsi="Arial"/>
                <w:b/>
                <w:color w:val="FFFFFF"/>
              </w:rPr>
              <w:t>DATE CREATED</w:t>
            </w:r>
          </w:p>
        </w:tc>
        <w:tc>
          <w:tcPr>
            <w:tcW w:w="4049" w:type="dxa"/>
            <w:gridSpan w:val="2"/>
            <w:shd w:val="clear" w:color="auto" w:fill="808080"/>
          </w:tcPr>
          <w:p w14:paraId="3A593D52" w14:textId="77777777" w:rsidR="00310E82" w:rsidRDefault="00310E82">
            <w:pPr>
              <w:rPr>
                <w:rFonts w:ascii="Arial" w:hAnsi="Arial"/>
                <w:b/>
                <w:color w:val="FFFFFF"/>
              </w:rPr>
            </w:pPr>
            <w:r>
              <w:rPr>
                <w:rFonts w:ascii="Arial" w:hAnsi="Arial"/>
                <w:b/>
                <w:color w:val="FFFFFF"/>
              </w:rPr>
              <w:t xml:space="preserve">Employees Involved in </w:t>
            </w:r>
            <w:r w:rsidR="005B5B47">
              <w:rPr>
                <w:rFonts w:ascii="Arial" w:hAnsi="Arial"/>
                <w:b/>
                <w:color w:val="FFFFFF"/>
              </w:rPr>
              <w:t>Safe Work MS</w:t>
            </w:r>
            <w:r>
              <w:rPr>
                <w:rFonts w:ascii="Arial" w:hAnsi="Arial"/>
                <w:b/>
                <w:color w:val="FFFFFF"/>
              </w:rPr>
              <w:t xml:space="preserve"> Creation</w:t>
            </w:r>
          </w:p>
        </w:tc>
        <w:tc>
          <w:tcPr>
            <w:tcW w:w="3336" w:type="dxa"/>
            <w:shd w:val="clear" w:color="auto" w:fill="808080"/>
            <w:vAlign w:val="center"/>
          </w:tcPr>
          <w:p w14:paraId="0C9253E7" w14:textId="77777777" w:rsidR="00310E82" w:rsidRDefault="00BC2AA2" w:rsidP="00310E82">
            <w:pPr>
              <w:jc w:val="center"/>
              <w:rPr>
                <w:rFonts w:ascii="Arial" w:hAnsi="Arial"/>
                <w:b/>
                <w:color w:val="FFFFFF"/>
              </w:rPr>
            </w:pPr>
            <w:r>
              <w:rPr>
                <w:rFonts w:ascii="Arial" w:hAnsi="Arial"/>
                <w:b/>
                <w:color w:val="FFFFFF"/>
              </w:rPr>
              <w:t>REVIEW DATE</w:t>
            </w:r>
          </w:p>
        </w:tc>
      </w:tr>
      <w:tr w:rsidR="00310E82" w14:paraId="4922C243" w14:textId="77777777">
        <w:tblPrEx>
          <w:tblCellMar>
            <w:top w:w="0" w:type="dxa"/>
            <w:bottom w:w="0" w:type="dxa"/>
          </w:tblCellMar>
        </w:tblPrEx>
        <w:trPr>
          <w:trHeight w:val="573"/>
        </w:trPr>
        <w:tc>
          <w:tcPr>
            <w:tcW w:w="2628" w:type="dxa"/>
            <w:gridSpan w:val="2"/>
            <w:tcBorders>
              <w:bottom w:val="single" w:sz="4" w:space="0" w:color="auto"/>
            </w:tcBorders>
            <w:vAlign w:val="center"/>
          </w:tcPr>
          <w:p w14:paraId="54852BF9" w14:textId="77777777" w:rsidR="00310E82" w:rsidRPr="001E061E" w:rsidRDefault="004A6522" w:rsidP="00FD774C">
            <w:pPr>
              <w:pStyle w:val="Heading2"/>
              <w:jc w:val="center"/>
              <w:rPr>
                <w:sz w:val="28"/>
              </w:rPr>
            </w:pPr>
            <w:proofErr w:type="spellStart"/>
            <w:r w:rsidRPr="004A6522">
              <w:rPr>
                <w:sz w:val="28"/>
                <w:highlight w:val="yellow"/>
              </w:rPr>
              <w:t>xxxx</w:t>
            </w:r>
            <w:proofErr w:type="spellEnd"/>
          </w:p>
        </w:tc>
        <w:tc>
          <w:tcPr>
            <w:tcW w:w="4049" w:type="dxa"/>
            <w:gridSpan w:val="2"/>
            <w:tcBorders>
              <w:bottom w:val="single" w:sz="4" w:space="0" w:color="auto"/>
            </w:tcBorders>
            <w:vAlign w:val="center"/>
          </w:tcPr>
          <w:p w14:paraId="13F4E2DA" w14:textId="77777777" w:rsidR="00310E82" w:rsidRDefault="004A6522" w:rsidP="006F595C">
            <w:pPr>
              <w:pStyle w:val="Heading1"/>
            </w:pPr>
            <w:proofErr w:type="spellStart"/>
            <w:r w:rsidRPr="004A6522">
              <w:rPr>
                <w:highlight w:val="yellow"/>
              </w:rPr>
              <w:t>xxxx</w:t>
            </w:r>
            <w:proofErr w:type="spellEnd"/>
          </w:p>
        </w:tc>
        <w:tc>
          <w:tcPr>
            <w:tcW w:w="3336" w:type="dxa"/>
            <w:tcBorders>
              <w:bottom w:val="single" w:sz="4" w:space="0" w:color="auto"/>
            </w:tcBorders>
            <w:vAlign w:val="center"/>
          </w:tcPr>
          <w:p w14:paraId="34AF6E2F" w14:textId="77777777" w:rsidR="00310E82" w:rsidRPr="001E061E" w:rsidRDefault="004A6522" w:rsidP="0099540B">
            <w:pPr>
              <w:pStyle w:val="Heading1"/>
              <w:rPr>
                <w:sz w:val="28"/>
              </w:rPr>
            </w:pPr>
            <w:proofErr w:type="spellStart"/>
            <w:r w:rsidRPr="004A6522">
              <w:rPr>
                <w:sz w:val="28"/>
                <w:highlight w:val="yellow"/>
              </w:rPr>
              <w:t>xxxx</w:t>
            </w:r>
            <w:proofErr w:type="spellEnd"/>
          </w:p>
        </w:tc>
      </w:tr>
      <w:tr w:rsidR="00310E82" w14:paraId="2BE91A93" w14:textId="77777777">
        <w:tblPrEx>
          <w:tblCellMar>
            <w:top w:w="0" w:type="dxa"/>
            <w:bottom w:w="0" w:type="dxa"/>
          </w:tblCellMar>
        </w:tblPrEx>
        <w:tc>
          <w:tcPr>
            <w:tcW w:w="10013" w:type="dxa"/>
            <w:gridSpan w:val="5"/>
            <w:shd w:val="clear" w:color="auto" w:fill="808080"/>
            <w:vAlign w:val="center"/>
          </w:tcPr>
          <w:p w14:paraId="55835F3A" w14:textId="77777777" w:rsidR="00310E82" w:rsidRDefault="00310E82" w:rsidP="00310E82">
            <w:pPr>
              <w:jc w:val="center"/>
              <w:rPr>
                <w:rFonts w:ascii="Arial" w:hAnsi="Arial"/>
                <w:b/>
                <w:color w:val="FFFFFF"/>
              </w:rPr>
            </w:pPr>
            <w:r>
              <w:rPr>
                <w:rFonts w:ascii="Arial" w:hAnsi="Arial"/>
                <w:b/>
                <w:color w:val="FFFFFF"/>
              </w:rPr>
              <w:t>Personal Protective Equipment Required</w:t>
            </w:r>
          </w:p>
        </w:tc>
      </w:tr>
      <w:tr w:rsidR="00310E82" w14:paraId="55047B6B" w14:textId="77777777">
        <w:tblPrEx>
          <w:tblCellMar>
            <w:top w:w="0" w:type="dxa"/>
            <w:bottom w:w="0" w:type="dxa"/>
          </w:tblCellMar>
        </w:tblPrEx>
        <w:trPr>
          <w:trHeight w:val="895"/>
        </w:trPr>
        <w:tc>
          <w:tcPr>
            <w:tcW w:w="10013" w:type="dxa"/>
            <w:gridSpan w:val="5"/>
            <w:vAlign w:val="center"/>
          </w:tcPr>
          <w:p w14:paraId="28AD3F76" w14:textId="77777777" w:rsidR="00310E82" w:rsidRDefault="00E2132D" w:rsidP="00F00677">
            <w:pPr>
              <w:ind w:left="720"/>
              <w:rPr>
                <w:rFonts w:ascii="Arial" w:hAnsi="Arial"/>
                <w:b/>
              </w:rPr>
            </w:pPr>
            <w:r>
              <w:rPr>
                <w:rFonts w:ascii="Arial" w:hAnsi="Arial"/>
                <w:b/>
              </w:rPr>
              <w:t xml:space="preserve">Gown, </w:t>
            </w:r>
            <w:r w:rsidR="00FD774C">
              <w:rPr>
                <w:rFonts w:ascii="Arial" w:hAnsi="Arial"/>
                <w:b/>
              </w:rPr>
              <w:t>Eye protection</w:t>
            </w:r>
            <w:r>
              <w:rPr>
                <w:rFonts w:ascii="Arial" w:hAnsi="Arial"/>
                <w:b/>
              </w:rPr>
              <w:t>, gloves, shoes</w:t>
            </w:r>
            <w:r w:rsidR="00FD774C">
              <w:rPr>
                <w:rFonts w:ascii="Arial" w:hAnsi="Arial"/>
                <w:b/>
              </w:rPr>
              <w:t xml:space="preserve"> </w:t>
            </w:r>
          </w:p>
          <w:p w14:paraId="19686557" w14:textId="77777777" w:rsidR="00F00677" w:rsidRPr="00311FF3" w:rsidRDefault="00F00677" w:rsidP="00F00677">
            <w:pPr>
              <w:ind w:left="720"/>
              <w:rPr>
                <w:rFonts w:ascii="Arial" w:hAnsi="Arial"/>
                <w:b/>
                <w:sz w:val="16"/>
                <w:szCs w:val="16"/>
              </w:rPr>
            </w:pPr>
          </w:p>
        </w:tc>
      </w:tr>
      <w:tr w:rsidR="00694474" w14:paraId="13351CE7" w14:textId="77777777">
        <w:tblPrEx>
          <w:tblCellMar>
            <w:top w:w="0" w:type="dxa"/>
            <w:bottom w:w="0" w:type="dxa"/>
          </w:tblCellMar>
        </w:tblPrEx>
        <w:trPr>
          <w:trHeight w:val="296"/>
        </w:trPr>
        <w:tc>
          <w:tcPr>
            <w:tcW w:w="10013" w:type="dxa"/>
            <w:gridSpan w:val="5"/>
            <w:tcBorders>
              <w:top w:val="single" w:sz="4" w:space="0" w:color="auto"/>
              <w:left w:val="single" w:sz="4" w:space="0" w:color="auto"/>
              <w:bottom w:val="single" w:sz="48" w:space="0" w:color="FF0000"/>
              <w:right w:val="single" w:sz="4" w:space="0" w:color="auto"/>
            </w:tcBorders>
            <w:shd w:val="clear" w:color="auto" w:fill="808080"/>
            <w:vAlign w:val="center"/>
          </w:tcPr>
          <w:p w14:paraId="27FF9648" w14:textId="77777777" w:rsidR="00694474" w:rsidRDefault="00694474" w:rsidP="00027D0F">
            <w:pPr>
              <w:rPr>
                <w:rFonts w:ascii="Arial" w:hAnsi="Arial"/>
                <w:b/>
                <w:color w:val="FFFFFF"/>
              </w:rPr>
            </w:pPr>
            <w:r>
              <w:rPr>
                <w:rFonts w:ascii="Arial" w:hAnsi="Arial"/>
                <w:b/>
              </w:rPr>
              <w:t xml:space="preserve">                                                   </w:t>
            </w:r>
            <w:r>
              <w:rPr>
                <w:rFonts w:ascii="Arial" w:hAnsi="Arial"/>
                <w:b/>
                <w:shd w:val="clear" w:color="auto" w:fill="8C8C8C"/>
              </w:rPr>
              <w:t xml:space="preserve">     </w:t>
            </w:r>
            <w:r>
              <w:rPr>
                <w:rFonts w:ascii="Arial" w:hAnsi="Arial"/>
                <w:b/>
                <w:color w:val="FFFFFF"/>
                <w:shd w:val="clear" w:color="auto" w:fill="8C8C8C"/>
              </w:rPr>
              <w:t>Hazards</w:t>
            </w:r>
          </w:p>
        </w:tc>
      </w:tr>
      <w:tr w:rsidR="00694474" w14:paraId="32326086" w14:textId="77777777">
        <w:tblPrEx>
          <w:tblCellMar>
            <w:top w:w="0" w:type="dxa"/>
            <w:bottom w:w="0" w:type="dxa"/>
          </w:tblCellMar>
        </w:tblPrEx>
        <w:trPr>
          <w:trHeight w:val="721"/>
        </w:trPr>
        <w:tc>
          <w:tcPr>
            <w:tcW w:w="10013" w:type="dxa"/>
            <w:gridSpan w:val="5"/>
            <w:tcBorders>
              <w:top w:val="single" w:sz="48" w:space="0" w:color="FF0000"/>
              <w:left w:val="single" w:sz="48" w:space="0" w:color="FF0000"/>
              <w:bottom w:val="single" w:sz="48" w:space="0" w:color="FF0000"/>
              <w:right w:val="single" w:sz="48" w:space="0" w:color="FF0000"/>
            </w:tcBorders>
            <w:vAlign w:val="center"/>
          </w:tcPr>
          <w:p w14:paraId="77A28E1A" w14:textId="77777777" w:rsidR="00694474" w:rsidRPr="00FD39D2" w:rsidRDefault="00E2132D" w:rsidP="00FD39D2">
            <w:pPr>
              <w:numPr>
                <w:ilvl w:val="0"/>
                <w:numId w:val="12"/>
              </w:numPr>
              <w:rPr>
                <w:rFonts w:ascii="Arial" w:hAnsi="Arial"/>
                <w:b/>
              </w:rPr>
            </w:pPr>
            <w:r>
              <w:rPr>
                <w:rFonts w:ascii="Arial" w:hAnsi="Arial"/>
                <w:b/>
              </w:rPr>
              <w:t>Electrical, sharps, manual handling</w:t>
            </w:r>
            <w:r w:rsidR="00FD39D2">
              <w:rPr>
                <w:rFonts w:ascii="Arial" w:hAnsi="Arial"/>
                <w:b/>
              </w:rPr>
              <w:t xml:space="preserve">, </w:t>
            </w:r>
            <w:r w:rsidRPr="00FD39D2">
              <w:rPr>
                <w:rFonts w:ascii="Arial" w:hAnsi="Arial"/>
                <w:b/>
              </w:rPr>
              <w:t>Chemical</w:t>
            </w:r>
            <w:r w:rsidR="00FD39D2">
              <w:rPr>
                <w:rFonts w:ascii="Arial" w:hAnsi="Arial"/>
                <w:b/>
              </w:rPr>
              <w:t xml:space="preserve">, </w:t>
            </w:r>
            <w:r w:rsidRPr="00FD39D2">
              <w:rPr>
                <w:rFonts w:ascii="Arial" w:hAnsi="Arial"/>
                <w:b/>
              </w:rPr>
              <w:t>Biological</w:t>
            </w:r>
          </w:p>
        </w:tc>
      </w:tr>
      <w:tr w:rsidR="00310E82" w14:paraId="140C53AA" w14:textId="77777777">
        <w:tblPrEx>
          <w:tblCellMar>
            <w:top w:w="0" w:type="dxa"/>
            <w:bottom w:w="0" w:type="dxa"/>
          </w:tblCellMar>
        </w:tblPrEx>
        <w:tc>
          <w:tcPr>
            <w:tcW w:w="10013" w:type="dxa"/>
            <w:gridSpan w:val="5"/>
            <w:shd w:val="clear" w:color="auto" w:fill="808080"/>
            <w:vAlign w:val="center"/>
          </w:tcPr>
          <w:p w14:paraId="51ADCFDE" w14:textId="77777777" w:rsidR="00310E82" w:rsidRDefault="00310E82" w:rsidP="00310E82">
            <w:pPr>
              <w:jc w:val="center"/>
              <w:rPr>
                <w:rFonts w:ascii="Arial" w:hAnsi="Arial"/>
                <w:b/>
                <w:color w:val="FFFFFF"/>
              </w:rPr>
            </w:pPr>
            <w:r>
              <w:rPr>
                <w:rFonts w:ascii="Arial" w:hAnsi="Arial"/>
                <w:b/>
                <w:color w:val="FFFFFF"/>
              </w:rPr>
              <w:t>Before work Commences</w:t>
            </w:r>
          </w:p>
        </w:tc>
      </w:tr>
      <w:tr w:rsidR="00310E82" w14:paraId="59848673" w14:textId="77777777">
        <w:tblPrEx>
          <w:tblCellMar>
            <w:top w:w="0" w:type="dxa"/>
            <w:bottom w:w="0" w:type="dxa"/>
          </w:tblCellMar>
        </w:tblPrEx>
        <w:tc>
          <w:tcPr>
            <w:tcW w:w="10013" w:type="dxa"/>
            <w:gridSpan w:val="5"/>
            <w:tcBorders>
              <w:bottom w:val="single" w:sz="4" w:space="0" w:color="auto"/>
            </w:tcBorders>
            <w:vAlign w:val="center"/>
          </w:tcPr>
          <w:p w14:paraId="37F25655" w14:textId="77777777" w:rsidR="00290D9C" w:rsidRDefault="00F00677" w:rsidP="002243C0">
            <w:pPr>
              <w:numPr>
                <w:ilvl w:val="0"/>
                <w:numId w:val="6"/>
              </w:numPr>
              <w:rPr>
                <w:rFonts w:ascii="Arial" w:hAnsi="Arial"/>
              </w:rPr>
            </w:pPr>
            <w:r w:rsidRPr="00F00677">
              <w:rPr>
                <w:rFonts w:ascii="Arial" w:hAnsi="Arial"/>
              </w:rPr>
              <w:t xml:space="preserve">Users must be trained in </w:t>
            </w:r>
            <w:r w:rsidR="00E2132D">
              <w:rPr>
                <w:rFonts w:ascii="Arial" w:hAnsi="Arial"/>
              </w:rPr>
              <w:t>lentiviral work</w:t>
            </w:r>
            <w:r w:rsidR="004A6522">
              <w:rPr>
                <w:rFonts w:ascii="Arial" w:hAnsi="Arial"/>
              </w:rPr>
              <w:t>, have received Flinders University Biosafety Training and a PC2 facility induction</w:t>
            </w:r>
            <w:r w:rsidRPr="00F00677">
              <w:rPr>
                <w:rFonts w:ascii="Arial" w:hAnsi="Arial"/>
              </w:rPr>
              <w:t>.</w:t>
            </w:r>
          </w:p>
          <w:p w14:paraId="66E6CFD8" w14:textId="77777777" w:rsidR="00E2132D" w:rsidRPr="00F00677" w:rsidRDefault="00E2132D" w:rsidP="002243C0">
            <w:pPr>
              <w:numPr>
                <w:ilvl w:val="0"/>
                <w:numId w:val="6"/>
              </w:numPr>
              <w:rPr>
                <w:rFonts w:ascii="Arial" w:hAnsi="Arial"/>
              </w:rPr>
            </w:pPr>
            <w:r>
              <w:rPr>
                <w:rFonts w:ascii="Arial" w:hAnsi="Arial"/>
              </w:rPr>
              <w:t>Users must have read RA and SWMS before work</w:t>
            </w:r>
          </w:p>
          <w:p w14:paraId="3FC090EC" w14:textId="77777777" w:rsidR="00F00677" w:rsidRPr="008A4FF8" w:rsidRDefault="00F00677" w:rsidP="00E2132D">
            <w:pPr>
              <w:ind w:left="360"/>
              <w:rPr>
                <w:rFonts w:ascii="Arial" w:hAnsi="Arial"/>
                <w:b/>
              </w:rPr>
            </w:pPr>
          </w:p>
        </w:tc>
      </w:tr>
    </w:tbl>
    <w:p w14:paraId="4C26C603" w14:textId="77777777" w:rsidR="00E2132D" w:rsidRDefault="00E2132D" w:rsidP="00E2132D">
      <w:pPr>
        <w:spacing w:before="280" w:after="280"/>
        <w:rPr>
          <w:rFonts w:ascii="Calibri" w:hAnsi="Calibri" w:cs="Calibri"/>
          <w:i/>
          <w:iCs/>
          <w:color w:val="000000"/>
        </w:rPr>
      </w:pPr>
      <w:r>
        <w:rPr>
          <w:rFonts w:ascii="Calibri" w:hAnsi="Calibri" w:cs="Calibri"/>
          <w:i/>
          <w:iCs/>
          <w:color w:val="000000"/>
          <w:u w:val="single"/>
        </w:rPr>
        <w:t>Reagents</w:t>
      </w:r>
      <w:r>
        <w:rPr>
          <w:rFonts w:ascii="Calibri" w:hAnsi="Calibri" w:cs="Calibri"/>
          <w:i/>
          <w:iCs/>
          <w:color w:val="000000"/>
        </w:rPr>
        <w:t xml:space="preserve">: </w:t>
      </w:r>
      <w:r>
        <w:rPr>
          <w:rFonts w:ascii="Calibri" w:hAnsi="Calibri" w:cs="Calibri"/>
          <w:b/>
          <w:i/>
          <w:iCs/>
          <w:color w:val="000000"/>
        </w:rPr>
        <w:t xml:space="preserve">serum </w:t>
      </w:r>
      <w:proofErr w:type="spellStart"/>
      <w:r>
        <w:rPr>
          <w:rFonts w:ascii="Calibri" w:hAnsi="Calibri" w:cs="Calibri"/>
          <w:b/>
          <w:i/>
          <w:iCs/>
          <w:color w:val="000000"/>
        </w:rPr>
        <w:t>freee</w:t>
      </w:r>
      <w:proofErr w:type="spellEnd"/>
      <w:r>
        <w:rPr>
          <w:rFonts w:ascii="Calibri" w:hAnsi="Calibri" w:cs="Calibri"/>
          <w:i/>
          <w:iCs/>
          <w:color w:val="000000"/>
        </w:rPr>
        <w:t xml:space="preserve"> SILAC DMEM medium</w:t>
      </w:r>
      <w:r>
        <w:rPr>
          <w:rFonts w:ascii="Calibri" w:hAnsi="Calibri" w:cs="Calibri"/>
          <w:color w:val="000000"/>
        </w:rPr>
        <w:br/>
      </w:r>
      <w:r>
        <w:rPr>
          <w:rFonts w:ascii="Calibri" w:hAnsi="Calibri" w:cs="Calibri"/>
          <w:i/>
          <w:iCs/>
          <w:color w:val="000000"/>
          <w:u w:val="single"/>
        </w:rPr>
        <w:t>Materials/Equipment</w:t>
      </w:r>
      <w:r>
        <w:rPr>
          <w:rFonts w:ascii="Calibri" w:hAnsi="Calibri" w:cs="Calibri"/>
          <w:i/>
          <w:iCs/>
          <w:color w:val="000000"/>
        </w:rPr>
        <w:t xml:space="preserve">: </w:t>
      </w:r>
    </w:p>
    <w:p w14:paraId="068751F0" w14:textId="77777777" w:rsidR="00E2132D" w:rsidRDefault="00E2132D" w:rsidP="00E2132D">
      <w:pPr>
        <w:spacing w:before="280" w:after="280"/>
        <w:rPr>
          <w:rFonts w:ascii="Calibri" w:hAnsi="Calibri" w:cs="Calibri"/>
          <w:i/>
          <w:iCs/>
          <w:color w:val="000000"/>
        </w:rPr>
      </w:pPr>
      <w:r>
        <w:rPr>
          <w:rFonts w:ascii="Calibri" w:hAnsi="Calibri" w:cs="Calibri"/>
          <w:i/>
          <w:iCs/>
          <w:color w:val="000000"/>
        </w:rPr>
        <w:t xml:space="preserve">Beckman </w:t>
      </w:r>
      <w:proofErr w:type="spellStart"/>
      <w:r>
        <w:rPr>
          <w:rFonts w:ascii="Calibri" w:hAnsi="Calibri" w:cs="Calibri"/>
          <w:i/>
          <w:iCs/>
          <w:color w:val="000000"/>
        </w:rPr>
        <w:t>Quickseal</w:t>
      </w:r>
      <w:proofErr w:type="spellEnd"/>
      <w:r>
        <w:rPr>
          <w:rFonts w:ascii="Calibri" w:hAnsi="Calibri" w:cs="Calibri"/>
          <w:i/>
          <w:iCs/>
          <w:color w:val="000000"/>
        </w:rPr>
        <w:t xml:space="preserve"> conical bottom polypropylene ultracentrifuge tubes, </w:t>
      </w:r>
    </w:p>
    <w:p w14:paraId="105F066F" w14:textId="77777777" w:rsidR="00E2132D" w:rsidRDefault="00E2132D" w:rsidP="00E2132D">
      <w:pPr>
        <w:spacing w:before="280" w:after="280"/>
        <w:rPr>
          <w:rFonts w:ascii="Calibri" w:hAnsi="Calibri" w:cs="Calibri"/>
          <w:i/>
          <w:iCs/>
          <w:color w:val="000000"/>
        </w:rPr>
      </w:pPr>
      <w:r>
        <w:rPr>
          <w:rFonts w:ascii="Calibri" w:hAnsi="Calibri" w:cs="Calibri"/>
          <w:i/>
          <w:iCs/>
          <w:color w:val="000000"/>
        </w:rPr>
        <w:t xml:space="preserve">tube supports &amp; floating spacers, </w:t>
      </w:r>
    </w:p>
    <w:p w14:paraId="2886842D" w14:textId="77777777" w:rsidR="00E2132D" w:rsidRDefault="00E2132D" w:rsidP="00E2132D">
      <w:pPr>
        <w:spacing w:before="280" w:after="280"/>
        <w:rPr>
          <w:rFonts w:ascii="Calibri" w:hAnsi="Calibri" w:cs="Calibri"/>
          <w:i/>
          <w:iCs/>
          <w:color w:val="000000"/>
        </w:rPr>
      </w:pPr>
      <w:r>
        <w:rPr>
          <w:rFonts w:ascii="Calibri" w:hAnsi="Calibri" w:cs="Calibri"/>
          <w:i/>
          <w:iCs/>
          <w:color w:val="000000"/>
        </w:rPr>
        <w:t xml:space="preserve">Beckman Ultracentrifuge, </w:t>
      </w:r>
    </w:p>
    <w:p w14:paraId="4B89807F" w14:textId="77777777" w:rsidR="00E2132D" w:rsidRDefault="00E2132D" w:rsidP="00E2132D">
      <w:pPr>
        <w:spacing w:before="280" w:after="280"/>
        <w:rPr>
          <w:rFonts w:ascii="Calibri" w:hAnsi="Calibri" w:cs="Calibri"/>
          <w:i/>
          <w:iCs/>
          <w:color w:val="000000"/>
        </w:rPr>
      </w:pPr>
      <w:r>
        <w:rPr>
          <w:rFonts w:ascii="Calibri" w:hAnsi="Calibri" w:cs="Calibri"/>
          <w:i/>
          <w:iCs/>
          <w:color w:val="000000"/>
        </w:rPr>
        <w:t xml:space="preserve">Beckman SW32 </w:t>
      </w:r>
      <w:proofErr w:type="spellStart"/>
      <w:r>
        <w:rPr>
          <w:rFonts w:ascii="Calibri" w:hAnsi="Calibri" w:cs="Calibri"/>
          <w:i/>
          <w:iCs/>
          <w:color w:val="000000"/>
        </w:rPr>
        <w:t>Ti</w:t>
      </w:r>
      <w:proofErr w:type="spellEnd"/>
      <w:r>
        <w:rPr>
          <w:rFonts w:ascii="Calibri" w:hAnsi="Calibri" w:cs="Calibri"/>
          <w:i/>
          <w:iCs/>
          <w:color w:val="000000"/>
        </w:rPr>
        <w:t xml:space="preserve"> rotor, </w:t>
      </w:r>
    </w:p>
    <w:p w14:paraId="75137348" w14:textId="77777777" w:rsidR="00E2132D" w:rsidRDefault="00E2132D" w:rsidP="00E2132D">
      <w:pPr>
        <w:spacing w:before="280" w:after="280"/>
        <w:rPr>
          <w:rFonts w:ascii="Calibri" w:hAnsi="Calibri" w:cs="Calibri"/>
          <w:i/>
          <w:iCs/>
          <w:color w:val="000000"/>
        </w:rPr>
      </w:pPr>
      <w:r>
        <w:rPr>
          <w:rFonts w:ascii="Calibri" w:hAnsi="Calibri" w:cs="Calibri"/>
          <w:i/>
          <w:iCs/>
          <w:color w:val="000000"/>
        </w:rPr>
        <w:t xml:space="preserve">0.5ml conical screw cap microtubes, </w:t>
      </w:r>
    </w:p>
    <w:p w14:paraId="063A879F" w14:textId="77777777" w:rsidR="00E2132D" w:rsidRDefault="00E2132D" w:rsidP="00E2132D">
      <w:pPr>
        <w:spacing w:before="280" w:after="280"/>
        <w:rPr>
          <w:rFonts w:ascii="Calibri" w:hAnsi="Calibri" w:cs="Calibri"/>
          <w:i/>
          <w:iCs/>
          <w:color w:val="000000"/>
        </w:rPr>
      </w:pPr>
      <w:r>
        <w:rPr>
          <w:rFonts w:ascii="Calibri" w:hAnsi="Calibri" w:cs="Calibri"/>
          <w:i/>
          <w:iCs/>
          <w:color w:val="000000"/>
        </w:rPr>
        <w:lastRenderedPageBreak/>
        <w:t xml:space="preserve">20ml syringe, 20G 1¼ Safety IV catheters (Johnson &amp; Johnson from Stores), </w:t>
      </w:r>
    </w:p>
    <w:p w14:paraId="0E7198FC" w14:textId="77777777" w:rsidR="00E2132D" w:rsidRDefault="00E2132D" w:rsidP="00E2132D">
      <w:pPr>
        <w:spacing w:before="280" w:after="280"/>
        <w:rPr>
          <w:rFonts w:ascii="Calibri" w:hAnsi="Calibri" w:cs="Calibri"/>
          <w:i/>
          <w:iCs/>
          <w:color w:val="000000"/>
        </w:rPr>
      </w:pPr>
      <w:r>
        <w:rPr>
          <w:rFonts w:ascii="Calibri" w:hAnsi="Calibri" w:cs="Calibri"/>
          <w:i/>
          <w:iCs/>
          <w:color w:val="000000"/>
        </w:rPr>
        <w:t xml:space="preserve">Beckman tube sealer, scalpel blades, </w:t>
      </w:r>
    </w:p>
    <w:p w14:paraId="3706B432" w14:textId="77777777" w:rsidR="00FD39D2" w:rsidRDefault="00E2132D" w:rsidP="00E2132D">
      <w:pPr>
        <w:spacing w:before="280" w:after="280"/>
        <w:rPr>
          <w:rFonts w:ascii="Calibri" w:hAnsi="Calibri" w:cs="Calibri"/>
          <w:i/>
          <w:iCs/>
          <w:color w:val="000000"/>
        </w:rPr>
      </w:pPr>
      <w:r>
        <w:rPr>
          <w:rFonts w:ascii="Calibri" w:hAnsi="Calibri" w:cs="Calibri"/>
          <w:i/>
          <w:iCs/>
          <w:color w:val="000000"/>
        </w:rPr>
        <w:t xml:space="preserve"> 0.45um low protein binding filters</w:t>
      </w:r>
    </w:p>
    <w:p w14:paraId="173BA1EE" w14:textId="77777777" w:rsidR="00E2132D" w:rsidRPr="00FD39D2" w:rsidRDefault="00E2132D" w:rsidP="00E2132D">
      <w:pPr>
        <w:spacing w:before="280" w:after="280"/>
        <w:rPr>
          <w:rFonts w:ascii="Calibri" w:hAnsi="Calibri" w:cs="Calibri"/>
          <w:i/>
          <w:iCs/>
          <w:color w:val="000000"/>
        </w:rPr>
      </w:pPr>
      <w:r>
        <w:rPr>
          <w:rFonts w:ascii="Calibri" w:hAnsi="Calibri" w:cs="Calibri"/>
          <w:i/>
          <w:iCs/>
          <w:color w:val="000000"/>
          <w:u w:val="single"/>
        </w:rPr>
        <w:t>Method:</w:t>
      </w:r>
    </w:p>
    <w:p w14:paraId="65BFF10A" w14:textId="77777777" w:rsidR="00AF6A50" w:rsidRPr="00FD39D2" w:rsidRDefault="00E2132D" w:rsidP="00FD39D2">
      <w:pPr>
        <w:pStyle w:val="ListParagraph"/>
        <w:numPr>
          <w:ilvl w:val="0"/>
          <w:numId w:val="16"/>
        </w:numPr>
        <w:spacing w:before="280" w:after="280"/>
        <w:rPr>
          <w:rFonts w:ascii="Calibri" w:eastAsia="Times New Roman" w:hAnsi="Calibri" w:cs="Calibri"/>
          <w:iCs/>
          <w:color w:val="000000"/>
          <w:sz w:val="24"/>
          <w:szCs w:val="24"/>
          <w:lang w:eastAsia="en-AU"/>
        </w:rPr>
      </w:pPr>
      <w:r>
        <w:rPr>
          <w:rFonts w:ascii="Calibri" w:eastAsia="Times New Roman" w:hAnsi="Calibri" w:cs="Calibri"/>
          <w:iCs/>
          <w:color w:val="000000"/>
          <w:sz w:val="24"/>
          <w:szCs w:val="24"/>
          <w:lang w:eastAsia="en-AU"/>
        </w:rPr>
        <w:t>Collect virus from day 4 cultures in T75cm</w:t>
      </w:r>
      <w:r>
        <w:rPr>
          <w:rFonts w:ascii="Calibri" w:eastAsia="Times New Roman" w:hAnsi="Calibri" w:cs="Calibri"/>
          <w:iCs/>
          <w:color w:val="000000"/>
          <w:sz w:val="24"/>
          <w:szCs w:val="24"/>
          <w:vertAlign w:val="superscript"/>
          <w:lang w:eastAsia="en-AU"/>
        </w:rPr>
        <w:t>2</w:t>
      </w:r>
      <w:r>
        <w:rPr>
          <w:rFonts w:ascii="Calibri" w:eastAsia="Times New Roman" w:hAnsi="Calibri" w:cs="Calibri"/>
          <w:iCs/>
          <w:color w:val="000000"/>
          <w:sz w:val="24"/>
          <w:szCs w:val="24"/>
          <w:lang w:eastAsia="en-AU"/>
        </w:rPr>
        <w:t xml:space="preserve"> flasks.</w:t>
      </w:r>
    </w:p>
    <w:p w14:paraId="0F8EF4B6" w14:textId="77777777" w:rsidR="00E2132D" w:rsidRDefault="00E2132D" w:rsidP="00E2132D">
      <w:pPr>
        <w:pStyle w:val="ListParagraph"/>
        <w:numPr>
          <w:ilvl w:val="0"/>
          <w:numId w:val="16"/>
        </w:numPr>
        <w:spacing w:before="280" w:after="280"/>
        <w:rPr>
          <w:rFonts w:ascii="Calibri" w:eastAsia="Times New Roman" w:hAnsi="Calibri" w:cs="Calibri"/>
          <w:i/>
          <w:iCs/>
          <w:color w:val="000000"/>
          <w:sz w:val="24"/>
          <w:szCs w:val="24"/>
          <w:u w:val="single"/>
          <w:lang w:eastAsia="en-AU"/>
        </w:rPr>
      </w:pPr>
      <w:r>
        <w:rPr>
          <w:rFonts w:ascii="Calibri" w:eastAsia="Times New Roman" w:hAnsi="Calibri" w:cs="Calibri"/>
          <w:color w:val="000000"/>
          <w:sz w:val="24"/>
          <w:szCs w:val="24"/>
          <w:lang w:eastAsia="en-AU"/>
        </w:rPr>
        <w:t>Filter harvest virus (about 15ml) with a 0.45μm filter (Room 6D316.</w:t>
      </w:r>
      <w:r w:rsidR="004A6522">
        <w:rPr>
          <w:rFonts w:ascii="Calibri" w:eastAsia="Times New Roman" w:hAnsi="Calibri" w:cs="Calibri"/>
          <w:color w:val="000000"/>
          <w:sz w:val="24"/>
          <w:szCs w:val="24"/>
          <w:lang w:eastAsia="en-AU"/>
        </w:rPr>
        <w:t>2</w:t>
      </w:r>
      <w:r>
        <w:rPr>
          <w:rFonts w:ascii="Calibri" w:eastAsia="Times New Roman" w:hAnsi="Calibri" w:cs="Calibri"/>
          <w:color w:val="000000"/>
          <w:sz w:val="24"/>
          <w:szCs w:val="24"/>
          <w:lang w:eastAsia="en-AU"/>
        </w:rPr>
        <w:t xml:space="preserve">) directly into a 30ml ultracentrifuge tube (maybe need a 20ml syringe with the plastic sleeve from a 20G catheter to get in the opening of the tube). Fill tubes completely to the base of the opening shaft and apply cap. </w:t>
      </w:r>
    </w:p>
    <w:p w14:paraId="7A4EA90E" w14:textId="77777777" w:rsidR="00E2132D" w:rsidRDefault="00E2132D" w:rsidP="00E2132D">
      <w:pPr>
        <w:pStyle w:val="ListParagraph"/>
        <w:numPr>
          <w:ilvl w:val="0"/>
          <w:numId w:val="16"/>
        </w:numPr>
        <w:spacing w:before="280" w:after="280"/>
        <w:rPr>
          <w:rFonts w:ascii="Calibri" w:eastAsia="Times New Roman" w:hAnsi="Calibri" w:cs="Calibri"/>
          <w:i/>
          <w:iCs/>
          <w:color w:val="000000"/>
          <w:sz w:val="24"/>
          <w:szCs w:val="24"/>
          <w:u w:val="single"/>
          <w:lang w:eastAsia="en-AU"/>
        </w:rPr>
      </w:pPr>
      <w:r>
        <w:rPr>
          <w:rFonts w:ascii="Calibri" w:eastAsia="Times New Roman" w:hAnsi="Calibri" w:cs="Calibri"/>
          <w:color w:val="000000"/>
          <w:sz w:val="24"/>
          <w:szCs w:val="24"/>
          <w:lang w:eastAsia="en-AU"/>
        </w:rPr>
        <w:t xml:space="preserve">Transfer to Room 5D 214 (PC2) in double containment in unbreakable containers. Use a separate balance tube filled with </w:t>
      </w:r>
      <w:r>
        <w:rPr>
          <w:rFonts w:ascii="Calibri" w:eastAsia="Times New Roman" w:hAnsi="Calibri" w:cs="Calibri"/>
          <w:b/>
          <w:color w:val="000000"/>
          <w:sz w:val="24"/>
          <w:szCs w:val="24"/>
          <w:lang w:eastAsia="en-AU"/>
        </w:rPr>
        <w:t>PBS</w:t>
      </w:r>
      <w:r>
        <w:rPr>
          <w:rFonts w:ascii="Calibri" w:eastAsia="Times New Roman" w:hAnsi="Calibri" w:cs="Calibri"/>
          <w:color w:val="000000"/>
          <w:sz w:val="24"/>
          <w:szCs w:val="24"/>
          <w:lang w:eastAsia="en-AU"/>
        </w:rPr>
        <w:t xml:space="preserve"> and balance until they are within 0.1g of each other. Seal tubes using heat sealer by placing metal cap on tube opening and applying the element until the cap slides down to the base of the opening (top of the bell top). Apply heat sink for 5 seconds to remove heat from cap. Remove cap and repeat for second tube. </w:t>
      </w:r>
    </w:p>
    <w:p w14:paraId="36B86E1B" w14:textId="77777777" w:rsidR="00E2132D" w:rsidRDefault="00E2132D" w:rsidP="00E2132D">
      <w:pPr>
        <w:pStyle w:val="ListParagraph"/>
        <w:numPr>
          <w:ilvl w:val="0"/>
          <w:numId w:val="16"/>
        </w:numPr>
        <w:spacing w:before="280" w:after="280"/>
        <w:rPr>
          <w:rFonts w:ascii="Calibri" w:eastAsia="Times New Roman" w:hAnsi="Calibri" w:cs="Calibri"/>
          <w:i/>
          <w:iCs/>
          <w:color w:val="000000"/>
          <w:sz w:val="24"/>
          <w:szCs w:val="24"/>
          <w:u w:val="single"/>
          <w:lang w:eastAsia="en-AU"/>
        </w:rPr>
      </w:pPr>
      <w:r>
        <w:rPr>
          <w:rFonts w:ascii="Calibri" w:eastAsia="Times New Roman" w:hAnsi="Calibri" w:cs="Calibri"/>
          <w:color w:val="000000"/>
          <w:sz w:val="24"/>
          <w:szCs w:val="24"/>
          <w:lang w:eastAsia="en-AU"/>
        </w:rPr>
        <w:t>Place tube supports into ultracentrifuge buckets, insert tubes in opposite buckets (e.g. 1 and 4, 2 and 5 or 3 and 6), then floating spacers on top of tubes, then bucket lids. Make sure the rotor lid number matches the bucket number. Take rotor and buckets up to a common service ultracentrifuge on level 6 (Room 6E132). Place the rotor into the ultracentrifuge and then put in </w:t>
      </w:r>
      <w:r>
        <w:rPr>
          <w:rFonts w:ascii="Calibri" w:eastAsia="Times New Roman" w:hAnsi="Calibri" w:cs="Calibri"/>
          <w:b/>
          <w:bCs/>
          <w:color w:val="000000"/>
          <w:sz w:val="24"/>
          <w:szCs w:val="24"/>
          <w:lang w:eastAsia="en-AU"/>
        </w:rPr>
        <w:t>all</w:t>
      </w:r>
      <w:r>
        <w:rPr>
          <w:rFonts w:ascii="Calibri" w:eastAsia="Times New Roman" w:hAnsi="Calibri" w:cs="Calibri"/>
          <w:color w:val="000000"/>
          <w:sz w:val="24"/>
          <w:szCs w:val="24"/>
          <w:lang w:eastAsia="en-AU"/>
        </w:rPr>
        <w:t> the buckets according to their number (rotor spaces are also numbered). </w:t>
      </w:r>
    </w:p>
    <w:p w14:paraId="5C64CA90" w14:textId="77777777" w:rsidR="00E2132D" w:rsidRDefault="00E2132D" w:rsidP="00E2132D">
      <w:pPr>
        <w:pStyle w:val="ListParagraph"/>
        <w:numPr>
          <w:ilvl w:val="0"/>
          <w:numId w:val="16"/>
        </w:numPr>
        <w:spacing w:before="280" w:after="280"/>
        <w:rPr>
          <w:rFonts w:ascii="Calibri" w:eastAsia="Times New Roman" w:hAnsi="Calibri" w:cs="Calibri"/>
          <w:i/>
          <w:iCs/>
          <w:color w:val="000000"/>
          <w:sz w:val="24"/>
          <w:szCs w:val="24"/>
          <w:u w:val="single"/>
          <w:lang w:eastAsia="en-AU"/>
        </w:rPr>
      </w:pPr>
      <w:r>
        <w:rPr>
          <w:rFonts w:ascii="Calibri" w:eastAsia="Times New Roman" w:hAnsi="Calibri" w:cs="Calibri"/>
          <w:color w:val="000000"/>
          <w:sz w:val="24"/>
          <w:szCs w:val="24"/>
          <w:lang w:eastAsia="en-AU"/>
        </w:rPr>
        <w:t xml:space="preserve">Spin for 90 mins at 4º C, 20,000 rpm. Stay with centrifuge until it is up to speed. </w:t>
      </w:r>
    </w:p>
    <w:p w14:paraId="21BBDE77" w14:textId="77777777" w:rsidR="00E2132D" w:rsidRDefault="00E2132D" w:rsidP="00E2132D">
      <w:pPr>
        <w:pStyle w:val="ListParagraph"/>
        <w:numPr>
          <w:ilvl w:val="0"/>
          <w:numId w:val="16"/>
        </w:numPr>
        <w:spacing w:before="280" w:after="280"/>
        <w:rPr>
          <w:rFonts w:ascii="Calibri" w:eastAsia="Times New Roman" w:hAnsi="Calibri" w:cs="Calibri"/>
          <w:i/>
          <w:iCs/>
          <w:color w:val="000000"/>
          <w:sz w:val="24"/>
          <w:szCs w:val="24"/>
          <w:u w:val="single"/>
          <w:lang w:eastAsia="en-AU"/>
        </w:rPr>
      </w:pPr>
      <w:r>
        <w:rPr>
          <w:rFonts w:ascii="Calibri" w:eastAsia="Times New Roman" w:hAnsi="Calibri" w:cs="Calibri"/>
          <w:color w:val="000000"/>
          <w:sz w:val="24"/>
          <w:szCs w:val="24"/>
          <w:lang w:eastAsia="en-AU"/>
        </w:rPr>
        <w:t xml:space="preserve">After centrifugation carefully remove buckets into their rack, and bring rotor and buckets back to </w:t>
      </w:r>
      <w:r w:rsidR="004A6522">
        <w:rPr>
          <w:rFonts w:ascii="Calibri" w:eastAsia="Times New Roman" w:hAnsi="Calibri" w:cs="Calibri"/>
          <w:color w:val="000000"/>
          <w:sz w:val="24"/>
          <w:szCs w:val="24"/>
          <w:lang w:eastAsia="en-AU"/>
        </w:rPr>
        <w:t>6D316.2</w:t>
      </w:r>
      <w:r>
        <w:rPr>
          <w:rFonts w:ascii="Calibri" w:eastAsia="Times New Roman" w:hAnsi="Calibri" w:cs="Calibri"/>
          <w:color w:val="000000"/>
          <w:sz w:val="24"/>
          <w:szCs w:val="24"/>
          <w:lang w:eastAsia="en-AU"/>
        </w:rPr>
        <w:t xml:space="preserve">. In the </w:t>
      </w:r>
      <w:r w:rsidR="004A6522">
        <w:rPr>
          <w:rFonts w:ascii="Calibri" w:eastAsia="Times New Roman" w:hAnsi="Calibri" w:cs="Calibri"/>
          <w:color w:val="000000"/>
          <w:sz w:val="24"/>
          <w:szCs w:val="24"/>
          <w:lang w:eastAsia="en-AU"/>
        </w:rPr>
        <w:t>biosafety cabinet</w:t>
      </w:r>
      <w:r>
        <w:rPr>
          <w:rFonts w:ascii="Calibri" w:eastAsia="Times New Roman" w:hAnsi="Calibri" w:cs="Calibri"/>
          <w:color w:val="000000"/>
          <w:sz w:val="24"/>
          <w:szCs w:val="24"/>
          <w:lang w:eastAsia="en-AU"/>
        </w:rPr>
        <w:t xml:space="preserve"> using scissors </w:t>
      </w:r>
      <w:r w:rsidR="00D71C9E">
        <w:rPr>
          <w:rFonts w:ascii="Calibri" w:eastAsia="Times New Roman" w:hAnsi="Calibri" w:cs="Calibri"/>
          <w:color w:val="000000"/>
          <w:sz w:val="24"/>
          <w:szCs w:val="24"/>
          <w:lang w:eastAsia="en-AU"/>
        </w:rPr>
        <w:t xml:space="preserve">(SWMS </w:t>
      </w:r>
      <w:proofErr w:type="spellStart"/>
      <w:r w:rsidR="004A6522" w:rsidRPr="004A6522">
        <w:rPr>
          <w:rFonts w:ascii="Calibri" w:eastAsia="Times New Roman" w:hAnsi="Calibri" w:cs="Calibri"/>
          <w:color w:val="000000"/>
          <w:sz w:val="24"/>
          <w:szCs w:val="24"/>
          <w:highlight w:val="yellow"/>
          <w:lang w:eastAsia="en-AU"/>
        </w:rPr>
        <w:t>xxxx</w:t>
      </w:r>
      <w:proofErr w:type="spellEnd"/>
      <w:r w:rsidR="00D71C9E">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gently snip off the top of each tube and remove about 1/3</w:t>
      </w:r>
      <w:r>
        <w:rPr>
          <w:rFonts w:ascii="Calibri" w:eastAsia="Times New Roman" w:hAnsi="Calibri" w:cs="Calibri"/>
          <w:color w:val="000000"/>
          <w:sz w:val="20"/>
          <w:szCs w:val="20"/>
          <w:vertAlign w:val="superscript"/>
          <w:lang w:eastAsia="en-AU"/>
        </w:rPr>
        <w:t>rd</w:t>
      </w:r>
      <w:r>
        <w:rPr>
          <w:rFonts w:ascii="Calibri" w:eastAsia="Times New Roman" w:hAnsi="Calibri" w:cs="Calibri"/>
          <w:color w:val="000000"/>
          <w:sz w:val="24"/>
          <w:szCs w:val="24"/>
          <w:lang w:eastAsia="en-AU"/>
        </w:rPr>
        <w:t> of the supernatant with a syringe and catheter sleeve. Use the tube cutter made by BME (no exposed blade involved) to carefully cut the top of the tube off to create an opening where you can pour off supernatant, and carefully drain. Turn tubes upside down in a rack and allow to drain for 1-10 minutes. </w:t>
      </w:r>
      <w:r w:rsidR="00D71C9E">
        <w:rPr>
          <w:rFonts w:ascii="Calibri" w:eastAsia="Times New Roman" w:hAnsi="Calibri" w:cs="Calibri"/>
          <w:color w:val="000000"/>
          <w:sz w:val="24"/>
          <w:szCs w:val="24"/>
          <w:lang w:eastAsia="en-AU"/>
        </w:rPr>
        <w:t xml:space="preserve">See </w:t>
      </w:r>
      <w:r w:rsidR="00D71C9E" w:rsidRPr="00D71C9E">
        <w:rPr>
          <w:rFonts w:ascii="Calibri" w:eastAsia="Times New Roman" w:hAnsi="Calibri" w:cs="Calibri"/>
          <w:b/>
          <w:color w:val="000000"/>
          <w:sz w:val="24"/>
          <w:szCs w:val="24"/>
          <w:lang w:eastAsia="en-AU"/>
        </w:rPr>
        <w:t xml:space="preserve">SWMS </w:t>
      </w:r>
      <w:proofErr w:type="spellStart"/>
      <w:r w:rsidR="004A6522" w:rsidRPr="004A6522">
        <w:rPr>
          <w:rFonts w:ascii="Calibri" w:eastAsia="Times New Roman" w:hAnsi="Calibri" w:cs="Calibri"/>
          <w:b/>
          <w:color w:val="000000"/>
          <w:sz w:val="24"/>
          <w:szCs w:val="24"/>
          <w:highlight w:val="yellow"/>
          <w:lang w:eastAsia="en-AU"/>
        </w:rPr>
        <w:t>xxxx</w:t>
      </w:r>
      <w:proofErr w:type="spellEnd"/>
    </w:p>
    <w:p w14:paraId="3F524124" w14:textId="77777777" w:rsidR="00E2132D" w:rsidRDefault="00E2132D" w:rsidP="00E2132D">
      <w:pPr>
        <w:pStyle w:val="ListParagraph"/>
        <w:numPr>
          <w:ilvl w:val="0"/>
          <w:numId w:val="16"/>
        </w:numPr>
        <w:spacing w:before="280" w:after="280"/>
        <w:rPr>
          <w:rFonts w:ascii="Calibri" w:eastAsia="Times New Roman" w:hAnsi="Calibri" w:cs="Calibri"/>
          <w:i/>
          <w:iCs/>
          <w:color w:val="000000"/>
          <w:sz w:val="24"/>
          <w:szCs w:val="24"/>
          <w:u w:val="single"/>
          <w:lang w:eastAsia="en-AU"/>
        </w:rPr>
      </w:pPr>
      <w:r>
        <w:rPr>
          <w:rFonts w:ascii="Calibri" w:eastAsia="Times New Roman" w:hAnsi="Calibri" w:cs="Calibri"/>
          <w:color w:val="000000"/>
          <w:sz w:val="24"/>
          <w:szCs w:val="24"/>
          <w:lang w:eastAsia="en-AU"/>
        </w:rPr>
        <w:t xml:space="preserve">Resuspend virus pellet in 200µl of SILAC DMEM medium (about </w:t>
      </w:r>
      <w:proofErr w:type="gramStart"/>
      <w:r>
        <w:rPr>
          <w:rFonts w:ascii="Calibri" w:eastAsia="Times New Roman" w:hAnsi="Calibri" w:cs="Calibri"/>
          <w:color w:val="000000"/>
          <w:sz w:val="24"/>
          <w:szCs w:val="24"/>
          <w:lang w:eastAsia="en-AU"/>
        </w:rPr>
        <w:t>150 fold</w:t>
      </w:r>
      <w:proofErr w:type="gramEnd"/>
      <w:r>
        <w:rPr>
          <w:rFonts w:ascii="Calibri" w:eastAsia="Times New Roman" w:hAnsi="Calibri" w:cs="Calibri"/>
          <w:color w:val="000000"/>
          <w:sz w:val="24"/>
          <w:szCs w:val="24"/>
          <w:lang w:eastAsia="en-AU"/>
        </w:rPr>
        <w:t xml:space="preserve"> concentration). Be aware that residual liquid in the tube will mean your final volume is larger than the volume you add. </w:t>
      </w:r>
      <w:proofErr w:type="gramStart"/>
      <w:r>
        <w:rPr>
          <w:rFonts w:ascii="Calibri" w:eastAsia="Times New Roman" w:hAnsi="Calibri" w:cs="Calibri"/>
          <w:color w:val="000000"/>
          <w:sz w:val="24"/>
          <w:szCs w:val="24"/>
          <w:lang w:eastAsia="en-AU"/>
        </w:rPr>
        <w:t>Also</w:t>
      </w:r>
      <w:proofErr w:type="gramEnd"/>
      <w:r>
        <w:rPr>
          <w:rFonts w:ascii="Calibri" w:eastAsia="Times New Roman" w:hAnsi="Calibri" w:cs="Calibri"/>
          <w:color w:val="000000"/>
          <w:sz w:val="24"/>
          <w:szCs w:val="24"/>
          <w:lang w:eastAsia="en-AU"/>
        </w:rPr>
        <w:t xml:space="preserve"> you need to allow for rinsing the tubes for maximum recovery.</w:t>
      </w:r>
    </w:p>
    <w:p w14:paraId="5199C79C" w14:textId="77777777" w:rsidR="00FD39D2" w:rsidRPr="00FD39D2" w:rsidRDefault="00E2132D" w:rsidP="00E2132D">
      <w:pPr>
        <w:pStyle w:val="ListParagraph"/>
        <w:numPr>
          <w:ilvl w:val="0"/>
          <w:numId w:val="16"/>
        </w:numPr>
        <w:spacing w:before="280" w:after="280"/>
        <w:rPr>
          <w:rFonts w:ascii="Calibri" w:eastAsia="Times New Roman" w:hAnsi="Calibri" w:cs="Calibri"/>
          <w:i/>
          <w:iCs/>
          <w:color w:val="000000"/>
          <w:sz w:val="24"/>
          <w:szCs w:val="24"/>
          <w:u w:val="single"/>
          <w:lang w:eastAsia="en-AU"/>
        </w:rPr>
      </w:pPr>
      <w:r>
        <w:t xml:space="preserve">Virus infected media and consumables will be disposed of as per Biosafety SOP </w:t>
      </w:r>
      <w:proofErr w:type="spellStart"/>
      <w:r w:rsidR="004A6522" w:rsidRPr="004A6522">
        <w:rPr>
          <w:highlight w:val="yellow"/>
        </w:rPr>
        <w:t>xxxx</w:t>
      </w:r>
      <w:proofErr w:type="spellEnd"/>
      <w:r>
        <w:t xml:space="preserve">. Ultracentrifuge buckets and rotor and tube cutting scissors and device will be decontaminated as per </w:t>
      </w:r>
      <w:r w:rsidR="00D71C9E">
        <w:t xml:space="preserve">SOP </w:t>
      </w:r>
      <w:proofErr w:type="spellStart"/>
      <w:r w:rsidR="004A6522" w:rsidRPr="004A6522">
        <w:rPr>
          <w:highlight w:val="yellow"/>
        </w:rPr>
        <w:t>xxxx</w:t>
      </w:r>
      <w:proofErr w:type="spellEnd"/>
      <w:r>
        <w:t>.</w:t>
      </w:r>
      <w:r w:rsidR="00FD39D2">
        <w:rPr>
          <w:rFonts w:ascii="Calibri" w:eastAsia="Times New Roman" w:hAnsi="Calibri" w:cs="Calibri"/>
          <w:color w:val="000000"/>
          <w:sz w:val="24"/>
          <w:szCs w:val="24"/>
          <w:lang w:eastAsia="en-AU"/>
        </w:rPr>
        <w:br/>
      </w:r>
    </w:p>
    <w:p w14:paraId="138B9B18" w14:textId="77777777" w:rsidR="00E2132D" w:rsidRDefault="00E2132D" w:rsidP="00E2132D">
      <w:pPr>
        <w:pStyle w:val="ListParagraph"/>
        <w:numPr>
          <w:ilvl w:val="0"/>
          <w:numId w:val="16"/>
        </w:numPr>
        <w:spacing w:before="280" w:after="280"/>
        <w:rPr>
          <w:rFonts w:ascii="Calibri" w:eastAsia="Times New Roman" w:hAnsi="Calibri" w:cs="Calibri"/>
          <w:i/>
          <w:iCs/>
          <w:color w:val="000000"/>
          <w:sz w:val="24"/>
          <w:szCs w:val="24"/>
          <w:u w:val="single"/>
          <w:lang w:eastAsia="en-AU"/>
        </w:rPr>
      </w:pPr>
      <w:proofErr w:type="gramStart"/>
      <w:r>
        <w:rPr>
          <w:rFonts w:ascii="Calibri" w:eastAsia="Times New Roman" w:hAnsi="Calibri" w:cs="Calibri"/>
          <w:color w:val="000000"/>
          <w:sz w:val="24"/>
          <w:szCs w:val="24"/>
          <w:lang w:eastAsia="en-AU"/>
        </w:rPr>
        <w:t>Example :</w:t>
      </w:r>
      <w:proofErr w:type="gramEnd"/>
      <w:r>
        <w:rPr>
          <w:rFonts w:ascii="Calibri" w:eastAsia="Times New Roman" w:hAnsi="Calibri" w:cs="Calibri"/>
          <w:color w:val="000000"/>
          <w:sz w:val="24"/>
          <w:szCs w:val="24"/>
          <w:lang w:eastAsia="en-AU"/>
        </w:rPr>
        <w:t xml:space="preserve">   </w:t>
      </w:r>
      <w:r w:rsidR="00FD39D2">
        <w:rPr>
          <w:rFonts w:ascii="Calibri" w:eastAsia="Times New Roman" w:hAnsi="Calibri" w:cs="Calibri"/>
          <w:color w:val="000000"/>
          <w:sz w:val="24"/>
          <w:szCs w:val="24"/>
          <w:lang w:eastAsia="en-AU"/>
        </w:rPr>
        <w:t xml:space="preserve"> Final volume desired = 400 </w:t>
      </w:r>
      <w:proofErr w:type="spellStart"/>
      <w:r w:rsidR="00FD39D2">
        <w:rPr>
          <w:rFonts w:ascii="Calibri" w:eastAsia="Times New Roman" w:hAnsi="Calibri" w:cs="Calibri"/>
          <w:color w:val="000000"/>
          <w:sz w:val="24"/>
          <w:szCs w:val="24"/>
          <w:lang w:eastAsia="en-AU"/>
        </w:rPr>
        <w:t>uL</w:t>
      </w:r>
      <w:proofErr w:type="spellEnd"/>
      <w:r w:rsidR="00FD39D2">
        <w:rPr>
          <w:rFonts w:ascii="Calibri" w:eastAsia="Times New Roman" w:hAnsi="Calibri" w:cs="Calibri"/>
          <w:color w:val="000000"/>
          <w:sz w:val="24"/>
          <w:szCs w:val="24"/>
          <w:lang w:eastAsia="en-AU"/>
        </w:rPr>
        <w:br/>
      </w:r>
      <w:r>
        <w:rPr>
          <w:rFonts w:ascii="Calibri" w:eastAsia="Times New Roman" w:hAnsi="Calibri" w:cs="Calibri"/>
          <w:color w:val="000000"/>
          <w:sz w:val="24"/>
          <w:szCs w:val="24"/>
          <w:lang w:eastAsia="en-AU"/>
        </w:rPr>
        <w:t xml:space="preserve">To each centrifuge tube add 100 </w:t>
      </w:r>
      <w:proofErr w:type="spellStart"/>
      <w:r>
        <w:rPr>
          <w:rFonts w:ascii="Calibri" w:eastAsia="Times New Roman" w:hAnsi="Calibri" w:cs="Calibri"/>
          <w:color w:val="000000"/>
          <w:sz w:val="24"/>
          <w:szCs w:val="24"/>
          <w:lang w:eastAsia="en-AU"/>
        </w:rPr>
        <w:t>uL</w:t>
      </w:r>
      <w:proofErr w:type="spellEnd"/>
      <w:r>
        <w:rPr>
          <w:rFonts w:ascii="Calibri" w:eastAsia="Times New Roman" w:hAnsi="Calibri" w:cs="Calibri"/>
          <w:color w:val="000000"/>
          <w:sz w:val="24"/>
          <w:szCs w:val="24"/>
          <w:lang w:eastAsia="en-AU"/>
        </w:rPr>
        <w:t xml:space="preserve"> of medium. </w:t>
      </w:r>
      <w:r>
        <w:rPr>
          <w:rFonts w:ascii="Calibri" w:eastAsia="Times New Roman" w:hAnsi="Calibri" w:cs="Calibri"/>
          <w:color w:val="000000"/>
          <w:sz w:val="24"/>
          <w:szCs w:val="24"/>
          <w:lang w:eastAsia="en-AU"/>
        </w:rPr>
        <w:br/>
      </w:r>
      <w:proofErr w:type="spellStart"/>
      <w:r>
        <w:rPr>
          <w:rFonts w:ascii="Calibri" w:eastAsia="Times New Roman" w:hAnsi="Calibri" w:cs="Calibri"/>
          <w:color w:val="000000"/>
          <w:sz w:val="24"/>
          <w:szCs w:val="24"/>
          <w:lang w:eastAsia="en-AU"/>
        </w:rPr>
        <w:t>i</w:t>
      </w:r>
      <w:proofErr w:type="spellEnd"/>
      <w:r>
        <w:rPr>
          <w:rFonts w:ascii="Calibri" w:eastAsia="Times New Roman" w:hAnsi="Calibri" w:cs="Calibri"/>
          <w:color w:val="000000"/>
          <w:sz w:val="24"/>
          <w:szCs w:val="24"/>
          <w:lang w:eastAsia="en-AU"/>
        </w:rPr>
        <w:t>) Gently pipette up and down and then leave to resuspend several hours at 4 degrees.</w:t>
      </w:r>
      <w:r>
        <w:rPr>
          <w:rFonts w:ascii="Calibri" w:eastAsia="Times New Roman" w:hAnsi="Calibri" w:cs="Calibri"/>
          <w:color w:val="000000"/>
          <w:sz w:val="24"/>
          <w:szCs w:val="24"/>
          <w:lang w:eastAsia="en-AU"/>
        </w:rPr>
        <w:br/>
        <w:t xml:space="preserve">ii) Gently pipette up and down several times and then transfer virus solution to an </w:t>
      </w:r>
      <w:proofErr w:type="spellStart"/>
      <w:r>
        <w:rPr>
          <w:rFonts w:ascii="Calibri" w:eastAsia="Times New Roman" w:hAnsi="Calibri" w:cs="Calibri"/>
          <w:color w:val="000000"/>
          <w:sz w:val="24"/>
          <w:szCs w:val="24"/>
          <w:lang w:eastAsia="en-AU"/>
        </w:rPr>
        <w:t>eppendorf</w:t>
      </w:r>
      <w:proofErr w:type="spellEnd"/>
      <w:r>
        <w:rPr>
          <w:rFonts w:ascii="Calibri" w:eastAsia="Times New Roman" w:hAnsi="Calibri" w:cs="Calibri"/>
          <w:color w:val="000000"/>
          <w:sz w:val="24"/>
          <w:szCs w:val="24"/>
          <w:lang w:eastAsia="en-AU"/>
        </w:rPr>
        <w:t xml:space="preserve"> on ice. </w:t>
      </w:r>
    </w:p>
    <w:p w14:paraId="6DC99F03" w14:textId="77777777" w:rsidR="00E2132D" w:rsidRDefault="00E2132D" w:rsidP="00FD39D2">
      <w:pPr>
        <w:pStyle w:val="ListParagraph"/>
        <w:spacing w:before="280" w:after="280"/>
        <w:rPr>
          <w:rFonts w:ascii="Calibri" w:eastAsia="Times New Roman" w:hAnsi="Calibri" w:cs="Calibri"/>
          <w:i/>
          <w:iCs/>
          <w:color w:val="000000"/>
          <w:sz w:val="24"/>
          <w:szCs w:val="24"/>
          <w:u w:val="single"/>
          <w:lang w:eastAsia="en-AU"/>
        </w:rPr>
      </w:pPr>
      <w:r>
        <w:rPr>
          <w:rFonts w:ascii="Calibri" w:eastAsia="Times New Roman" w:hAnsi="Calibri" w:cs="Calibri"/>
          <w:color w:val="000000"/>
          <w:sz w:val="24"/>
          <w:szCs w:val="24"/>
          <w:lang w:eastAsia="en-AU"/>
        </w:rPr>
        <w:t>iii)Rinse the ultracentrifuge tube with another 100ul medium</w:t>
      </w:r>
      <w:r>
        <w:rPr>
          <w:rFonts w:ascii="Calibri" w:eastAsia="Times New Roman" w:hAnsi="Calibri" w:cs="Calibri"/>
          <w:color w:val="000000"/>
          <w:sz w:val="24"/>
          <w:szCs w:val="24"/>
          <w:lang w:eastAsia="en-AU"/>
        </w:rPr>
        <w:br/>
      </w:r>
    </w:p>
    <w:p w14:paraId="6AE6383D" w14:textId="77777777" w:rsidR="00ED37B0" w:rsidRPr="00FD39D2" w:rsidRDefault="00E2132D" w:rsidP="00FD39D2">
      <w:pPr>
        <w:pStyle w:val="ListParagraph"/>
        <w:numPr>
          <w:ilvl w:val="0"/>
          <w:numId w:val="16"/>
        </w:numPr>
        <w:spacing w:before="280" w:after="280"/>
        <w:rPr>
          <w:rFonts w:ascii="Times New Roman" w:eastAsia="Times New Roman" w:hAnsi="Times New Roman"/>
          <w:i/>
          <w:iCs/>
          <w:color w:val="000000"/>
          <w:sz w:val="24"/>
          <w:szCs w:val="24"/>
          <w:u w:val="single"/>
          <w:lang w:eastAsia="en-AU"/>
        </w:rPr>
      </w:pPr>
      <w:r>
        <w:rPr>
          <w:rFonts w:ascii="Calibri" w:eastAsia="Times New Roman" w:hAnsi="Calibri" w:cs="Calibri"/>
          <w:color w:val="000000"/>
          <w:sz w:val="24"/>
          <w:szCs w:val="24"/>
          <w:lang w:eastAsia="en-AU"/>
        </w:rPr>
        <w:lastRenderedPageBreak/>
        <w:t xml:space="preserve">Aliquot virus stock into screw capped </w:t>
      </w:r>
      <w:proofErr w:type="spellStart"/>
      <w:r>
        <w:rPr>
          <w:rFonts w:ascii="Calibri" w:eastAsia="Times New Roman" w:hAnsi="Calibri" w:cs="Calibri"/>
          <w:color w:val="000000"/>
          <w:sz w:val="24"/>
          <w:szCs w:val="24"/>
          <w:lang w:eastAsia="en-AU"/>
        </w:rPr>
        <w:t>eppendorf</w:t>
      </w:r>
      <w:proofErr w:type="spellEnd"/>
      <w:r>
        <w:rPr>
          <w:rFonts w:ascii="Calibri" w:eastAsia="Times New Roman" w:hAnsi="Calibri" w:cs="Calibri"/>
          <w:color w:val="000000"/>
          <w:sz w:val="24"/>
          <w:szCs w:val="24"/>
          <w:lang w:eastAsia="en-AU"/>
        </w:rPr>
        <w:t xml:space="preserve"> tubes in useful volumes (</w:t>
      </w:r>
      <w:proofErr w:type="spellStart"/>
      <w:r>
        <w:rPr>
          <w:rFonts w:ascii="Calibri" w:eastAsia="Times New Roman" w:hAnsi="Calibri" w:cs="Calibri"/>
          <w:color w:val="000000"/>
          <w:sz w:val="24"/>
          <w:szCs w:val="24"/>
          <w:lang w:eastAsia="en-AU"/>
        </w:rPr>
        <w:t>eg</w:t>
      </w:r>
      <w:proofErr w:type="spellEnd"/>
      <w:r>
        <w:rPr>
          <w:rFonts w:ascii="Calibri" w:eastAsia="Times New Roman" w:hAnsi="Calibri" w:cs="Calibri"/>
          <w:color w:val="000000"/>
          <w:sz w:val="24"/>
          <w:szCs w:val="24"/>
          <w:lang w:eastAsia="en-AU"/>
        </w:rPr>
        <w:t xml:space="preserve"> 20-50ul). Store aliquots at -80°C </w:t>
      </w:r>
      <w:r>
        <w:rPr>
          <w:rFonts w:ascii="Times New Roman" w:eastAsia="Times New Roman" w:hAnsi="Times New Roman"/>
          <w:color w:val="000000"/>
          <w:sz w:val="24"/>
          <w:szCs w:val="24"/>
          <w:lang w:eastAsia="en-AU"/>
        </w:rPr>
        <w:t xml:space="preserve">(location </w:t>
      </w:r>
      <w:proofErr w:type="spellStart"/>
      <w:r w:rsidR="004A6522">
        <w:rPr>
          <w:rFonts w:ascii="Times New Roman" w:eastAsia="Times New Roman" w:hAnsi="Times New Roman"/>
          <w:color w:val="000000"/>
          <w:sz w:val="24"/>
          <w:szCs w:val="24"/>
          <w:lang w:eastAsia="en-AU"/>
        </w:rPr>
        <w:t>xxxx</w:t>
      </w:r>
      <w:proofErr w:type="spellEnd"/>
      <w:r>
        <w:rPr>
          <w:rFonts w:ascii="Times New Roman" w:eastAsia="Times New Roman" w:hAnsi="Times New Roman"/>
          <w:color w:val="000000"/>
          <w:sz w:val="24"/>
          <w:szCs w:val="24"/>
          <w:lang w:eastAsia="en-AU"/>
        </w:rPr>
        <w:t>, transported in double containment in unbreakable containers).</w:t>
      </w:r>
    </w:p>
    <w:sectPr w:rsidR="00ED37B0" w:rsidRPr="00FD39D2">
      <w:headerReference w:type="default" r:id="rId8"/>
      <w:pgSz w:w="12240" w:h="15840" w:code="1"/>
      <w:pgMar w:top="720" w:right="1080" w:bottom="720" w:left="12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92C17" w14:textId="77777777" w:rsidR="00375991" w:rsidRDefault="00375991">
      <w:r>
        <w:separator/>
      </w:r>
    </w:p>
  </w:endnote>
  <w:endnote w:type="continuationSeparator" w:id="0">
    <w:p w14:paraId="4BF958CC" w14:textId="77777777" w:rsidR="00375991" w:rsidRDefault="0037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C360" w14:textId="77777777" w:rsidR="00375991" w:rsidRDefault="00375991">
      <w:r>
        <w:separator/>
      </w:r>
    </w:p>
  </w:footnote>
  <w:footnote w:type="continuationSeparator" w:id="0">
    <w:p w14:paraId="07C3ACF9" w14:textId="77777777" w:rsidR="00375991" w:rsidRDefault="0037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74ED" w14:textId="77777777" w:rsidR="00B01F7F" w:rsidRPr="00ED37B0" w:rsidRDefault="00B01F7F">
    <w:pPr>
      <w:pStyle w:val="Header"/>
      <w:rPr>
        <w:rFonts w:ascii="Arial" w:hAnsi="Arial" w:cs="Arial"/>
        <w:sz w:val="20"/>
        <w:szCs w:val="20"/>
        <w:lang w:val="en-US"/>
      </w:rPr>
    </w:pPr>
    <w:r>
      <w:rPr>
        <w:rFonts w:ascii="Arial" w:hAnsi="Arial" w:cs="Arial"/>
        <w:sz w:val="20"/>
        <w:szCs w:val="20"/>
        <w:lang w:val="en-US"/>
      </w:rPr>
      <w:t>Safe Work MS#...</w:t>
    </w:r>
    <w:r>
      <w:rPr>
        <w:rFonts w:ascii="Arial" w:hAnsi="Arial" w:cs="Arial"/>
        <w:sz w:val="20"/>
        <w:szCs w:val="20"/>
        <w:lang w:val="en-US"/>
      </w:rPr>
      <w:tab/>
    </w:r>
    <w:r w:rsidR="00133C11" w:rsidRPr="00133C11">
      <w:rPr>
        <w:rFonts w:ascii="Arial" w:hAnsi="Arial" w:cs="Arial"/>
        <w:sz w:val="20"/>
        <w:szCs w:val="20"/>
        <w:lang w:val="en-US"/>
      </w:rPr>
      <w:t>Ultracentrifugation of Lentivirus</w:t>
    </w:r>
    <w:r>
      <w:rPr>
        <w:rFonts w:ascii="Arial" w:hAnsi="Arial" w:cs="Arial"/>
        <w:sz w:val="20"/>
        <w:szCs w:val="20"/>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7F4A79">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F4A79">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CFF"/>
    <w:multiLevelType w:val="hybridMultilevel"/>
    <w:tmpl w:val="6FBE557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A34"/>
    <w:multiLevelType w:val="multilevel"/>
    <w:tmpl w:val="8ABCB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D4386"/>
    <w:multiLevelType w:val="hybridMultilevel"/>
    <w:tmpl w:val="66BE0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3C54CF"/>
    <w:multiLevelType w:val="hybridMultilevel"/>
    <w:tmpl w:val="96A6F88A"/>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E6C8E"/>
    <w:multiLevelType w:val="hybridMultilevel"/>
    <w:tmpl w:val="8ABCB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206AF"/>
    <w:multiLevelType w:val="hybridMultilevel"/>
    <w:tmpl w:val="563CA53C"/>
    <w:lvl w:ilvl="0" w:tplc="26784AA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A04FA"/>
    <w:multiLevelType w:val="hybridMultilevel"/>
    <w:tmpl w:val="942CE4F8"/>
    <w:lvl w:ilvl="0" w:tplc="0C090009">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9">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B21BE"/>
    <w:multiLevelType w:val="multilevel"/>
    <w:tmpl w:val="56428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E44D1D"/>
    <w:multiLevelType w:val="hybridMultilevel"/>
    <w:tmpl w:val="219A9B80"/>
    <w:lvl w:ilvl="0" w:tplc="0C09000B">
      <w:start w:val="1"/>
      <w:numFmt w:val="bullet"/>
      <w:lvlText w:val=""/>
      <w:lvlJc w:val="left"/>
      <w:pPr>
        <w:tabs>
          <w:tab w:val="num" w:pos="1080"/>
        </w:tabs>
        <w:ind w:left="1080" w:hanging="360"/>
      </w:pPr>
      <w:rPr>
        <w:rFonts w:ascii="Wingdings" w:hAnsi="Wingdings" w:hint="default"/>
      </w:rPr>
    </w:lvl>
    <w:lvl w:ilvl="1" w:tplc="0C090009">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291C8B"/>
    <w:multiLevelType w:val="hybridMultilevel"/>
    <w:tmpl w:val="5EDA656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9B6446"/>
    <w:multiLevelType w:val="hybridMultilevel"/>
    <w:tmpl w:val="564281B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8F15A78"/>
    <w:multiLevelType w:val="hybridMultilevel"/>
    <w:tmpl w:val="4A840310"/>
    <w:lvl w:ilvl="0" w:tplc="0C09000B">
      <w:start w:val="1"/>
      <w:numFmt w:val="bullet"/>
      <w:lvlText w:val=""/>
      <w:lvlJc w:val="left"/>
      <w:pPr>
        <w:tabs>
          <w:tab w:val="num" w:pos="720"/>
        </w:tabs>
        <w:ind w:left="720" w:hanging="360"/>
      </w:pPr>
      <w:rPr>
        <w:rFonts w:ascii="Wingdings" w:hAnsi="Wingdings" w:hint="default"/>
      </w:rPr>
    </w:lvl>
    <w:lvl w:ilvl="1" w:tplc="6EF886CA">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8D7ECA"/>
    <w:multiLevelType w:val="hybridMultilevel"/>
    <w:tmpl w:val="86F26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2C6D31"/>
    <w:multiLevelType w:val="hybridMultilevel"/>
    <w:tmpl w:val="696231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9597B"/>
    <w:multiLevelType w:val="hybridMultilevel"/>
    <w:tmpl w:val="1B96CBC4"/>
    <w:lvl w:ilvl="0" w:tplc="0C09000B">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717308FC"/>
    <w:multiLevelType w:val="hybridMultilevel"/>
    <w:tmpl w:val="D5C2052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2"/>
  </w:num>
  <w:num w:numId="6">
    <w:abstractNumId w:val="4"/>
  </w:num>
  <w:num w:numId="7">
    <w:abstractNumId w:val="1"/>
  </w:num>
  <w:num w:numId="8">
    <w:abstractNumId w:val="10"/>
  </w:num>
  <w:num w:numId="9">
    <w:abstractNumId w:val="0"/>
  </w:num>
  <w:num w:numId="10">
    <w:abstractNumId w:val="13"/>
  </w:num>
  <w:num w:numId="11">
    <w:abstractNumId w:val="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5"/>
  </w:num>
  <w:num w:numId="16">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31"/>
    <w:rsid w:val="00027D0F"/>
    <w:rsid w:val="00080401"/>
    <w:rsid w:val="000B166F"/>
    <w:rsid w:val="0010168F"/>
    <w:rsid w:val="00133C11"/>
    <w:rsid w:val="00154D94"/>
    <w:rsid w:val="001659FD"/>
    <w:rsid w:val="001B1477"/>
    <w:rsid w:val="001E061E"/>
    <w:rsid w:val="001F32CD"/>
    <w:rsid w:val="001F6EC9"/>
    <w:rsid w:val="002243C0"/>
    <w:rsid w:val="00290D9C"/>
    <w:rsid w:val="00296589"/>
    <w:rsid w:val="002C0F80"/>
    <w:rsid w:val="002E20F8"/>
    <w:rsid w:val="00310E82"/>
    <w:rsid w:val="00311FF3"/>
    <w:rsid w:val="00316FCD"/>
    <w:rsid w:val="00350B9A"/>
    <w:rsid w:val="003608B4"/>
    <w:rsid w:val="00375991"/>
    <w:rsid w:val="00385064"/>
    <w:rsid w:val="003D018A"/>
    <w:rsid w:val="003E0EBA"/>
    <w:rsid w:val="00402782"/>
    <w:rsid w:val="0045692F"/>
    <w:rsid w:val="004720BA"/>
    <w:rsid w:val="004749F2"/>
    <w:rsid w:val="004A35EB"/>
    <w:rsid w:val="004A6522"/>
    <w:rsid w:val="005854F9"/>
    <w:rsid w:val="00596032"/>
    <w:rsid w:val="005B5B47"/>
    <w:rsid w:val="0063529E"/>
    <w:rsid w:val="00646F42"/>
    <w:rsid w:val="0067522C"/>
    <w:rsid w:val="00694474"/>
    <w:rsid w:val="006D5AD8"/>
    <w:rsid w:val="006F595C"/>
    <w:rsid w:val="007E1FBA"/>
    <w:rsid w:val="007F4A79"/>
    <w:rsid w:val="008022B8"/>
    <w:rsid w:val="00840F7A"/>
    <w:rsid w:val="00855A97"/>
    <w:rsid w:val="008A4FF8"/>
    <w:rsid w:val="008F6BCB"/>
    <w:rsid w:val="00944FF0"/>
    <w:rsid w:val="00951195"/>
    <w:rsid w:val="00974770"/>
    <w:rsid w:val="0099540B"/>
    <w:rsid w:val="009B2B0F"/>
    <w:rsid w:val="009F7B32"/>
    <w:rsid w:val="00A41398"/>
    <w:rsid w:val="00A67BA2"/>
    <w:rsid w:val="00AF6A50"/>
    <w:rsid w:val="00B00CF7"/>
    <w:rsid w:val="00B01F7F"/>
    <w:rsid w:val="00B67D72"/>
    <w:rsid w:val="00B67F7A"/>
    <w:rsid w:val="00B92204"/>
    <w:rsid w:val="00B959D9"/>
    <w:rsid w:val="00BC2AA2"/>
    <w:rsid w:val="00C768F8"/>
    <w:rsid w:val="00C84117"/>
    <w:rsid w:val="00CB2192"/>
    <w:rsid w:val="00CE0B28"/>
    <w:rsid w:val="00D03F35"/>
    <w:rsid w:val="00D0586C"/>
    <w:rsid w:val="00D56B64"/>
    <w:rsid w:val="00D71C9E"/>
    <w:rsid w:val="00D80CF6"/>
    <w:rsid w:val="00D935EA"/>
    <w:rsid w:val="00DB03EB"/>
    <w:rsid w:val="00DD5708"/>
    <w:rsid w:val="00E12BD2"/>
    <w:rsid w:val="00E2132D"/>
    <w:rsid w:val="00E45AA0"/>
    <w:rsid w:val="00E5447C"/>
    <w:rsid w:val="00E60DD1"/>
    <w:rsid w:val="00ED37B0"/>
    <w:rsid w:val="00EF364A"/>
    <w:rsid w:val="00F00677"/>
    <w:rsid w:val="00F12CAE"/>
    <w:rsid w:val="00F3221B"/>
    <w:rsid w:val="00FC02AC"/>
    <w:rsid w:val="00FD39D2"/>
    <w:rsid w:val="00FD7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BD3C8"/>
  <w15:chartTrackingRefBased/>
  <w15:docId w15:val="{CA3B0F1E-4B5C-6E4A-905F-6E250200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AU"/>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b/>
    </w:rPr>
  </w:style>
  <w:style w:type="paragraph" w:styleId="Header">
    <w:name w:val="header"/>
    <w:basedOn w:val="Normal"/>
    <w:rsid w:val="00ED37B0"/>
    <w:pPr>
      <w:tabs>
        <w:tab w:val="center" w:pos="4320"/>
        <w:tab w:val="right" w:pos="8640"/>
      </w:tabs>
    </w:pPr>
  </w:style>
  <w:style w:type="paragraph" w:styleId="Footer">
    <w:name w:val="footer"/>
    <w:basedOn w:val="Normal"/>
    <w:rsid w:val="00ED37B0"/>
    <w:pPr>
      <w:tabs>
        <w:tab w:val="center" w:pos="4320"/>
        <w:tab w:val="right" w:pos="8640"/>
      </w:tabs>
    </w:pPr>
  </w:style>
  <w:style w:type="character" w:styleId="PageNumber">
    <w:name w:val="page number"/>
    <w:basedOn w:val="DefaultParagraphFont"/>
    <w:rsid w:val="00ED37B0"/>
  </w:style>
  <w:style w:type="paragraph" w:styleId="ListParagraph">
    <w:name w:val="List Paragraph"/>
    <w:basedOn w:val="Normal"/>
    <w:uiPriority w:val="34"/>
    <w:qFormat/>
    <w:rsid w:val="00E2132D"/>
    <w:pPr>
      <w:ind w:left="720"/>
      <w:contextualSpacing/>
    </w:pPr>
    <w:rPr>
      <w:rFonts w:ascii="Arial" w:eastAsia="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80731">
      <w:bodyDiv w:val="1"/>
      <w:marLeft w:val="0"/>
      <w:marRight w:val="0"/>
      <w:marTop w:val="0"/>
      <w:marBottom w:val="0"/>
      <w:divBdr>
        <w:top w:val="none" w:sz="0" w:space="0" w:color="auto"/>
        <w:left w:val="none" w:sz="0" w:space="0" w:color="auto"/>
        <w:bottom w:val="none" w:sz="0" w:space="0" w:color="auto"/>
        <w:right w:val="none" w:sz="0" w:space="0" w:color="auto"/>
      </w:divBdr>
    </w:div>
    <w:div w:id="8726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3189</Characters>
  <Application>Microsoft Office Word</Application>
  <DocSecurity>0</DocSecurity>
  <Lines>79</Lines>
  <Paragraphs>42</Paragraphs>
  <ScaleCrop>false</ScaleCrop>
  <HeadingPairs>
    <vt:vector size="2" baseType="variant">
      <vt:variant>
        <vt:lpstr>Title</vt:lpstr>
      </vt:variant>
      <vt:variant>
        <vt:i4>1</vt:i4>
      </vt:variant>
    </vt:vector>
  </HeadingPairs>
  <TitlesOfParts>
    <vt:vector size="1" baseType="lpstr">
      <vt:lpstr> </vt:lpstr>
    </vt:vector>
  </TitlesOfParts>
  <Manager/>
  <Company>Flinders University</Company>
  <LinksUpToDate>false</LinksUpToDate>
  <CharactersWithSpaces>3873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SWMS ultracentrifugation of lentivirus </dc:title>
  <dc:subject/>
  <dc:creator>Mick Booth</dc:creator>
  <cp:keywords/>
  <dc:description/>
  <cp:lastModifiedBy>Melissa Howarth</cp:lastModifiedBy>
  <cp:revision>3</cp:revision>
  <cp:lastPrinted>2014-10-01T05:57:00Z</cp:lastPrinted>
  <dcterms:created xsi:type="dcterms:W3CDTF">2019-08-23T02:30:00Z</dcterms:created>
  <dcterms:modified xsi:type="dcterms:W3CDTF">2019-08-23T02:30:00Z</dcterms:modified>
  <cp:category/>
</cp:coreProperties>
</file>