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85824437" w:displacedByCustomXml="next"/>
    <w:bookmarkEnd w:id="0" w:displacedByCustomXml="next"/>
    <w:sdt>
      <w:sdtPr>
        <w:id w:val="-1543275861"/>
        <w:lock w:val="sdtContentLocked"/>
        <w:placeholder>
          <w:docPart w:val="9889ECAF1BC346DD91C259720C5D37E6"/>
        </w:placeholder>
      </w:sdtPr>
      <w:sdtEndPr/>
      <w:sdtContent>
        <w:p w14:paraId="27A1E2C7" w14:textId="61C3EACC" w:rsidR="00D874C4" w:rsidRDefault="00BC4081" w:rsidP="00360FE5">
          <w:pPr>
            <w:pStyle w:val="Spacer"/>
          </w:pPr>
          <w:r>
            <w:rPr>
              <w:noProof/>
            </w:rPr>
            <w:t xml:space="preserve"> </w:t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</w:p>
      </w:sdtContent>
    </w:sdt>
    <w:p w14:paraId="0E20101C" w14:textId="4D548A5D" w:rsidR="00C042D2" w:rsidRDefault="002D055C" w:rsidP="00C042D2">
      <w:pPr>
        <w:pStyle w:val="Flinderstemplatetitle"/>
      </w:pPr>
      <w:bookmarkStart w:id="1" w:name="_Hlk486336334"/>
      <w:r>
        <w:t>Workplace Safety Inspection Procedures</w:t>
      </w:r>
    </w:p>
    <w:p w14:paraId="5C3E5BF7" w14:textId="04460AFC" w:rsidR="004E0C00" w:rsidRPr="00360FE5" w:rsidRDefault="00812D95" w:rsidP="00360FE5">
      <w:pPr>
        <w:pStyle w:val="NoSpacing"/>
        <w:rPr>
          <w:b/>
        </w:rPr>
      </w:pPr>
      <w:r w:rsidRPr="00360FE5">
        <w:rPr>
          <w:b/>
        </w:rPr>
        <w:t>Table of Contents</w:t>
      </w:r>
    </w:p>
    <w:p w14:paraId="49497F68" w14:textId="77777777" w:rsidR="002D055C" w:rsidRDefault="00F6672F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"2-2" \n \p " " \h \z \t "Heading 1,1" </w:instrText>
      </w:r>
      <w:r>
        <w:rPr>
          <w:b/>
        </w:rPr>
        <w:fldChar w:fldCharType="separate"/>
      </w:r>
      <w:hyperlink w:anchor="_Toc190258055" w:history="1">
        <w:r w:rsidR="002D055C" w:rsidRPr="00975826">
          <w:rPr>
            <w:rStyle w:val="Hyperlink"/>
            <w:noProof/>
          </w:rPr>
          <w:t>1.</w:t>
        </w:r>
        <w:r w:rsidR="002D055C"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="002D055C" w:rsidRPr="00975826">
          <w:rPr>
            <w:rStyle w:val="Hyperlink"/>
            <w:noProof/>
          </w:rPr>
          <w:t>Governing Policy</w:t>
        </w:r>
      </w:hyperlink>
    </w:p>
    <w:p w14:paraId="23A997CB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56" w:history="1">
        <w:r w:rsidRPr="0097582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Purpose</w:t>
        </w:r>
      </w:hyperlink>
    </w:p>
    <w:p w14:paraId="3C310683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57" w:history="1">
        <w:r w:rsidRPr="0097582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Scope</w:t>
        </w:r>
      </w:hyperlink>
    </w:p>
    <w:p w14:paraId="3FD3992B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58" w:history="1">
        <w:r w:rsidRPr="00975826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Definitions</w:t>
        </w:r>
      </w:hyperlink>
    </w:p>
    <w:p w14:paraId="33A7EEB3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59" w:history="1">
        <w:r w:rsidRPr="00975826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Frequency of inspections</w:t>
        </w:r>
      </w:hyperlink>
    </w:p>
    <w:p w14:paraId="4C7D07F7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0" w:history="1">
        <w:r w:rsidRPr="00975826">
          <w:rPr>
            <w:rStyle w:val="Hyperlink"/>
            <w:rFonts w:eastAsia="Times New Roman"/>
            <w:noProof/>
            <w:lang w:eastAsia="en-AU"/>
          </w:rPr>
          <w:t>6.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rFonts w:eastAsia="Times New Roman"/>
            <w:noProof/>
            <w:lang w:eastAsia="en-AU"/>
          </w:rPr>
          <w:t>Inspection teams</w:t>
        </w:r>
      </w:hyperlink>
    </w:p>
    <w:p w14:paraId="73A77EBF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1" w:history="1">
        <w:r w:rsidRPr="00975826">
          <w:rPr>
            <w:rStyle w:val="Hyperlink"/>
            <w:rFonts w:eastAsia="Times New Roman"/>
            <w:noProof/>
            <w:lang w:eastAsia="en-AU"/>
          </w:rPr>
          <w:t>7.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rFonts w:eastAsia="Times New Roman"/>
            <w:noProof/>
            <w:lang w:eastAsia="en-AU"/>
          </w:rPr>
          <w:t>Consultation</w:t>
        </w:r>
      </w:hyperlink>
    </w:p>
    <w:p w14:paraId="7BB6546D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2" w:history="1">
        <w:r w:rsidRPr="00975826">
          <w:rPr>
            <w:rStyle w:val="Hyperlink"/>
            <w:rFonts w:eastAsia="Times New Roman"/>
            <w:noProof/>
            <w:lang w:eastAsia="en-AU"/>
          </w:rPr>
          <w:t>8.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rFonts w:eastAsia="Times New Roman"/>
            <w:noProof/>
            <w:lang w:eastAsia="en-AU"/>
          </w:rPr>
          <w:t>Checklists</w:t>
        </w:r>
      </w:hyperlink>
    </w:p>
    <w:p w14:paraId="1CD1E14C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3" w:history="1">
        <w:r w:rsidRPr="00975826">
          <w:rPr>
            <w:rStyle w:val="Hyperlink"/>
            <w:rFonts w:eastAsia="Times New Roman"/>
            <w:noProof/>
            <w:lang w:eastAsia="en-AU"/>
          </w:rPr>
          <w:t>9.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rFonts w:eastAsia="Times New Roman"/>
            <w:noProof/>
            <w:lang w:eastAsia="en-AU"/>
          </w:rPr>
          <w:t>Inspection process</w:t>
        </w:r>
      </w:hyperlink>
    </w:p>
    <w:p w14:paraId="3ABCD24A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4" w:history="1">
        <w:r w:rsidRPr="00975826">
          <w:rPr>
            <w:rStyle w:val="Hyperlink"/>
            <w:rFonts w:eastAsia="Times New Roman"/>
            <w:noProof/>
            <w:lang w:eastAsia="en-AU"/>
          </w:rPr>
          <w:t>10.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rFonts w:eastAsia="Times New Roman"/>
            <w:noProof/>
            <w:lang w:eastAsia="en-AU"/>
          </w:rPr>
          <w:t>Corrective actions</w:t>
        </w:r>
      </w:hyperlink>
    </w:p>
    <w:p w14:paraId="78DC24C4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5" w:history="1">
        <w:r w:rsidRPr="00975826">
          <w:rPr>
            <w:rStyle w:val="Hyperlink"/>
            <w:rFonts w:eastAsia="Times New Roman"/>
            <w:noProof/>
            <w:lang w:eastAsia="en-AU"/>
          </w:rPr>
          <w:t>11.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rFonts w:eastAsia="Times New Roman"/>
            <w:noProof/>
            <w:lang w:eastAsia="en-AU"/>
          </w:rPr>
          <w:t>Review of inspection findings</w:t>
        </w:r>
      </w:hyperlink>
    </w:p>
    <w:p w14:paraId="307B62C6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6" w:history="1">
        <w:r w:rsidRPr="00975826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Records</w:t>
        </w:r>
      </w:hyperlink>
    </w:p>
    <w:p w14:paraId="08890B3E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7" w:history="1">
        <w:r w:rsidRPr="00975826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Responsibilities</w:t>
        </w:r>
      </w:hyperlink>
    </w:p>
    <w:p w14:paraId="0C80FDAD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8" w:history="1">
        <w:r w:rsidRPr="00975826">
          <w:rPr>
            <w:rStyle w:val="Hyperlink"/>
            <w:noProof/>
          </w:rPr>
          <w:t>14.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Related procedures</w:t>
        </w:r>
      </w:hyperlink>
    </w:p>
    <w:p w14:paraId="4B909982" w14:textId="77777777" w:rsidR="002D055C" w:rsidRDefault="002D055C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val="en-US"/>
          <w14:ligatures w14:val="standardContextual"/>
        </w:rPr>
      </w:pPr>
      <w:hyperlink w:anchor="_Toc190258069" w:history="1">
        <w:r w:rsidRPr="00975826">
          <w:rPr>
            <w:rStyle w:val="Hyperlink"/>
            <w:noProof/>
          </w:rPr>
          <w:t>15.</w:t>
        </w:r>
        <w:r>
          <w:rPr>
            <w:rFonts w:asciiTheme="minorHAnsi" w:eastAsiaTheme="minorEastAsia" w:hAnsiTheme="minorHAnsi"/>
            <w:kern w:val="2"/>
            <w:sz w:val="24"/>
            <w:szCs w:val="24"/>
            <w:lang w:val="en-US"/>
            <w14:ligatures w14:val="standardContextual"/>
          </w:rPr>
          <w:tab/>
        </w:r>
        <w:r w:rsidRPr="00975826">
          <w:rPr>
            <w:rStyle w:val="Hyperlink"/>
            <w:noProof/>
          </w:rPr>
          <w:t>Forms</w:t>
        </w:r>
      </w:hyperlink>
    </w:p>
    <w:p w14:paraId="4326D5B7" w14:textId="055DEAE5" w:rsidR="00812D95" w:rsidRDefault="00F6672F" w:rsidP="00696FA2">
      <w:pPr>
        <w:pStyle w:val="NoSpacing"/>
        <w:rPr>
          <w:b/>
        </w:rPr>
      </w:pPr>
      <w:r>
        <w:rPr>
          <w:b/>
        </w:rPr>
        <w:fldChar w:fldCharType="end"/>
      </w:r>
    </w:p>
    <w:p w14:paraId="39085AE1" w14:textId="77777777" w:rsidR="002D055C" w:rsidRPr="00360FE5" w:rsidRDefault="002D055C" w:rsidP="002D055C">
      <w:pPr>
        <w:pStyle w:val="Heading1"/>
      </w:pPr>
      <w:bookmarkStart w:id="2" w:name="_Toc489367173"/>
      <w:bookmarkStart w:id="3" w:name="_Toc496786595"/>
      <w:bookmarkStart w:id="4" w:name="_Toc520803622"/>
      <w:bookmarkStart w:id="5" w:name="_Toc190258055"/>
      <w:bookmarkEnd w:id="1"/>
      <w:r w:rsidRPr="001B713E">
        <w:t>Governing Policy</w:t>
      </w:r>
      <w:bookmarkEnd w:id="2"/>
      <w:bookmarkEnd w:id="3"/>
      <w:bookmarkEnd w:id="4"/>
      <w:bookmarkEnd w:id="5"/>
    </w:p>
    <w:bookmarkStart w:id="6" w:name="_Toc489367174"/>
    <w:bookmarkStart w:id="7" w:name="_Toc496786596"/>
    <w:p w14:paraId="109348E7" w14:textId="77777777" w:rsidR="002D055C" w:rsidRPr="004D1F3F" w:rsidRDefault="002D055C" w:rsidP="002D055C">
      <w:pPr>
        <w:spacing w:after="240"/>
        <w:rPr>
          <w:rFonts w:eastAsia="Calibri" w:cs="Times New Roman"/>
          <w:color w:val="000000"/>
        </w:rPr>
      </w:pPr>
      <w:r>
        <w:fldChar w:fldCharType="begin"/>
      </w:r>
      <w:r>
        <w:instrText xml:space="preserve"> HYPERLINK "https://www.flinders.edu.au/content/dam/documents/staff/policies/health-safety/work-health-safety-policy.pdf" </w:instrText>
      </w:r>
      <w:r>
        <w:fldChar w:fldCharType="separate"/>
      </w:r>
      <w:r w:rsidRPr="004D1F3F">
        <w:rPr>
          <w:rFonts w:eastAsia="Calibri" w:cs="Times New Roman"/>
          <w:color w:val="0563C1"/>
          <w:u w:val="single"/>
        </w:rPr>
        <w:t>Work Health and Safety Policy</w:t>
      </w:r>
      <w:r>
        <w:rPr>
          <w:rFonts w:eastAsia="Calibri" w:cs="Times New Roman"/>
          <w:color w:val="0563C1"/>
          <w:u w:val="single"/>
        </w:rPr>
        <w:fldChar w:fldCharType="end"/>
      </w:r>
    </w:p>
    <w:p w14:paraId="7D606D40" w14:textId="12DA6FC2" w:rsidR="002D055C" w:rsidRPr="004D1F3F" w:rsidRDefault="002D055C" w:rsidP="002D055C">
      <w:pPr>
        <w:spacing w:after="240"/>
        <w:rPr>
          <w:rFonts w:eastAsia="Calibri" w:cs="Times New Roman"/>
          <w:color w:val="000000"/>
        </w:rPr>
      </w:pPr>
      <w:hyperlink r:id="rId11" w:history="1">
        <w:r w:rsidRPr="004D1F3F">
          <w:rPr>
            <w:rFonts w:eastAsia="Calibri" w:cs="Times New Roman"/>
            <w:color w:val="0563C1"/>
            <w:u w:val="single"/>
          </w:rPr>
          <w:t xml:space="preserve">Work Health and Safety </w:t>
        </w:r>
        <w:r w:rsidR="00604CAA">
          <w:rPr>
            <w:rFonts w:eastAsia="Calibri" w:cs="Times New Roman"/>
            <w:color w:val="0563C1"/>
            <w:u w:val="single"/>
          </w:rPr>
          <w:t xml:space="preserve">&amp; Injury </w:t>
        </w:r>
        <w:r w:rsidRPr="004D1F3F">
          <w:rPr>
            <w:rFonts w:eastAsia="Calibri" w:cs="Times New Roman"/>
            <w:color w:val="0563C1"/>
            <w:u w:val="single"/>
          </w:rPr>
          <w:t xml:space="preserve">Management </w:t>
        </w:r>
        <w:r w:rsidR="00604CAA">
          <w:rPr>
            <w:rFonts w:eastAsia="Calibri" w:cs="Times New Roman"/>
            <w:color w:val="0563C1"/>
            <w:u w:val="single"/>
          </w:rPr>
          <w:t xml:space="preserve">(WHS&amp;IM) </w:t>
        </w:r>
        <w:r w:rsidRPr="004D1F3F">
          <w:rPr>
            <w:rFonts w:eastAsia="Calibri" w:cs="Times New Roman"/>
            <w:color w:val="0563C1"/>
            <w:u w:val="single"/>
          </w:rPr>
          <w:t>System</w:t>
        </w:r>
      </w:hyperlink>
    </w:p>
    <w:p w14:paraId="774C3E50" w14:textId="77777777" w:rsidR="002D055C" w:rsidRDefault="002D055C" w:rsidP="002D055C">
      <w:pPr>
        <w:pStyle w:val="Heading1"/>
      </w:pPr>
      <w:bookmarkStart w:id="8" w:name="_Toc520803623"/>
      <w:bookmarkStart w:id="9" w:name="_Toc190258056"/>
      <w:r>
        <w:t>Purpose</w:t>
      </w:r>
      <w:bookmarkEnd w:id="6"/>
      <w:bookmarkEnd w:id="7"/>
      <w:bookmarkEnd w:id="8"/>
      <w:bookmarkEnd w:id="9"/>
    </w:p>
    <w:p w14:paraId="42FF6BE3" w14:textId="77777777" w:rsidR="002D055C" w:rsidRPr="00507358" w:rsidRDefault="002D055C" w:rsidP="002D055C">
      <w:bookmarkStart w:id="10" w:name="_Toc489365702"/>
      <w:bookmarkStart w:id="11" w:name="_Toc489366222"/>
      <w:r>
        <w:t>These procedures describe the requirements for workplace safety inspections.</w:t>
      </w:r>
    </w:p>
    <w:p w14:paraId="5BDAC1CC" w14:textId="77777777" w:rsidR="002D055C" w:rsidRDefault="002D055C" w:rsidP="002D055C">
      <w:pPr>
        <w:pStyle w:val="Heading1"/>
      </w:pPr>
      <w:bookmarkStart w:id="12" w:name="_Toc520803624"/>
      <w:bookmarkStart w:id="13" w:name="_Toc190258057"/>
      <w:bookmarkStart w:id="14" w:name="_Toc489367175"/>
      <w:bookmarkStart w:id="15" w:name="_Toc496786597"/>
      <w:r>
        <w:t>Scope</w:t>
      </w:r>
      <w:bookmarkEnd w:id="12"/>
      <w:bookmarkEnd w:id="13"/>
    </w:p>
    <w:p w14:paraId="7249A33F" w14:textId="77777777" w:rsidR="002D055C" w:rsidRPr="000B34E7" w:rsidRDefault="002D055C" w:rsidP="002D055C">
      <w:pPr>
        <w:rPr>
          <w:lang w:eastAsia="en-AU"/>
        </w:rPr>
      </w:pPr>
      <w:r>
        <w:rPr>
          <w:lang w:eastAsia="en-AU"/>
        </w:rPr>
        <w:t>These procedures apply</w:t>
      </w:r>
      <w:r w:rsidRPr="00506F0F">
        <w:rPr>
          <w:lang w:eastAsia="en-AU"/>
        </w:rPr>
        <w:t xml:space="preserve"> to all </w:t>
      </w:r>
      <w:bookmarkEnd w:id="10"/>
      <w:bookmarkEnd w:id="11"/>
      <w:bookmarkEnd w:id="14"/>
      <w:bookmarkEnd w:id="15"/>
      <w:r>
        <w:rPr>
          <w:lang w:eastAsia="en-AU"/>
        </w:rPr>
        <w:t>workplaces under the management or control of Flinders University.</w:t>
      </w:r>
    </w:p>
    <w:p w14:paraId="0E08968F" w14:textId="77777777" w:rsidR="002D055C" w:rsidRDefault="002D055C" w:rsidP="002D055C">
      <w:pPr>
        <w:pStyle w:val="Heading1"/>
      </w:pPr>
      <w:bookmarkStart w:id="16" w:name="_Toc520803625"/>
      <w:bookmarkStart w:id="17" w:name="_Toc190258058"/>
      <w:bookmarkStart w:id="18" w:name="_Toc489365704"/>
      <w:bookmarkStart w:id="19" w:name="_Toc489366224"/>
      <w:bookmarkStart w:id="20" w:name="_Toc489542863"/>
      <w:bookmarkStart w:id="21" w:name="_Toc501454795"/>
      <w:bookmarkStart w:id="22" w:name="_Toc489365705"/>
      <w:bookmarkStart w:id="23" w:name="_Toc489366225"/>
      <w:r>
        <w:t>Definitions</w:t>
      </w:r>
      <w:bookmarkEnd w:id="16"/>
      <w:bookmarkEnd w:id="17"/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Sample Table"/>
      </w:tblPr>
      <w:tblGrid>
        <w:gridCol w:w="2552"/>
        <w:gridCol w:w="7142"/>
      </w:tblGrid>
      <w:tr w:rsidR="002D055C" w:rsidRPr="00B723D4" w14:paraId="6924967E" w14:textId="77777777" w:rsidTr="00F8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A84AA5C" w14:textId="77777777" w:rsidR="002D055C" w:rsidRPr="00B723D4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lang w:eastAsia="en-AU"/>
              </w:rPr>
            </w:pPr>
            <w:r w:rsidRPr="00B723D4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lang w:eastAsia="en-AU"/>
              </w:rPr>
              <w:t>Hazard</w:t>
            </w:r>
          </w:p>
        </w:tc>
        <w:tc>
          <w:tcPr>
            <w:tcW w:w="7142" w:type="dxa"/>
          </w:tcPr>
          <w:p w14:paraId="4E889763" w14:textId="51439C8D" w:rsidR="002D055C" w:rsidRPr="00B723D4" w:rsidRDefault="002D055C" w:rsidP="00F8564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A situation or thing </w:t>
            </w:r>
            <w:r w:rsidR="00C213F4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that 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has the potential to harm a person.</w:t>
            </w:r>
          </w:p>
        </w:tc>
      </w:tr>
      <w:tr w:rsidR="002D055C" w:rsidRPr="00FC5198" w14:paraId="2DCEE4E0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BAE3E55" w14:textId="77777777" w:rsidR="002D055C" w:rsidRPr="00B723D4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B723D4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Workplace safety inspection</w:t>
            </w:r>
          </w:p>
        </w:tc>
        <w:tc>
          <w:tcPr>
            <w:tcW w:w="7142" w:type="dxa"/>
          </w:tcPr>
          <w:p w14:paraId="269A2590" w14:textId="3D58A108" w:rsidR="002D055C" w:rsidRDefault="002D055C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A planned and systematic physical inspection of the workplace to</w:t>
            </w:r>
            <w:r w:rsidR="00095986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;</w:t>
            </w:r>
          </w:p>
          <w:p w14:paraId="029FC142" w14:textId="77777777" w:rsidR="002D055C" w:rsidRDefault="002D055C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</w:p>
          <w:p w14:paraId="45C5C071" w14:textId="29D9B560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identify and monitor workplace hazards</w:t>
            </w:r>
          </w:p>
          <w:p w14:paraId="4E74831F" w14:textId="200FF540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identify changes to work areas which may pose new risks </w:t>
            </w:r>
          </w:p>
          <w:p w14:paraId="66D72576" w14:textId="1F4055C5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monitor effectiveness of previous corrective actions</w:t>
            </w:r>
            <w:r w:rsidR="001D0382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and</w:t>
            </w:r>
          </w:p>
          <w:p w14:paraId="66C4FA9A" w14:textId="77777777" w:rsidR="002D055C" w:rsidRPr="00FC5198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monitor that safety standards are being maintained.</w:t>
            </w:r>
          </w:p>
        </w:tc>
      </w:tr>
      <w:tr w:rsidR="000D78EA" w:rsidRPr="00FC5198" w14:paraId="7A1F9438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9C1A45" w14:textId="51690DB2" w:rsidR="000D78EA" w:rsidRPr="00B723D4" w:rsidRDefault="000D78EA" w:rsidP="00F85643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Hierarchy of controls</w:t>
            </w:r>
          </w:p>
        </w:tc>
        <w:tc>
          <w:tcPr>
            <w:tcW w:w="7142" w:type="dxa"/>
          </w:tcPr>
          <w:p w14:paraId="14072E5F" w14:textId="6AB32812" w:rsidR="000D78EA" w:rsidRDefault="000D78EA" w:rsidP="000D78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Ranking the ways of controlling risks, from the highest level of protection and reliability to the lowest as follows:</w:t>
            </w:r>
          </w:p>
          <w:p w14:paraId="35C592FA" w14:textId="7AB73EB5" w:rsidR="000D78EA" w:rsidRPr="006E2C98" w:rsidRDefault="000D78EA" w:rsidP="006E2C9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6E2C98">
              <w:rPr>
                <w:lang w:eastAsia="en-AU"/>
              </w:rPr>
              <w:t>Elimination</w:t>
            </w:r>
          </w:p>
          <w:p w14:paraId="607A4910" w14:textId="58AE0F60" w:rsidR="000D78EA" w:rsidRPr="006E2C98" w:rsidRDefault="000D78EA" w:rsidP="006E2C9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6E2C98">
              <w:rPr>
                <w:lang w:eastAsia="en-AU"/>
              </w:rPr>
              <w:t>Substitution</w:t>
            </w:r>
          </w:p>
          <w:p w14:paraId="167EC991" w14:textId="77777777" w:rsidR="000D78EA" w:rsidRPr="006E2C98" w:rsidRDefault="000D78EA" w:rsidP="006E2C9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6E2C98">
              <w:rPr>
                <w:lang w:eastAsia="en-AU"/>
              </w:rPr>
              <w:t>Engineering</w:t>
            </w:r>
          </w:p>
          <w:p w14:paraId="6214497B" w14:textId="77777777" w:rsidR="000D78EA" w:rsidRPr="006E2C98" w:rsidRDefault="000D78EA" w:rsidP="006E2C9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6E2C98">
              <w:rPr>
                <w:lang w:eastAsia="en-AU"/>
              </w:rPr>
              <w:lastRenderedPageBreak/>
              <w:t>Isolation</w:t>
            </w:r>
          </w:p>
          <w:p w14:paraId="61D9FA08" w14:textId="77777777" w:rsidR="000D78EA" w:rsidRPr="006E2C98" w:rsidRDefault="000D78EA" w:rsidP="006E2C9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6E2C98">
              <w:rPr>
                <w:lang w:eastAsia="en-AU"/>
              </w:rPr>
              <w:t>Administration</w:t>
            </w:r>
          </w:p>
          <w:p w14:paraId="62A8A06E" w14:textId="79B0DB7A" w:rsidR="000D78EA" w:rsidRPr="006E2C98" w:rsidRDefault="000D78EA" w:rsidP="006E2C9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E2C98">
              <w:rPr>
                <w:lang w:eastAsia="en-AU"/>
              </w:rPr>
              <w:t>Personal Protective Equipment</w:t>
            </w:r>
          </w:p>
        </w:tc>
      </w:tr>
    </w:tbl>
    <w:p w14:paraId="752F33AC" w14:textId="77777777" w:rsidR="002D055C" w:rsidRPr="00FC5198" w:rsidRDefault="002D055C" w:rsidP="002D055C"/>
    <w:p w14:paraId="2EDE4692" w14:textId="77777777" w:rsidR="002D055C" w:rsidRPr="000B34E7" w:rsidRDefault="002D055C" w:rsidP="002D055C"/>
    <w:p w14:paraId="204616E6" w14:textId="77777777" w:rsidR="002D055C" w:rsidRDefault="002D055C" w:rsidP="002D055C">
      <w:pPr>
        <w:pStyle w:val="Heading1"/>
      </w:pPr>
      <w:bookmarkStart w:id="24" w:name="_Toc520803626"/>
      <w:bookmarkStart w:id="25" w:name="_Toc190258059"/>
      <w:r>
        <w:t>Frequency of inspections</w:t>
      </w:r>
      <w:bookmarkEnd w:id="24"/>
      <w:bookmarkEnd w:id="25"/>
    </w:p>
    <w:p w14:paraId="3BE93073" w14:textId="5E61E1AF" w:rsidR="002D055C" w:rsidRPr="00C703E8" w:rsidRDefault="002D055C" w:rsidP="002D055C">
      <w:pPr>
        <w:pStyle w:val="ListNumber"/>
        <w:numPr>
          <w:ilvl w:val="0"/>
          <w:numId w:val="21"/>
        </w:numPr>
        <w:tabs>
          <w:tab w:val="clear" w:pos="227"/>
          <w:tab w:val="num" w:pos="142"/>
        </w:tabs>
        <w:ind w:left="369"/>
        <w:rPr>
          <w:rFonts w:asciiTheme="minorHAnsi" w:hAnsiTheme="minorHAnsi" w:cstheme="minorHAnsi"/>
        </w:rPr>
      </w:pPr>
      <w:r w:rsidRPr="00C703E8">
        <w:rPr>
          <w:rFonts w:asciiTheme="minorHAnsi" w:hAnsiTheme="minorHAnsi" w:cstheme="minorHAnsi"/>
          <w:color w:val="000000"/>
          <w:shd w:val="clear" w:color="auto" w:fill="FFFFFF"/>
        </w:rPr>
        <w:t>The frequency of workplace safety inspections is determined by the level of risk associated with the workplace, including the physical work environment, the type of activities performed and/or previous history of reported hazards and incidents.</w:t>
      </w:r>
    </w:p>
    <w:p w14:paraId="7BF47CC6" w14:textId="77777777" w:rsidR="002D055C" w:rsidRPr="005B4159" w:rsidRDefault="002D055C" w:rsidP="002D055C">
      <w:pPr>
        <w:pStyle w:val="ListNumber"/>
        <w:numPr>
          <w:ilvl w:val="0"/>
          <w:numId w:val="21"/>
        </w:numPr>
        <w:tabs>
          <w:tab w:val="clear" w:pos="227"/>
          <w:tab w:val="num" w:pos="142"/>
        </w:tabs>
        <w:ind w:left="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Workplace inspections must be carried out at a minimum as follows: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Sample Table"/>
      </w:tblPr>
      <w:tblGrid>
        <w:gridCol w:w="2552"/>
        <w:gridCol w:w="3571"/>
        <w:gridCol w:w="3571"/>
      </w:tblGrid>
      <w:tr w:rsidR="002D055C" w:rsidRPr="00FC5198" w14:paraId="79579104" w14:textId="77777777" w:rsidTr="00F8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D639F54" w14:textId="77777777" w:rsidR="002D055C" w:rsidRPr="005B4159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lang w:eastAsia="en-AU"/>
              </w:rPr>
            </w:pPr>
            <w:r w:rsidRPr="005B4159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lang w:eastAsia="en-AU"/>
              </w:rPr>
              <w:t>Risk level</w:t>
            </w:r>
          </w:p>
        </w:tc>
        <w:tc>
          <w:tcPr>
            <w:tcW w:w="3571" w:type="dxa"/>
          </w:tcPr>
          <w:p w14:paraId="21E44CD5" w14:textId="77777777" w:rsidR="002D055C" w:rsidRPr="005B4159" w:rsidRDefault="002D055C" w:rsidP="00F8564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B4159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Work area</w:t>
            </w:r>
          </w:p>
        </w:tc>
        <w:tc>
          <w:tcPr>
            <w:tcW w:w="3571" w:type="dxa"/>
          </w:tcPr>
          <w:p w14:paraId="4E644FD6" w14:textId="77777777" w:rsidR="002D055C" w:rsidRPr="005B4159" w:rsidRDefault="002D055C" w:rsidP="00F8564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B4159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Frequency</w:t>
            </w: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(minimum)</w:t>
            </w:r>
          </w:p>
        </w:tc>
      </w:tr>
      <w:tr w:rsidR="002D055C" w:rsidRPr="00FC5198" w14:paraId="534180F3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634336" w14:textId="77777777" w:rsidR="002D055C" w:rsidRPr="00A665F6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  <w:t>High</w:t>
            </w:r>
          </w:p>
        </w:tc>
        <w:tc>
          <w:tcPr>
            <w:tcW w:w="3571" w:type="dxa"/>
          </w:tcPr>
          <w:p w14:paraId="0E1632BB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All laboratories</w:t>
            </w:r>
          </w:p>
          <w:p w14:paraId="04A4E7AF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Workshops and trade areas</w:t>
            </w:r>
          </w:p>
          <w:p w14:paraId="4558DD72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Sheds, storage areas (including storage areas for gas/liquids and other hazardous/dangerous chemicals)</w:t>
            </w:r>
          </w:p>
          <w:p w14:paraId="7D343314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Maintenance yards</w:t>
            </w:r>
          </w:p>
          <w:p w14:paraId="56989035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Animal facilities</w:t>
            </w:r>
          </w:p>
          <w:p w14:paraId="2DBE40FC" w14:textId="2EB7ADC0" w:rsidR="00C0622F" w:rsidRDefault="00C0622F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Patient areas</w:t>
            </w:r>
          </w:p>
          <w:p w14:paraId="35E12A87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Performance venues</w:t>
            </w:r>
          </w:p>
          <w:p w14:paraId="1A295EC1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Commercial kitchens</w:t>
            </w:r>
          </w:p>
          <w:p w14:paraId="4024C032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Mechanical plant rooms</w:t>
            </w:r>
          </w:p>
          <w:p w14:paraId="5CEE0CD6" w14:textId="77777777" w:rsidR="002D055C" w:rsidRPr="00C33014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Gyms</w:t>
            </w:r>
          </w:p>
        </w:tc>
        <w:tc>
          <w:tcPr>
            <w:tcW w:w="3571" w:type="dxa"/>
          </w:tcPr>
          <w:p w14:paraId="336F634E" w14:textId="77777777" w:rsidR="002D055C" w:rsidRPr="00AB0DBB" w:rsidRDefault="002D055C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Every 6 months</w:t>
            </w:r>
          </w:p>
        </w:tc>
      </w:tr>
      <w:tr w:rsidR="002D055C" w:rsidRPr="00FC5198" w14:paraId="026900A5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2FCCD69" w14:textId="01AFE41C" w:rsidR="002D055C" w:rsidRPr="00A665F6" w:rsidRDefault="008F6D50" w:rsidP="00F85643">
            <w:pPr>
              <w:spacing w:after="0"/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</w:pPr>
            <w:r w:rsidRPr="00C0622F"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  <w:t>M</w:t>
            </w:r>
            <w:r w:rsidR="00095986" w:rsidRPr="00C0622F"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  <w:t>edium</w:t>
            </w:r>
          </w:p>
        </w:tc>
        <w:tc>
          <w:tcPr>
            <w:tcW w:w="3571" w:type="dxa"/>
          </w:tcPr>
          <w:p w14:paraId="0760F48A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Lecture theatres, tutorial rooms and other teaching spaces (other than laboratories)</w:t>
            </w:r>
          </w:p>
          <w:p w14:paraId="2D91F8DF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Computer and other training rooms</w:t>
            </w:r>
          </w:p>
          <w:p w14:paraId="54055954" w14:textId="77777777" w:rsidR="002D055C" w:rsidRDefault="002D055C" w:rsidP="00F8564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Library areas</w:t>
            </w:r>
          </w:p>
          <w:p w14:paraId="1E758E02" w14:textId="3EE7816E" w:rsidR="002D055C" w:rsidRPr="00AB0DBB" w:rsidRDefault="002D055C" w:rsidP="00C0622F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Common rooms and non-commercial kitchen</w:t>
            </w:r>
          </w:p>
        </w:tc>
        <w:tc>
          <w:tcPr>
            <w:tcW w:w="3571" w:type="dxa"/>
          </w:tcPr>
          <w:p w14:paraId="1ED592AF" w14:textId="77777777" w:rsidR="002D055C" w:rsidRPr="00AB0DBB" w:rsidRDefault="002D055C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Every 12 </w:t>
            </w:r>
            <w:commentRangeStart w:id="26"/>
            <w:commentRangeStart w:id="27"/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months</w:t>
            </w:r>
            <w:commentRangeEnd w:id="26"/>
            <w:r w:rsidR="00DC3189">
              <w:rPr>
                <w:rStyle w:val="CommentReference"/>
              </w:rPr>
              <w:commentReference w:id="26"/>
            </w:r>
            <w:commentRangeEnd w:id="27"/>
            <w:r w:rsidR="00742BF7">
              <w:rPr>
                <w:rStyle w:val="CommentReference"/>
              </w:rPr>
              <w:commentReference w:id="27"/>
            </w:r>
          </w:p>
        </w:tc>
      </w:tr>
      <w:tr w:rsidR="002D055C" w:rsidRPr="00FC5198" w14:paraId="476A62EA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14A6ED8" w14:textId="5BECDA39" w:rsidR="002D055C" w:rsidRPr="00A665F6" w:rsidRDefault="008F6D50" w:rsidP="00F85643">
            <w:pPr>
              <w:spacing w:after="0"/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</w:pPr>
            <w:r w:rsidRPr="00C0622F"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  <w:t>L</w:t>
            </w:r>
            <w:r w:rsidR="00095986" w:rsidRPr="00C0622F">
              <w:rPr>
                <w:rFonts w:asciiTheme="minorHAnsi" w:eastAsia="Times New Roman" w:hAnsiTheme="minorHAnsi" w:cstheme="minorHAnsi"/>
                <w:b w:val="0"/>
                <w:bCs/>
                <w:color w:val="000000"/>
                <w:bdr w:val="none" w:sz="0" w:space="0" w:color="auto" w:frame="1"/>
                <w:lang w:eastAsia="en-AU"/>
              </w:rPr>
              <w:t>ow</w:t>
            </w:r>
          </w:p>
        </w:tc>
        <w:tc>
          <w:tcPr>
            <w:tcW w:w="3571" w:type="dxa"/>
          </w:tcPr>
          <w:p w14:paraId="12951B20" w14:textId="77777777" w:rsidR="008F6D50" w:rsidRDefault="008F6D50" w:rsidP="008F6D50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General administration and customer service areas </w:t>
            </w:r>
          </w:p>
          <w:p w14:paraId="1D3AB1A4" w14:textId="77777777" w:rsidR="00095986" w:rsidRDefault="00095986" w:rsidP="00095986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Office spaces</w:t>
            </w:r>
          </w:p>
          <w:p w14:paraId="6FBDA702" w14:textId="77777777" w:rsidR="00095986" w:rsidRDefault="00095986" w:rsidP="00095986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Corridors</w:t>
            </w:r>
          </w:p>
          <w:p w14:paraId="6F8B1116" w14:textId="1EE425F6" w:rsidR="002D055C" w:rsidRPr="00AB0DBB" w:rsidRDefault="002D055C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</w:p>
        </w:tc>
        <w:tc>
          <w:tcPr>
            <w:tcW w:w="3571" w:type="dxa"/>
          </w:tcPr>
          <w:p w14:paraId="451B67D0" w14:textId="32C8BD37" w:rsidR="002D055C" w:rsidRPr="00AB0DBB" w:rsidRDefault="00095986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C0622F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Every 2 years</w:t>
            </w:r>
          </w:p>
        </w:tc>
      </w:tr>
    </w:tbl>
    <w:p w14:paraId="5761885E" w14:textId="33F5FB7B" w:rsidR="002D055C" w:rsidRPr="00C703E8" w:rsidRDefault="00DB699E" w:rsidP="00C0622F">
      <w:pPr>
        <w:pStyle w:val="ListNumber"/>
        <w:numPr>
          <w:ilvl w:val="0"/>
          <w:numId w:val="21"/>
        </w:numPr>
        <w:tabs>
          <w:tab w:val="clear" w:pos="227"/>
          <w:tab w:val="num" w:pos="142"/>
        </w:tabs>
        <w:ind w:left="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 outdoor maintenance schedule is used to maintain outdoor areas (i.e. paths, courtyards, car parks and stairs).</w:t>
      </w:r>
    </w:p>
    <w:p w14:paraId="53B9646D" w14:textId="77777777" w:rsidR="002D055C" w:rsidRDefault="002D055C" w:rsidP="002D055C">
      <w:pPr>
        <w:pStyle w:val="ListNumber"/>
        <w:numPr>
          <w:ilvl w:val="0"/>
          <w:numId w:val="21"/>
        </w:numPr>
        <w:tabs>
          <w:tab w:val="clear" w:pos="227"/>
          <w:tab w:val="num" w:pos="142"/>
        </w:tabs>
        <w:ind w:left="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addition to the regular inspections above, inspections must be carried out when</w:t>
      </w:r>
    </w:p>
    <w:p w14:paraId="0A4E811E" w14:textId="2BA7027B" w:rsidR="002D055C" w:rsidRPr="00DD7F85" w:rsidRDefault="002D055C" w:rsidP="002D055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75" w:line="240" w:lineRule="auto"/>
        <w:ind w:left="851" w:right="150"/>
        <w:rPr>
          <w:rFonts w:asciiTheme="minorHAnsi" w:eastAsia="Times New Roman" w:hAnsiTheme="minorHAnsi" w:cstheme="minorHAnsi"/>
          <w:color w:val="000000"/>
          <w:lang w:eastAsia="en-AU"/>
        </w:rPr>
      </w:pPr>
      <w:r w:rsidRPr="00DD7F85">
        <w:rPr>
          <w:rFonts w:asciiTheme="minorHAnsi" w:eastAsia="Times New Roman" w:hAnsiTheme="minorHAnsi" w:cstheme="minorHAnsi"/>
          <w:color w:val="000000"/>
          <w:lang w:eastAsia="en-AU"/>
        </w:rPr>
        <w:t xml:space="preserve">plant, equipment or layout of any work area is altered </w:t>
      </w:r>
    </w:p>
    <w:p w14:paraId="00BC155F" w14:textId="4116EE5E" w:rsidR="002D055C" w:rsidRDefault="002D055C" w:rsidP="002D055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75" w:line="240" w:lineRule="auto"/>
        <w:ind w:left="851" w:right="150"/>
        <w:rPr>
          <w:rFonts w:asciiTheme="minorHAnsi" w:eastAsia="Times New Roman" w:hAnsiTheme="minorHAnsi" w:cstheme="minorHAnsi"/>
          <w:color w:val="000000"/>
          <w:lang w:eastAsia="en-AU"/>
        </w:rPr>
      </w:pPr>
      <w:r w:rsidRPr="00DD7F85">
        <w:rPr>
          <w:rFonts w:asciiTheme="minorHAnsi" w:eastAsia="Times New Roman" w:hAnsiTheme="minorHAnsi" w:cstheme="minorHAnsi"/>
          <w:color w:val="000000"/>
          <w:lang w:eastAsia="en-AU"/>
        </w:rPr>
        <w:t>new plant or work processe</w:t>
      </w:r>
      <w:r>
        <w:rPr>
          <w:rFonts w:asciiTheme="minorHAnsi" w:eastAsia="Times New Roman" w:hAnsiTheme="minorHAnsi" w:cstheme="minorHAnsi"/>
          <w:color w:val="000000"/>
          <w:lang w:eastAsia="en-AU"/>
        </w:rPr>
        <w:t>s introduce change in</w:t>
      </w:r>
      <w:r w:rsidR="003F5A6F">
        <w:rPr>
          <w:rFonts w:asciiTheme="minorHAnsi" w:eastAsia="Times New Roman" w:hAnsiTheme="minorHAnsi" w:cstheme="minorHAnsi"/>
          <w:color w:val="000000"/>
          <w:lang w:eastAsia="en-AU"/>
        </w:rPr>
        <w:t>to</w:t>
      </w:r>
      <w:r>
        <w:rPr>
          <w:rFonts w:asciiTheme="minorHAnsi" w:eastAsia="Times New Roman" w:hAnsiTheme="minorHAnsi" w:cstheme="minorHAnsi"/>
          <w:color w:val="000000"/>
          <w:lang w:eastAsia="en-AU"/>
        </w:rPr>
        <w:t xml:space="preserve"> a work area</w:t>
      </w:r>
    </w:p>
    <w:p w14:paraId="4A8C9D33" w14:textId="27C36324" w:rsidR="002D055C" w:rsidRDefault="002D055C" w:rsidP="002D055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75" w:line="240" w:lineRule="auto"/>
        <w:ind w:left="851" w:right="150"/>
        <w:rPr>
          <w:rFonts w:asciiTheme="minorHAnsi" w:eastAsia="Times New Roman" w:hAnsiTheme="minorHAnsi" w:cstheme="minorHAnsi"/>
          <w:color w:val="000000"/>
          <w:lang w:eastAsia="en-AU"/>
        </w:rPr>
      </w:pPr>
      <w:r>
        <w:rPr>
          <w:rFonts w:asciiTheme="minorHAnsi" w:eastAsia="Times New Roman" w:hAnsiTheme="minorHAnsi" w:cstheme="minorHAnsi"/>
          <w:color w:val="000000"/>
          <w:lang w:eastAsia="en-AU"/>
        </w:rPr>
        <w:t>a new work area is commissioned</w:t>
      </w:r>
      <w:r w:rsidR="001D0382">
        <w:rPr>
          <w:rFonts w:asciiTheme="minorHAnsi" w:eastAsia="Times New Roman" w:hAnsiTheme="minorHAnsi" w:cstheme="minorHAnsi"/>
          <w:color w:val="000000"/>
          <w:lang w:eastAsia="en-AU"/>
        </w:rPr>
        <w:t>,</w:t>
      </w:r>
      <w:r>
        <w:rPr>
          <w:rFonts w:asciiTheme="minorHAnsi" w:eastAsia="Times New Roman" w:hAnsiTheme="minorHAnsi" w:cstheme="minorHAnsi"/>
          <w:color w:val="000000"/>
          <w:lang w:eastAsia="en-AU"/>
        </w:rPr>
        <w:t xml:space="preserve"> or</w:t>
      </w:r>
    </w:p>
    <w:p w14:paraId="0F779682" w14:textId="77777777" w:rsidR="002D055C" w:rsidRPr="00F66D65" w:rsidRDefault="002D055C" w:rsidP="002D055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75" w:line="240" w:lineRule="auto"/>
        <w:ind w:left="851" w:right="150"/>
        <w:rPr>
          <w:rFonts w:asciiTheme="minorHAnsi" w:eastAsia="Times New Roman" w:hAnsiTheme="minorHAnsi" w:cstheme="minorHAnsi"/>
          <w:color w:val="000000"/>
          <w:lang w:eastAsia="en-AU"/>
        </w:rPr>
      </w:pPr>
      <w:r>
        <w:rPr>
          <w:rFonts w:asciiTheme="minorHAnsi" w:eastAsia="Times New Roman" w:hAnsiTheme="minorHAnsi" w:cstheme="minorHAnsi"/>
          <w:color w:val="000000"/>
          <w:lang w:eastAsia="en-AU"/>
        </w:rPr>
        <w:t>a supervisor, manager or a health and safety representative requests an inspection.</w:t>
      </w:r>
    </w:p>
    <w:p w14:paraId="79D5A428" w14:textId="0B8EBF95" w:rsidR="002D055C" w:rsidRPr="00C703E8" w:rsidRDefault="002D055C" w:rsidP="002D055C">
      <w:pPr>
        <w:pStyle w:val="ListNumber"/>
        <w:tabs>
          <w:tab w:val="clear" w:pos="227"/>
          <w:tab w:val="num" w:pos="142"/>
        </w:tabs>
        <w:ind w:left="369"/>
      </w:pPr>
      <w:r>
        <w:t>Colleges/Portfolios must develop a schedule of workplace safety inspections as part of the College/Portfolios WHS Planned Actions</w:t>
      </w:r>
      <w:r w:rsidR="001D0382">
        <w:t>.</w:t>
      </w:r>
    </w:p>
    <w:p w14:paraId="140795CF" w14:textId="77777777" w:rsidR="002D055C" w:rsidRDefault="002D055C" w:rsidP="002D055C">
      <w:pPr>
        <w:pStyle w:val="Heading1"/>
        <w:rPr>
          <w:rFonts w:eastAsia="Times New Roman"/>
          <w:lang w:eastAsia="en-AU"/>
        </w:rPr>
      </w:pPr>
      <w:bookmarkStart w:id="28" w:name="_Toc520803627"/>
      <w:bookmarkStart w:id="29" w:name="_Toc190258060"/>
      <w:bookmarkEnd w:id="18"/>
      <w:bookmarkEnd w:id="19"/>
      <w:bookmarkEnd w:id="20"/>
      <w:bookmarkEnd w:id="21"/>
      <w:r>
        <w:rPr>
          <w:rFonts w:eastAsia="Times New Roman"/>
          <w:lang w:eastAsia="en-AU"/>
        </w:rPr>
        <w:t>Inspection teams</w:t>
      </w:r>
      <w:bookmarkEnd w:id="28"/>
      <w:bookmarkEnd w:id="29"/>
    </w:p>
    <w:p w14:paraId="020AE2AC" w14:textId="170EA552" w:rsidR="002D055C" w:rsidRDefault="002D055C" w:rsidP="002D055C">
      <w:pPr>
        <w:pStyle w:val="ListNumber"/>
        <w:numPr>
          <w:ilvl w:val="0"/>
          <w:numId w:val="23"/>
        </w:numPr>
        <w:tabs>
          <w:tab w:val="clear" w:pos="227"/>
          <w:tab w:val="num" w:pos="142"/>
        </w:tabs>
        <w:ind w:left="369"/>
        <w:rPr>
          <w:lang w:eastAsia="en-AU"/>
        </w:rPr>
      </w:pPr>
      <w:r w:rsidRPr="00D53115">
        <w:rPr>
          <w:lang w:eastAsia="en-AU"/>
        </w:rPr>
        <w:t xml:space="preserve">Workplace safety inspections should </w:t>
      </w:r>
      <w:r>
        <w:rPr>
          <w:lang w:eastAsia="en-AU"/>
        </w:rPr>
        <w:t>include persons with knowledge of the area</w:t>
      </w:r>
      <w:r w:rsidR="00666E47">
        <w:rPr>
          <w:lang w:eastAsia="en-AU"/>
        </w:rPr>
        <w:t xml:space="preserve"> (i.e. users / occupiers of the space)</w:t>
      </w:r>
      <w:r>
        <w:rPr>
          <w:lang w:eastAsia="en-AU"/>
        </w:rPr>
        <w:t xml:space="preserve">. </w:t>
      </w:r>
    </w:p>
    <w:p w14:paraId="76A683FF" w14:textId="77777777" w:rsidR="002D055C" w:rsidRDefault="002D055C" w:rsidP="002D055C">
      <w:pPr>
        <w:pStyle w:val="ListNumber"/>
        <w:numPr>
          <w:ilvl w:val="0"/>
          <w:numId w:val="23"/>
        </w:numPr>
        <w:tabs>
          <w:tab w:val="clear" w:pos="227"/>
          <w:tab w:val="num" w:pos="142"/>
        </w:tabs>
        <w:ind w:left="369"/>
        <w:rPr>
          <w:lang w:eastAsia="en-AU"/>
        </w:rPr>
      </w:pPr>
      <w:r>
        <w:rPr>
          <w:lang w:eastAsia="en-AU"/>
        </w:rPr>
        <w:t>Supervisors and managers are encouraged to participate in workplace safety inspections.</w:t>
      </w:r>
    </w:p>
    <w:p w14:paraId="6D22D196" w14:textId="77777777" w:rsidR="002D055C" w:rsidRPr="00D53115" w:rsidRDefault="002D055C" w:rsidP="002D055C">
      <w:pPr>
        <w:pStyle w:val="ListNumber"/>
        <w:numPr>
          <w:ilvl w:val="0"/>
          <w:numId w:val="23"/>
        </w:numPr>
        <w:tabs>
          <w:tab w:val="clear" w:pos="227"/>
          <w:tab w:val="num" w:pos="142"/>
        </w:tabs>
        <w:ind w:left="369"/>
        <w:rPr>
          <w:lang w:eastAsia="en-AU"/>
        </w:rPr>
      </w:pPr>
      <w:r w:rsidRPr="00D53115">
        <w:rPr>
          <w:lang w:eastAsia="en-AU"/>
        </w:rPr>
        <w:t>Inspection teams may include the relevant health and safety representative(s).</w:t>
      </w:r>
    </w:p>
    <w:p w14:paraId="6BCF5350" w14:textId="77777777" w:rsidR="002D055C" w:rsidRDefault="002D055C" w:rsidP="002D055C">
      <w:pPr>
        <w:pStyle w:val="Heading1"/>
        <w:rPr>
          <w:rFonts w:eastAsia="Times New Roman"/>
          <w:lang w:eastAsia="en-AU"/>
        </w:rPr>
      </w:pPr>
      <w:bookmarkStart w:id="30" w:name="safeoperatingprocedures"/>
      <w:bookmarkStart w:id="31" w:name="_Toc520803628"/>
      <w:bookmarkStart w:id="32" w:name="_Toc190258061"/>
      <w:bookmarkEnd w:id="30"/>
      <w:r>
        <w:rPr>
          <w:rFonts w:eastAsia="Times New Roman"/>
          <w:lang w:eastAsia="en-AU"/>
        </w:rPr>
        <w:t>Consultation</w:t>
      </w:r>
      <w:bookmarkEnd w:id="31"/>
      <w:bookmarkEnd w:id="32"/>
    </w:p>
    <w:p w14:paraId="0BBC0C97" w14:textId="77777777" w:rsidR="002D055C" w:rsidRDefault="002D055C" w:rsidP="002D055C">
      <w:pPr>
        <w:pStyle w:val="ListNumber"/>
        <w:numPr>
          <w:ilvl w:val="0"/>
          <w:numId w:val="24"/>
        </w:numPr>
        <w:tabs>
          <w:tab w:val="clear" w:pos="227"/>
          <w:tab w:val="num" w:pos="142"/>
        </w:tabs>
        <w:ind w:left="369"/>
        <w:rPr>
          <w:lang w:eastAsia="en-AU"/>
        </w:rPr>
      </w:pPr>
      <w:r w:rsidRPr="00531CD3">
        <w:rPr>
          <w:shd w:val="clear" w:color="auto" w:fill="FFFFFF"/>
        </w:rPr>
        <w:t xml:space="preserve">Staff carrying out workplace safety inspections </w:t>
      </w:r>
      <w:r>
        <w:rPr>
          <w:shd w:val="clear" w:color="auto" w:fill="FFFFFF"/>
        </w:rPr>
        <w:t xml:space="preserve">must, where possible, </w:t>
      </w:r>
      <w:r w:rsidRPr="00531CD3">
        <w:rPr>
          <w:shd w:val="clear" w:color="auto" w:fill="FFFFFF"/>
        </w:rPr>
        <w:t xml:space="preserve">seek input from those who undertake the tasks or work in the areas being inspected. </w:t>
      </w:r>
    </w:p>
    <w:p w14:paraId="483BBF51" w14:textId="77777777" w:rsidR="002D055C" w:rsidRPr="001A40AC" w:rsidRDefault="002D055C" w:rsidP="002D055C">
      <w:pPr>
        <w:pStyle w:val="ListNumber"/>
        <w:numPr>
          <w:ilvl w:val="0"/>
          <w:numId w:val="24"/>
        </w:numPr>
        <w:tabs>
          <w:tab w:val="clear" w:pos="227"/>
          <w:tab w:val="num" w:pos="142"/>
        </w:tabs>
        <w:ind w:left="369"/>
        <w:rPr>
          <w:lang w:eastAsia="en-AU"/>
        </w:rPr>
      </w:pPr>
      <w:r w:rsidRPr="00F25317">
        <w:rPr>
          <w:shd w:val="clear" w:color="auto" w:fill="FFFFFF"/>
        </w:rPr>
        <w:t xml:space="preserve">Their comments or concerns </w:t>
      </w:r>
      <w:r>
        <w:rPr>
          <w:shd w:val="clear" w:color="auto" w:fill="FFFFFF"/>
        </w:rPr>
        <w:t>must</w:t>
      </w:r>
      <w:r w:rsidRPr="00F25317">
        <w:rPr>
          <w:shd w:val="clear" w:color="auto" w:fill="FFFFFF"/>
        </w:rPr>
        <w:t xml:space="preserve"> be included on the inspection checklists.</w:t>
      </w:r>
    </w:p>
    <w:p w14:paraId="372764B0" w14:textId="77777777" w:rsidR="002D055C" w:rsidRPr="00F25317" w:rsidRDefault="002D055C" w:rsidP="002D055C">
      <w:pPr>
        <w:pStyle w:val="ListNumber"/>
        <w:numPr>
          <w:ilvl w:val="0"/>
          <w:numId w:val="24"/>
        </w:numPr>
        <w:tabs>
          <w:tab w:val="clear" w:pos="227"/>
          <w:tab w:val="num" w:pos="142"/>
        </w:tabs>
        <w:ind w:left="369"/>
        <w:rPr>
          <w:lang w:eastAsia="en-AU"/>
        </w:rPr>
      </w:pPr>
      <w:r>
        <w:rPr>
          <w:shd w:val="clear" w:color="auto" w:fill="FFFFFF"/>
        </w:rPr>
        <w:t>The local workers must be consulted, where reasonably practicable, on any corrective actions that may impact on them.</w:t>
      </w:r>
    </w:p>
    <w:p w14:paraId="7D4E7ABE" w14:textId="77777777" w:rsidR="002D055C" w:rsidRPr="0098505D" w:rsidRDefault="002D055C" w:rsidP="002D055C">
      <w:pPr>
        <w:pStyle w:val="Heading1"/>
        <w:rPr>
          <w:rFonts w:eastAsia="Times New Roman"/>
          <w:lang w:eastAsia="en-AU"/>
        </w:rPr>
      </w:pPr>
      <w:bookmarkStart w:id="33" w:name="_Toc520803629"/>
      <w:bookmarkStart w:id="34" w:name="_Toc190258062"/>
      <w:r>
        <w:rPr>
          <w:rFonts w:eastAsia="Times New Roman"/>
          <w:lang w:eastAsia="en-AU"/>
        </w:rPr>
        <w:t>Checklists</w:t>
      </w:r>
      <w:bookmarkEnd w:id="33"/>
      <w:bookmarkEnd w:id="34"/>
    </w:p>
    <w:p w14:paraId="6A5DC3CB" w14:textId="7BF4FD85" w:rsidR="00842083" w:rsidRPr="003F65CE" w:rsidRDefault="002D055C" w:rsidP="006E2C98">
      <w:pPr>
        <w:pStyle w:val="ListNumber"/>
        <w:numPr>
          <w:ilvl w:val="0"/>
          <w:numId w:val="33"/>
        </w:numPr>
        <w:ind w:left="364"/>
        <w:rPr>
          <w:shd w:val="clear" w:color="auto" w:fill="FFFFFF"/>
        </w:rPr>
      </w:pPr>
      <w:r w:rsidRPr="003F65CE">
        <w:rPr>
          <w:shd w:val="clear" w:color="auto" w:fill="FFFFFF"/>
        </w:rPr>
        <w:t xml:space="preserve">Staff undertaking workplace safety inspections must use </w:t>
      </w:r>
      <w:r w:rsidR="003F65CE" w:rsidRPr="003F65CE">
        <w:rPr>
          <w:shd w:val="clear" w:color="auto" w:fill="FFFFFF"/>
        </w:rPr>
        <w:t xml:space="preserve">the </w:t>
      </w:r>
      <w:hyperlink r:id="rId16" w:history="1">
        <w:r w:rsidR="00BD07EC" w:rsidRPr="0008092A">
          <w:rPr>
            <w:rStyle w:val="Hyperlink"/>
            <w:shd w:val="clear" w:color="auto" w:fill="FFFFFF"/>
          </w:rPr>
          <w:t>FlinSafe</w:t>
        </w:r>
      </w:hyperlink>
      <w:r w:rsidRPr="003F65CE">
        <w:rPr>
          <w:shd w:val="clear" w:color="auto" w:fill="FFFFFF"/>
        </w:rPr>
        <w:t xml:space="preserve"> </w:t>
      </w:r>
      <w:r w:rsidR="003F65CE" w:rsidRPr="003F65CE">
        <w:rPr>
          <w:shd w:val="clear" w:color="auto" w:fill="FFFFFF"/>
        </w:rPr>
        <w:t>I</w:t>
      </w:r>
      <w:r w:rsidRPr="003F65CE">
        <w:rPr>
          <w:shd w:val="clear" w:color="auto" w:fill="FFFFFF"/>
        </w:rPr>
        <w:t>nspection</w:t>
      </w:r>
      <w:r w:rsidR="00BD07EC" w:rsidRPr="003F65CE">
        <w:rPr>
          <w:shd w:val="clear" w:color="auto" w:fill="FFFFFF"/>
        </w:rPr>
        <w:t xml:space="preserve"> module</w:t>
      </w:r>
      <w:r w:rsidRPr="003F65CE">
        <w:rPr>
          <w:shd w:val="clear" w:color="auto" w:fill="FFFFFF"/>
        </w:rPr>
        <w:t xml:space="preserve"> to assist them in identifying hazards.</w:t>
      </w:r>
    </w:p>
    <w:p w14:paraId="46C7BDD0" w14:textId="00AEDBDE" w:rsidR="002D055C" w:rsidRPr="003F65CE" w:rsidRDefault="00842083" w:rsidP="006E2C98">
      <w:pPr>
        <w:pStyle w:val="ListNumber"/>
        <w:numPr>
          <w:ilvl w:val="0"/>
          <w:numId w:val="24"/>
        </w:numPr>
        <w:tabs>
          <w:tab w:val="clear" w:pos="227"/>
          <w:tab w:val="num" w:pos="142"/>
        </w:tabs>
        <w:ind w:left="369"/>
        <w:rPr>
          <w:shd w:val="clear" w:color="auto" w:fill="FFFFFF"/>
        </w:rPr>
      </w:pPr>
      <w:r w:rsidRPr="003F65CE">
        <w:rPr>
          <w:shd w:val="clear" w:color="auto" w:fill="FFFFFF"/>
        </w:rPr>
        <w:t>Where electronic devices cannot be used (i.e. hazardous zones)</w:t>
      </w:r>
      <w:r w:rsidR="003F65CE" w:rsidRPr="003F65CE">
        <w:rPr>
          <w:shd w:val="clear" w:color="auto" w:fill="FFFFFF"/>
        </w:rPr>
        <w:t>, FlinSafe can be used to print a copy of the checklist beforehand, which can be filled out and then reattached to the FlinSafe Inspection record.</w:t>
      </w:r>
    </w:p>
    <w:p w14:paraId="77C9B8E3" w14:textId="4F359390" w:rsidR="002D055C" w:rsidRPr="0098505D" w:rsidRDefault="002D055C" w:rsidP="002D055C">
      <w:pPr>
        <w:pStyle w:val="Heading1"/>
        <w:rPr>
          <w:rFonts w:eastAsia="Times New Roman"/>
          <w:lang w:eastAsia="en-AU"/>
        </w:rPr>
      </w:pPr>
      <w:bookmarkStart w:id="35" w:name="healthcare"/>
      <w:bookmarkStart w:id="36" w:name="_Toc520803630"/>
      <w:bookmarkStart w:id="37" w:name="_Toc190258063"/>
      <w:bookmarkEnd w:id="35"/>
      <w:r>
        <w:rPr>
          <w:rFonts w:eastAsia="Times New Roman"/>
          <w:lang w:eastAsia="en-AU"/>
        </w:rPr>
        <w:t xml:space="preserve">Inspection </w:t>
      </w:r>
      <w:bookmarkEnd w:id="36"/>
      <w:bookmarkEnd w:id="37"/>
      <w:r w:rsidR="007854FC">
        <w:rPr>
          <w:rFonts w:eastAsia="Times New Roman"/>
          <w:lang w:eastAsia="en-AU"/>
        </w:rPr>
        <w:t>process</w:t>
      </w:r>
    </w:p>
    <w:p w14:paraId="3C282D3B" w14:textId="4213255E" w:rsidR="003E34E5" w:rsidRDefault="003E34E5" w:rsidP="002D055C">
      <w:pPr>
        <w:pStyle w:val="ListNumber"/>
        <w:numPr>
          <w:ilvl w:val="0"/>
          <w:numId w:val="25"/>
        </w:numPr>
        <w:tabs>
          <w:tab w:val="clear" w:pos="227"/>
          <w:tab w:val="num" w:pos="142"/>
        </w:tabs>
        <w:ind w:left="369"/>
        <w:rPr>
          <w:lang w:eastAsia="en-AU"/>
        </w:rPr>
      </w:pPr>
      <w:r>
        <w:rPr>
          <w:lang w:eastAsia="en-AU"/>
        </w:rPr>
        <w:t xml:space="preserve">The inspection process starts by creating a new online inspection within </w:t>
      </w:r>
      <w:hyperlink r:id="rId17" w:history="1">
        <w:r w:rsidRPr="00AE1A46">
          <w:rPr>
            <w:rStyle w:val="Hyperlink"/>
            <w:lang w:eastAsia="en-AU"/>
          </w:rPr>
          <w:t>FlinSafe</w:t>
        </w:r>
      </w:hyperlink>
      <w:r>
        <w:rPr>
          <w:lang w:eastAsia="en-AU"/>
        </w:rPr>
        <w:t>.</w:t>
      </w:r>
    </w:p>
    <w:p w14:paraId="10C6E4FD" w14:textId="7E26FA4F" w:rsidR="002D055C" w:rsidRPr="00BF0AAC" w:rsidRDefault="002D055C" w:rsidP="002D055C">
      <w:pPr>
        <w:pStyle w:val="ListNumber"/>
        <w:numPr>
          <w:ilvl w:val="0"/>
          <w:numId w:val="25"/>
        </w:numPr>
        <w:tabs>
          <w:tab w:val="clear" w:pos="227"/>
          <w:tab w:val="num" w:pos="142"/>
        </w:tabs>
        <w:ind w:left="369"/>
        <w:rPr>
          <w:lang w:eastAsia="en-AU"/>
        </w:rPr>
      </w:pPr>
      <w:r w:rsidRPr="00BF0AAC">
        <w:rPr>
          <w:lang w:eastAsia="en-AU"/>
        </w:rPr>
        <w:t xml:space="preserve">The </w:t>
      </w:r>
      <w:r w:rsidR="003E34E5">
        <w:rPr>
          <w:lang w:eastAsia="en-AU"/>
        </w:rPr>
        <w:t xml:space="preserve">FlinSafe </w:t>
      </w:r>
      <w:r w:rsidRPr="00BF0AAC">
        <w:rPr>
          <w:lang w:eastAsia="en-AU"/>
        </w:rPr>
        <w:t xml:space="preserve">inspection </w:t>
      </w:r>
      <w:r w:rsidR="003E34E5">
        <w:rPr>
          <w:lang w:eastAsia="en-AU"/>
        </w:rPr>
        <w:t xml:space="preserve">checklist </w:t>
      </w:r>
      <w:r w:rsidR="000D78EA">
        <w:rPr>
          <w:lang w:eastAsia="en-AU"/>
        </w:rPr>
        <w:t xml:space="preserve">assists in: </w:t>
      </w:r>
    </w:p>
    <w:p w14:paraId="394B6F97" w14:textId="385DAD19" w:rsidR="002D055C" w:rsidRPr="00BF0AAC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>
        <w:rPr>
          <w:lang w:eastAsia="en-AU"/>
        </w:rPr>
        <w:t>i</w:t>
      </w:r>
      <w:r w:rsidRPr="00BF0AAC">
        <w:rPr>
          <w:lang w:eastAsia="en-AU"/>
        </w:rPr>
        <w:t xml:space="preserve">dentifying </w:t>
      </w:r>
      <w:r>
        <w:rPr>
          <w:lang w:eastAsia="en-AU"/>
        </w:rPr>
        <w:t>any</w:t>
      </w:r>
      <w:r w:rsidRPr="00BF0AAC">
        <w:rPr>
          <w:lang w:eastAsia="en-AU"/>
        </w:rPr>
        <w:t xml:space="preserve"> hazards</w:t>
      </w:r>
    </w:p>
    <w:p w14:paraId="1E04B7BE" w14:textId="7CC6706B" w:rsidR="002D055C" w:rsidRPr="00BF0AAC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>
        <w:rPr>
          <w:lang w:eastAsia="en-AU"/>
        </w:rPr>
        <w:t>a</w:t>
      </w:r>
      <w:r w:rsidRPr="00BF0AAC">
        <w:rPr>
          <w:lang w:eastAsia="en-AU"/>
        </w:rPr>
        <w:t>ssessing the risks</w:t>
      </w:r>
      <w:r w:rsidR="007854FC">
        <w:rPr>
          <w:lang w:eastAsia="en-AU"/>
        </w:rPr>
        <w:t>,</w:t>
      </w:r>
      <w:r w:rsidRPr="00BF0AAC">
        <w:rPr>
          <w:lang w:eastAsia="en-AU"/>
        </w:rPr>
        <w:t xml:space="preserve"> and</w:t>
      </w:r>
    </w:p>
    <w:p w14:paraId="3609BD3B" w14:textId="5403FD66" w:rsidR="002D055C" w:rsidRPr="00BF0AAC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>
        <w:rPr>
          <w:lang w:eastAsia="en-AU"/>
        </w:rPr>
        <w:t>c</w:t>
      </w:r>
      <w:r w:rsidRPr="00BF0AAC">
        <w:rPr>
          <w:lang w:eastAsia="en-AU"/>
        </w:rPr>
        <w:t>ontrolling the risks (</w:t>
      </w:r>
      <w:r>
        <w:rPr>
          <w:lang w:eastAsia="en-AU"/>
        </w:rPr>
        <w:t xml:space="preserve">with corrective actions </w:t>
      </w:r>
      <w:r w:rsidRPr="00BF0AAC">
        <w:rPr>
          <w:lang w:eastAsia="en-AU"/>
        </w:rPr>
        <w:t>using the hierarchy of controls)</w:t>
      </w:r>
      <w:r w:rsidR="00B519A4">
        <w:rPr>
          <w:lang w:eastAsia="en-AU"/>
        </w:rPr>
        <w:t>.</w:t>
      </w:r>
    </w:p>
    <w:p w14:paraId="2EAD45AB" w14:textId="77777777" w:rsidR="002D055C" w:rsidRDefault="002D055C" w:rsidP="002D055C">
      <w:pPr>
        <w:pStyle w:val="ListNumber"/>
        <w:tabs>
          <w:tab w:val="clear" w:pos="227"/>
          <w:tab w:val="num" w:pos="142"/>
        </w:tabs>
        <w:ind w:left="369"/>
        <w:rPr>
          <w:lang w:eastAsia="en-AU"/>
        </w:rPr>
      </w:pPr>
      <w:r w:rsidRPr="00BF0AAC">
        <w:rPr>
          <w:lang w:eastAsia="en-AU"/>
        </w:rPr>
        <w:t>Prior to inspection</w:t>
      </w:r>
      <w:r>
        <w:rPr>
          <w:lang w:eastAsia="en-AU"/>
        </w:rPr>
        <w:t>,</w:t>
      </w:r>
      <w:r w:rsidRPr="00BF0AAC">
        <w:rPr>
          <w:lang w:eastAsia="en-AU"/>
        </w:rPr>
        <w:t xml:space="preserve"> the team should review the previous inspection report and </w:t>
      </w:r>
      <w:r>
        <w:rPr>
          <w:lang w:eastAsia="en-AU"/>
        </w:rPr>
        <w:t xml:space="preserve">hazards </w:t>
      </w:r>
      <w:r w:rsidRPr="00BF0AAC">
        <w:rPr>
          <w:lang w:eastAsia="en-AU"/>
        </w:rPr>
        <w:t xml:space="preserve">to see whether </w:t>
      </w:r>
      <w:r>
        <w:rPr>
          <w:lang w:eastAsia="en-AU"/>
        </w:rPr>
        <w:t xml:space="preserve">previous corrective </w:t>
      </w:r>
      <w:r w:rsidRPr="00BF0AAC">
        <w:rPr>
          <w:lang w:eastAsia="en-AU"/>
        </w:rPr>
        <w:t>actions have been</w:t>
      </w:r>
      <w:r>
        <w:rPr>
          <w:lang w:eastAsia="en-AU"/>
        </w:rPr>
        <w:t xml:space="preserve"> implemented and that the hazards are not recurring</w:t>
      </w:r>
      <w:r w:rsidRPr="00BF0AAC">
        <w:rPr>
          <w:lang w:eastAsia="en-AU"/>
        </w:rPr>
        <w:t>.</w:t>
      </w:r>
    </w:p>
    <w:p w14:paraId="485684AA" w14:textId="77777777" w:rsidR="002D055C" w:rsidRDefault="002D055C" w:rsidP="002D055C">
      <w:pPr>
        <w:pStyle w:val="ListNumber"/>
        <w:tabs>
          <w:tab w:val="clear" w:pos="227"/>
          <w:tab w:val="num" w:pos="142"/>
        </w:tabs>
        <w:ind w:left="369"/>
        <w:rPr>
          <w:lang w:eastAsia="en-AU"/>
        </w:rPr>
      </w:pPr>
      <w:r>
        <w:rPr>
          <w:lang w:eastAsia="en-AU"/>
        </w:rPr>
        <w:t>If a hazard poses immediate danger, the inspection team must immediately make the area safe, which may require tagging out of items, removing items from use, barricading areas or placing warning signage.</w:t>
      </w:r>
    </w:p>
    <w:p w14:paraId="3A2C5BE7" w14:textId="77777777" w:rsidR="002D055C" w:rsidRDefault="002D055C" w:rsidP="002D055C">
      <w:pPr>
        <w:pStyle w:val="Heading1"/>
        <w:rPr>
          <w:rFonts w:eastAsia="Times New Roman"/>
          <w:lang w:eastAsia="en-AU"/>
        </w:rPr>
      </w:pPr>
      <w:bookmarkStart w:id="38" w:name="portablelasers"/>
      <w:bookmarkStart w:id="39" w:name="_Toc520803631"/>
      <w:bookmarkStart w:id="40" w:name="_Toc190258064"/>
      <w:bookmarkEnd w:id="38"/>
      <w:r>
        <w:rPr>
          <w:rFonts w:eastAsia="Times New Roman"/>
          <w:lang w:eastAsia="en-AU"/>
        </w:rPr>
        <w:lastRenderedPageBreak/>
        <w:t>Corrective action</w:t>
      </w:r>
      <w:bookmarkEnd w:id="39"/>
      <w:r>
        <w:rPr>
          <w:rFonts w:eastAsia="Times New Roman"/>
          <w:lang w:eastAsia="en-AU"/>
        </w:rPr>
        <w:t>s</w:t>
      </w:r>
      <w:bookmarkEnd w:id="40"/>
    </w:p>
    <w:p w14:paraId="52CE8735" w14:textId="77777777" w:rsidR="002D055C" w:rsidRDefault="002D055C" w:rsidP="00C0622F">
      <w:pPr>
        <w:pStyle w:val="ListNumber"/>
        <w:numPr>
          <w:ilvl w:val="0"/>
          <w:numId w:val="26"/>
        </w:numPr>
        <w:tabs>
          <w:tab w:val="clear" w:pos="227"/>
          <w:tab w:val="num" w:pos="142"/>
        </w:tabs>
        <w:ind w:left="369"/>
      </w:pPr>
      <w:r>
        <w:t xml:space="preserve">Where a hazard is identified, the inspection team should arrange for immediate rectification of the issue if reasonably practicable. </w:t>
      </w:r>
    </w:p>
    <w:p w14:paraId="6AB60B68" w14:textId="7C0F8A8A" w:rsidR="00A03716" w:rsidRDefault="00A03716" w:rsidP="00C0622F">
      <w:pPr>
        <w:pStyle w:val="ListNumber2"/>
        <w:numPr>
          <w:ilvl w:val="1"/>
          <w:numId w:val="26"/>
        </w:numPr>
        <w:ind w:hanging="227"/>
      </w:pPr>
      <w:r>
        <w:t>The hazard and immediate rectification should be noted in the FlinSafe Inspection Checklist.</w:t>
      </w:r>
    </w:p>
    <w:p w14:paraId="5825D15F" w14:textId="4D52F582" w:rsidR="002D055C" w:rsidRPr="00035B58" w:rsidRDefault="002D055C" w:rsidP="00C0622F">
      <w:pPr>
        <w:pStyle w:val="ListNumber"/>
        <w:numPr>
          <w:ilvl w:val="0"/>
          <w:numId w:val="26"/>
        </w:numPr>
        <w:tabs>
          <w:tab w:val="clear" w:pos="227"/>
          <w:tab w:val="num" w:pos="142"/>
        </w:tabs>
        <w:ind w:left="369"/>
      </w:pPr>
      <w:r w:rsidRPr="00E97D60">
        <w:rPr>
          <w:rFonts w:ascii="Helvetica" w:hAnsi="Helvetica" w:cs="Helvetica"/>
          <w:color w:val="000000"/>
        </w:rPr>
        <w:t xml:space="preserve">If immediate rectification is not </w:t>
      </w:r>
      <w:r>
        <w:rPr>
          <w:rFonts w:ascii="Helvetica" w:hAnsi="Helvetica" w:cs="Helvetica"/>
          <w:color w:val="000000"/>
        </w:rPr>
        <w:t>reasonably practicable,</w:t>
      </w:r>
      <w:r w:rsidRPr="00E97D60">
        <w:rPr>
          <w:rFonts w:ascii="Helvetica" w:hAnsi="Helvetica" w:cs="Helvetica"/>
          <w:color w:val="000000"/>
        </w:rPr>
        <w:t xml:space="preserve"> the</w:t>
      </w:r>
      <w:r>
        <w:rPr>
          <w:rFonts w:ascii="Helvetica" w:hAnsi="Helvetica" w:cs="Helvetica"/>
          <w:color w:val="000000"/>
        </w:rPr>
        <w:t xml:space="preserve"> inspection team must enter the </w:t>
      </w:r>
      <w:r w:rsidR="00B519A4">
        <w:rPr>
          <w:rFonts w:ascii="Helvetica" w:hAnsi="Helvetica" w:cs="Helvetica"/>
          <w:color w:val="000000"/>
        </w:rPr>
        <w:t>action</w:t>
      </w:r>
      <w:r>
        <w:rPr>
          <w:rFonts w:ascii="Helvetica" w:hAnsi="Helvetica" w:cs="Helvetica"/>
          <w:color w:val="000000"/>
        </w:rPr>
        <w:t xml:space="preserve">(s) into the on-line </w:t>
      </w:r>
      <w:hyperlink r:id="rId18" w:history="1">
        <w:r w:rsidRPr="005B525C">
          <w:rPr>
            <w:rStyle w:val="Hyperlink"/>
            <w:rFonts w:ascii="Helvetica" w:hAnsi="Helvetica" w:cs="Helvetica"/>
          </w:rPr>
          <w:t>FlinSafe</w:t>
        </w:r>
      </w:hyperlink>
      <w:r>
        <w:rPr>
          <w:rFonts w:ascii="Helvetica" w:hAnsi="Helvetica" w:cs="Helvetica"/>
          <w:color w:val="000000"/>
        </w:rPr>
        <w:t xml:space="preserve"> system including</w:t>
      </w:r>
      <w:r w:rsidR="00B519A4">
        <w:rPr>
          <w:rFonts w:ascii="Helvetica" w:hAnsi="Helvetica" w:cs="Helvetica"/>
          <w:color w:val="000000"/>
        </w:rPr>
        <w:t>:</w:t>
      </w:r>
    </w:p>
    <w:p w14:paraId="3DDE108A" w14:textId="55C022C4" w:rsidR="002D055C" w:rsidRPr="00035B58" w:rsidRDefault="00B519A4" w:rsidP="00C0622F">
      <w:pPr>
        <w:pStyle w:val="ListNumber2"/>
        <w:numPr>
          <w:ilvl w:val="1"/>
          <w:numId w:val="26"/>
        </w:numPr>
        <w:ind w:hanging="227"/>
      </w:pPr>
      <w:r>
        <w:t>r</w:t>
      </w:r>
      <w:r w:rsidRPr="00F25317">
        <w:t>ecord</w:t>
      </w:r>
      <w:r>
        <w:t>ing</w:t>
      </w:r>
      <w:r w:rsidRPr="00F25317">
        <w:t xml:space="preserve"> </w:t>
      </w:r>
      <w:r>
        <w:t xml:space="preserve">corrective </w:t>
      </w:r>
      <w:r w:rsidRPr="00F25317">
        <w:t>a</w:t>
      </w:r>
      <w:r w:rsidRPr="005C342F">
        <w:t xml:space="preserve">ctions, including timeframes and person(s) responsible for </w:t>
      </w:r>
      <w:r>
        <w:t xml:space="preserve">corrective </w:t>
      </w:r>
      <w:r w:rsidRPr="005C342F">
        <w:t>actions</w:t>
      </w:r>
      <w:r>
        <w:t>.</w:t>
      </w:r>
    </w:p>
    <w:p w14:paraId="642D6D4B" w14:textId="4ABF55D3" w:rsidR="002D055C" w:rsidRPr="006E2C98" w:rsidRDefault="002D055C" w:rsidP="00C0622F">
      <w:pPr>
        <w:pStyle w:val="ListNumber2"/>
        <w:numPr>
          <w:ilvl w:val="1"/>
          <w:numId w:val="26"/>
        </w:numPr>
        <w:ind w:hanging="227"/>
      </w:pPr>
      <w:r w:rsidRPr="006E2C98">
        <w:t xml:space="preserve">lodging any maintenance requests on </w:t>
      </w:r>
      <w:hyperlink r:id="rId19" w:history="1">
        <w:r w:rsidRPr="006E2C98">
          <w:t>ServiceOne</w:t>
        </w:r>
      </w:hyperlink>
      <w:r w:rsidR="00B519A4">
        <w:t xml:space="preserve"> and recording them with the corrective action in FlinSafe.</w:t>
      </w:r>
    </w:p>
    <w:p w14:paraId="3DC6C00C" w14:textId="3A7D3E7A" w:rsidR="002D055C" w:rsidRPr="005653A3" w:rsidRDefault="009212A1" w:rsidP="00C0622F">
      <w:pPr>
        <w:pStyle w:val="ListBullet"/>
        <w:numPr>
          <w:ilvl w:val="0"/>
          <w:numId w:val="26"/>
        </w:numPr>
        <w:shd w:val="clear" w:color="auto" w:fill="FFFFFF"/>
        <w:tabs>
          <w:tab w:val="clear" w:pos="227"/>
          <w:tab w:val="num" w:pos="142"/>
        </w:tabs>
        <w:spacing w:after="150" w:line="240" w:lineRule="auto"/>
        <w:ind w:left="369"/>
        <w:rPr>
          <w:rFonts w:ascii="Helvetica" w:eastAsia="Times New Roman" w:hAnsi="Helvetica" w:cs="Helvetica"/>
          <w:color w:val="000000"/>
          <w:lang w:eastAsia="en-AU"/>
        </w:rPr>
      </w:pPr>
      <w:r>
        <w:rPr>
          <w:rFonts w:ascii="Helvetica" w:eastAsia="Times New Roman" w:hAnsi="Helvetica" w:cs="Helvetica"/>
          <w:color w:val="000000"/>
          <w:lang w:eastAsia="en-AU"/>
        </w:rPr>
        <w:t xml:space="preserve">The inspection team must </w:t>
      </w:r>
      <w:r w:rsidR="005653A3">
        <w:rPr>
          <w:rFonts w:ascii="Helvetica" w:eastAsia="Times New Roman" w:hAnsi="Helvetica" w:cs="Helvetica"/>
          <w:color w:val="000000"/>
          <w:lang w:eastAsia="en-AU"/>
        </w:rPr>
        <w:t>inform</w:t>
      </w:r>
      <w:r>
        <w:rPr>
          <w:rFonts w:ascii="Helvetica" w:eastAsia="Times New Roman" w:hAnsi="Helvetica" w:cs="Helvetica"/>
          <w:color w:val="000000"/>
          <w:lang w:eastAsia="en-AU"/>
        </w:rPr>
        <w:t xml:space="preserve"> the manager / supervisor of any corrective actions identified during inspections</w:t>
      </w:r>
      <w:r w:rsidR="002D055C" w:rsidRPr="00C0622F">
        <w:rPr>
          <w:rFonts w:ascii="Helvetica" w:eastAsia="Times New Roman" w:hAnsi="Helvetica" w:cs="Helvetica"/>
          <w:color w:val="000000"/>
          <w:lang w:eastAsia="en-AU"/>
        </w:rPr>
        <w:t>.</w:t>
      </w:r>
    </w:p>
    <w:p w14:paraId="31026993" w14:textId="3B65512D" w:rsidR="00B519A4" w:rsidRPr="00B519A4" w:rsidRDefault="00B519A4" w:rsidP="00C0622F">
      <w:pPr>
        <w:pStyle w:val="ListBullet"/>
        <w:numPr>
          <w:ilvl w:val="0"/>
          <w:numId w:val="26"/>
        </w:numPr>
        <w:shd w:val="clear" w:color="auto" w:fill="FFFFFF"/>
        <w:tabs>
          <w:tab w:val="clear" w:pos="227"/>
          <w:tab w:val="num" w:pos="142"/>
        </w:tabs>
        <w:spacing w:after="150" w:line="240" w:lineRule="auto"/>
        <w:ind w:left="369"/>
        <w:rPr>
          <w:rFonts w:ascii="Helvetica" w:eastAsia="Times New Roman" w:hAnsi="Helvetica" w:cs="Helvetica"/>
          <w:color w:val="000000"/>
          <w:lang w:eastAsia="en-AU"/>
        </w:rPr>
      </w:pPr>
      <w:r w:rsidRPr="006E2C98">
        <w:rPr>
          <w:rFonts w:ascii="Helvetica" w:eastAsia="Times New Roman" w:hAnsi="Helvetica" w:cs="Helvetica"/>
          <w:color w:val="000000"/>
          <w:lang w:eastAsia="en-AU"/>
        </w:rPr>
        <w:t xml:space="preserve">An inspection can only be marked complete when all corrective actions have been completed </w:t>
      </w:r>
      <w:r w:rsidRPr="005C342F">
        <w:rPr>
          <w:rFonts w:ascii="Helvetica" w:eastAsia="Times New Roman" w:hAnsi="Helvetica" w:cs="Helvetica"/>
          <w:color w:val="000000"/>
          <w:lang w:eastAsia="en-AU"/>
        </w:rPr>
        <w:t xml:space="preserve">to </w:t>
      </w:r>
      <w:r>
        <w:rPr>
          <w:rFonts w:ascii="Helvetica" w:eastAsia="Times New Roman" w:hAnsi="Helvetica" w:cs="Helvetica"/>
          <w:color w:val="000000"/>
          <w:lang w:eastAsia="en-AU"/>
        </w:rPr>
        <w:t>ensure</w:t>
      </w:r>
      <w:r w:rsidRPr="005C342F">
        <w:rPr>
          <w:rFonts w:ascii="Helvetica" w:eastAsia="Times New Roman" w:hAnsi="Helvetica" w:cs="Helvetica"/>
          <w:color w:val="000000"/>
          <w:lang w:eastAsia="en-AU"/>
        </w:rPr>
        <w:t xml:space="preserve"> that the risk has been eliminated or controlled</w:t>
      </w:r>
      <w:r>
        <w:rPr>
          <w:rFonts w:ascii="Helvetica" w:eastAsia="Times New Roman" w:hAnsi="Helvetica" w:cs="Helvetica"/>
          <w:color w:val="000000"/>
          <w:lang w:eastAsia="en-AU"/>
        </w:rPr>
        <w:t xml:space="preserve"> effectively</w:t>
      </w:r>
      <w:r w:rsidRPr="006E2C98">
        <w:rPr>
          <w:rFonts w:ascii="Helvetica" w:eastAsia="Times New Roman" w:hAnsi="Helvetica" w:cs="Helvetica"/>
          <w:color w:val="000000"/>
          <w:lang w:eastAsia="en-AU"/>
        </w:rPr>
        <w:t>.</w:t>
      </w:r>
    </w:p>
    <w:p w14:paraId="0CC2521F" w14:textId="77777777" w:rsidR="002D055C" w:rsidRPr="0098505D" w:rsidRDefault="002D055C" w:rsidP="002D055C">
      <w:pPr>
        <w:pStyle w:val="Heading1"/>
        <w:rPr>
          <w:rFonts w:eastAsia="Times New Roman"/>
          <w:lang w:eastAsia="en-AU"/>
        </w:rPr>
      </w:pPr>
      <w:bookmarkStart w:id="41" w:name="laserpointers"/>
      <w:bookmarkStart w:id="42" w:name="_Toc520803632"/>
      <w:bookmarkStart w:id="43" w:name="_Toc190258065"/>
      <w:bookmarkEnd w:id="41"/>
      <w:r>
        <w:rPr>
          <w:rFonts w:eastAsia="Times New Roman"/>
          <w:lang w:eastAsia="en-AU"/>
        </w:rPr>
        <w:t>Review of inspection findings</w:t>
      </w:r>
      <w:bookmarkEnd w:id="42"/>
      <w:bookmarkEnd w:id="43"/>
    </w:p>
    <w:p w14:paraId="15D526DD" w14:textId="77777777" w:rsidR="002D055C" w:rsidRPr="005B4E1F" w:rsidRDefault="002D055C" w:rsidP="002D055C">
      <w:pPr>
        <w:pStyle w:val="ListNumber"/>
        <w:numPr>
          <w:ilvl w:val="0"/>
          <w:numId w:val="27"/>
        </w:numPr>
        <w:tabs>
          <w:tab w:val="clear" w:pos="227"/>
          <w:tab w:val="num" w:pos="142"/>
        </w:tabs>
        <w:ind w:left="369"/>
        <w:rPr>
          <w:lang w:eastAsia="en-AU"/>
        </w:rPr>
      </w:pPr>
      <w:r>
        <w:rPr>
          <w:lang w:eastAsia="en-AU"/>
        </w:rPr>
        <w:t>College</w:t>
      </w:r>
      <w:r w:rsidRPr="005B4E1F">
        <w:rPr>
          <w:lang w:eastAsia="en-AU"/>
        </w:rPr>
        <w:t xml:space="preserve">/Portfolios </w:t>
      </w:r>
      <w:r>
        <w:rPr>
          <w:lang w:eastAsia="en-AU"/>
        </w:rPr>
        <w:t xml:space="preserve">Health and Safety </w:t>
      </w:r>
      <w:r w:rsidRPr="005B4E1F">
        <w:rPr>
          <w:lang w:eastAsia="en-AU"/>
        </w:rPr>
        <w:t xml:space="preserve">Committees must review </w:t>
      </w:r>
      <w:r>
        <w:rPr>
          <w:lang w:eastAsia="en-AU"/>
        </w:rPr>
        <w:t>any</w:t>
      </w:r>
      <w:r w:rsidRPr="005B4E1F">
        <w:rPr>
          <w:lang w:eastAsia="en-AU"/>
        </w:rPr>
        <w:t xml:space="preserve"> </w:t>
      </w:r>
      <w:r>
        <w:rPr>
          <w:lang w:eastAsia="en-AU"/>
        </w:rPr>
        <w:t>recommendations</w:t>
      </w:r>
      <w:r w:rsidRPr="005B4E1F">
        <w:rPr>
          <w:lang w:eastAsia="en-AU"/>
        </w:rPr>
        <w:t xml:space="preserve"> </w:t>
      </w:r>
      <w:r>
        <w:rPr>
          <w:lang w:eastAsia="en-AU"/>
        </w:rPr>
        <w:t>resulting</w:t>
      </w:r>
      <w:r w:rsidRPr="005B4E1F">
        <w:rPr>
          <w:lang w:eastAsia="en-AU"/>
        </w:rPr>
        <w:t xml:space="preserve"> from regular workplace inspections to:</w:t>
      </w:r>
    </w:p>
    <w:p w14:paraId="2D409738" w14:textId="294C615C" w:rsidR="002D055C" w:rsidRPr="005B4E1F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 w:rsidRPr="005B4E1F">
        <w:rPr>
          <w:lang w:eastAsia="en-AU"/>
        </w:rPr>
        <w:t xml:space="preserve">identify </w:t>
      </w:r>
      <w:r>
        <w:rPr>
          <w:lang w:eastAsia="en-AU"/>
        </w:rPr>
        <w:t xml:space="preserve">any </w:t>
      </w:r>
      <w:r w:rsidRPr="005B4E1F">
        <w:rPr>
          <w:lang w:eastAsia="en-AU"/>
        </w:rPr>
        <w:t>trends</w:t>
      </w:r>
      <w:r>
        <w:rPr>
          <w:lang w:eastAsia="en-AU"/>
        </w:rPr>
        <w:t xml:space="preserve"> or recurring issues</w:t>
      </w:r>
    </w:p>
    <w:p w14:paraId="21F61C42" w14:textId="723FDADD" w:rsidR="002D055C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 w:rsidRPr="005B4E1F">
        <w:rPr>
          <w:lang w:eastAsia="en-AU"/>
        </w:rPr>
        <w:t>determine the need for training</w:t>
      </w:r>
    </w:p>
    <w:p w14:paraId="79A6CC71" w14:textId="16BC4553" w:rsidR="002D055C" w:rsidRPr="005B4E1F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>
        <w:rPr>
          <w:lang w:eastAsia="en-AU"/>
        </w:rPr>
        <w:t>monitor progress against the inspection schedule</w:t>
      </w:r>
    </w:p>
    <w:p w14:paraId="0EFDFB4C" w14:textId="4FBC5080" w:rsidR="002D055C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>
        <w:rPr>
          <w:lang w:eastAsia="en-AU"/>
        </w:rPr>
        <w:t>recommend</w:t>
      </w:r>
      <w:r w:rsidRPr="005B4E1F">
        <w:rPr>
          <w:lang w:eastAsia="en-AU"/>
        </w:rPr>
        <w:t xml:space="preserve"> resources to implement corrective actions</w:t>
      </w:r>
    </w:p>
    <w:p w14:paraId="409E49FB" w14:textId="0669260E" w:rsidR="002D055C" w:rsidRPr="005B4E1F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 w:rsidRPr="005B4E1F">
        <w:rPr>
          <w:lang w:eastAsia="en-AU"/>
        </w:rPr>
        <w:t>assist in establishing or improving safe work practices</w:t>
      </w:r>
      <w:r w:rsidR="008A5DC1">
        <w:rPr>
          <w:lang w:eastAsia="en-AU"/>
        </w:rPr>
        <w:t>,</w:t>
      </w:r>
      <w:r w:rsidRPr="005B4E1F">
        <w:rPr>
          <w:lang w:eastAsia="en-AU"/>
        </w:rPr>
        <w:t xml:space="preserve"> and</w:t>
      </w:r>
    </w:p>
    <w:p w14:paraId="138904F1" w14:textId="77777777" w:rsidR="002D055C" w:rsidRPr="00E4404D" w:rsidRDefault="002D055C" w:rsidP="002D055C">
      <w:pPr>
        <w:pStyle w:val="ListBullet"/>
        <w:tabs>
          <w:tab w:val="clear" w:pos="479"/>
        </w:tabs>
        <w:ind w:left="709"/>
        <w:rPr>
          <w:lang w:eastAsia="en-AU"/>
        </w:rPr>
      </w:pPr>
      <w:r w:rsidRPr="005B4E1F">
        <w:rPr>
          <w:lang w:eastAsia="en-AU"/>
        </w:rPr>
        <w:t>identify areas, plant, equipment etc that may require further in-depth hazard analysis.</w:t>
      </w:r>
      <w:bookmarkStart w:id="44" w:name="laserdisplays"/>
      <w:bookmarkEnd w:id="44"/>
    </w:p>
    <w:p w14:paraId="0A8F5477" w14:textId="77777777" w:rsidR="002D055C" w:rsidRDefault="002D055C" w:rsidP="002D055C">
      <w:pPr>
        <w:pStyle w:val="Heading1"/>
      </w:pPr>
      <w:bookmarkStart w:id="45" w:name="_Toc520803633"/>
      <w:bookmarkStart w:id="46" w:name="_Toc190258066"/>
      <w:bookmarkStart w:id="47" w:name="_Toc489367178"/>
      <w:bookmarkStart w:id="48" w:name="_Toc496786599"/>
      <w:bookmarkEnd w:id="22"/>
      <w:bookmarkEnd w:id="23"/>
      <w:r>
        <w:t>Records</w:t>
      </w:r>
      <w:bookmarkEnd w:id="45"/>
      <w:bookmarkEnd w:id="46"/>
    </w:p>
    <w:p w14:paraId="37A81493" w14:textId="0AE59B9D" w:rsidR="002D055C" w:rsidRDefault="002D055C" w:rsidP="002D055C">
      <w:r>
        <w:t xml:space="preserve">Completed workplace inspection checklists must be retained </w:t>
      </w:r>
      <w:r w:rsidR="00F3263A">
        <w:t>on FlinSafe</w:t>
      </w:r>
      <w:r>
        <w:t xml:space="preserve"> in accordance with </w:t>
      </w:r>
      <w:hyperlink r:id="rId20" w:history="1">
        <w:r w:rsidRPr="004E3196">
          <w:rPr>
            <w:rStyle w:val="Hyperlink"/>
          </w:rPr>
          <w:t>WHS Records Management</w:t>
        </w:r>
      </w:hyperlink>
      <w:r>
        <w:t>.</w:t>
      </w:r>
    </w:p>
    <w:p w14:paraId="462A1FD9" w14:textId="77777777" w:rsidR="002D055C" w:rsidRDefault="002D055C" w:rsidP="002D055C">
      <w:pPr>
        <w:pStyle w:val="Heading1"/>
      </w:pPr>
      <w:bookmarkStart w:id="49" w:name="_Toc520803634"/>
      <w:bookmarkStart w:id="50" w:name="_Toc190258067"/>
      <w:r w:rsidRPr="00055497">
        <w:t>Responsibilities</w:t>
      </w:r>
      <w:bookmarkEnd w:id="49"/>
      <w:bookmarkEnd w:id="50"/>
    </w:p>
    <w:tbl>
      <w:tblPr>
        <w:tblStyle w:val="TableGrid"/>
        <w:tblW w:w="0" w:type="auto"/>
        <w:tblLook w:val="04A0" w:firstRow="1" w:lastRow="0" w:firstColumn="1" w:lastColumn="0" w:noHBand="0" w:noVBand="1"/>
        <w:tblCaption w:val="Sample Table"/>
      </w:tblPr>
      <w:tblGrid>
        <w:gridCol w:w="1684"/>
        <w:gridCol w:w="7868"/>
      </w:tblGrid>
      <w:tr w:rsidR="002D055C" w:rsidRPr="007050BC" w14:paraId="6793002D" w14:textId="77777777" w:rsidTr="00F8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149681" w14:textId="77777777" w:rsidR="002D055C" w:rsidRPr="00F3390A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hAnsiTheme="minorHAnsi" w:cstheme="minorHAnsi"/>
              </w:rPr>
              <w:t xml:space="preserve">Portfolio Heads and College </w:t>
            </w:r>
            <w:r w:rsidRPr="00F3390A">
              <w:rPr>
                <w:rFonts w:asciiTheme="minorHAnsi" w:hAnsiTheme="minorHAnsi" w:cstheme="minorHAnsi"/>
              </w:rPr>
              <w:t xml:space="preserve">Vice-Presidents and Executive Deans </w:t>
            </w:r>
          </w:p>
        </w:tc>
        <w:tc>
          <w:tcPr>
            <w:tcW w:w="0" w:type="auto"/>
            <w:hideMark/>
          </w:tcPr>
          <w:p w14:paraId="05DEC86E" w14:textId="77777777" w:rsidR="002D055C" w:rsidRPr="007050BC" w:rsidRDefault="002D055C" w:rsidP="00F8564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Ensure that</w:t>
            </w:r>
          </w:p>
          <w:p w14:paraId="4EBBD736" w14:textId="258F962D" w:rsidR="002D055C" w:rsidRPr="00F66D65" w:rsidRDefault="002D055C" w:rsidP="002D055C">
            <w:pPr>
              <w:pStyle w:val="ListNumber"/>
              <w:numPr>
                <w:ilvl w:val="0"/>
                <w:numId w:val="28"/>
              </w:numPr>
              <w:tabs>
                <w:tab w:val="clear" w:pos="227"/>
                <w:tab w:val="num" w:pos="142"/>
              </w:tabs>
              <w:ind w:left="3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eastAsia="en-AU"/>
              </w:rPr>
            </w:pPr>
            <w:r w:rsidRPr="00F66D65">
              <w:rPr>
                <w:rFonts w:asciiTheme="minorHAnsi" w:hAnsiTheme="minorHAnsi" w:cstheme="minorHAnsi"/>
                <w:b w:val="0"/>
                <w:lang w:eastAsia="en-AU"/>
              </w:rPr>
              <w:t>workplace safety inspections are scheduled in the College/Portfolios WHS Planned Actions and are conducted in accordance with these procedures</w:t>
            </w:r>
          </w:p>
          <w:p w14:paraId="173C15C0" w14:textId="10810269" w:rsidR="002D055C" w:rsidRDefault="002D055C" w:rsidP="002D055C">
            <w:pPr>
              <w:pStyle w:val="ListNumber"/>
              <w:tabs>
                <w:tab w:val="clear" w:pos="227"/>
                <w:tab w:val="num" w:pos="142"/>
              </w:tabs>
              <w:ind w:left="3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required risk controls/corrective actions are implemented in a timely manner</w:t>
            </w:r>
            <w:r w:rsidR="009E39FE">
              <w:rPr>
                <w:rFonts w:asciiTheme="minorHAnsi" w:hAnsiTheme="minorHAnsi" w:cstheme="minorHAnsi"/>
                <w:b w:val="0"/>
              </w:rPr>
              <w:t>,</w:t>
            </w:r>
            <w:r>
              <w:rPr>
                <w:rFonts w:asciiTheme="minorHAnsi" w:hAnsiTheme="minorHAnsi" w:cstheme="minorHAnsi"/>
                <w:b w:val="0"/>
              </w:rPr>
              <w:t xml:space="preserve"> and</w:t>
            </w:r>
          </w:p>
          <w:p w14:paraId="771B2623" w14:textId="77777777" w:rsidR="002D055C" w:rsidRPr="007050BC" w:rsidRDefault="002D055C" w:rsidP="002D055C">
            <w:pPr>
              <w:pStyle w:val="ListNumber"/>
              <w:tabs>
                <w:tab w:val="clear" w:pos="227"/>
                <w:tab w:val="num" w:pos="142"/>
              </w:tabs>
              <w:ind w:left="3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there are adequate resources for effective workplace inspections and corrective actions in their College/Portfolio.</w:t>
            </w:r>
          </w:p>
        </w:tc>
      </w:tr>
      <w:tr w:rsidR="002D055C" w:rsidRPr="007050BC" w14:paraId="31871966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7ABB1B" w14:textId="77777777" w:rsidR="002D055C" w:rsidRPr="007050BC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Managers and supervisors</w:t>
            </w:r>
          </w:p>
        </w:tc>
        <w:tc>
          <w:tcPr>
            <w:tcW w:w="0" w:type="auto"/>
          </w:tcPr>
          <w:p w14:paraId="3868BED8" w14:textId="77777777" w:rsidR="002D055C" w:rsidRDefault="002D055C" w:rsidP="00F85643">
            <w:pPr>
              <w:pStyle w:val="ListNumber"/>
              <w:numPr>
                <w:ilvl w:val="0"/>
                <w:numId w:val="0"/>
              </w:num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Ensure</w:t>
            </w:r>
            <w:r w:rsidRPr="00F3390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that</w:t>
            </w:r>
          </w:p>
          <w:p w14:paraId="256E3B9D" w14:textId="40462340" w:rsidR="002D055C" w:rsidRPr="00F3390A" w:rsidRDefault="002D055C" w:rsidP="002D055C">
            <w:pPr>
              <w:pStyle w:val="ListNumber"/>
              <w:numPr>
                <w:ilvl w:val="0"/>
                <w:numId w:val="15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3390A">
              <w:rPr>
                <w:lang w:eastAsia="en-AU"/>
              </w:rPr>
              <w:t xml:space="preserve">these procedures </w:t>
            </w:r>
            <w:r>
              <w:rPr>
                <w:lang w:eastAsia="en-AU"/>
              </w:rPr>
              <w:t xml:space="preserve">are implemented </w:t>
            </w:r>
            <w:r w:rsidRPr="00F3390A">
              <w:rPr>
                <w:lang w:eastAsia="en-AU"/>
              </w:rPr>
              <w:t>in their area of responsibility</w:t>
            </w:r>
          </w:p>
          <w:p w14:paraId="10F1B308" w14:textId="5DC3356D" w:rsidR="002D055C" w:rsidRPr="00F3390A" w:rsidRDefault="002D055C" w:rsidP="002D055C">
            <w:pPr>
              <w:pStyle w:val="ListNumber"/>
              <w:numPr>
                <w:ilvl w:val="0"/>
                <w:numId w:val="15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3390A">
              <w:rPr>
                <w:lang w:eastAsia="en-AU"/>
              </w:rPr>
              <w:t>a schedule of regular workplace</w:t>
            </w:r>
            <w:r>
              <w:rPr>
                <w:lang w:eastAsia="en-AU"/>
              </w:rPr>
              <w:t xml:space="preserve"> safety inspections is prepared and implemented</w:t>
            </w:r>
          </w:p>
          <w:p w14:paraId="236DE7D7" w14:textId="03FF0A29" w:rsidR="002D055C" w:rsidRDefault="0008092A" w:rsidP="002D055C">
            <w:pPr>
              <w:pStyle w:val="ListNumber"/>
              <w:numPr>
                <w:ilvl w:val="0"/>
                <w:numId w:val="15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inspections </w:t>
            </w:r>
            <w:r w:rsidR="002D055C">
              <w:rPr>
                <w:lang w:eastAsia="en-AU"/>
              </w:rPr>
              <w:t>are entered into FlinSafe,</w:t>
            </w:r>
            <w:r w:rsidR="002D055C" w:rsidRPr="00F3390A">
              <w:rPr>
                <w:lang w:eastAsia="en-AU"/>
              </w:rPr>
              <w:t xml:space="preserve"> including </w:t>
            </w:r>
            <w:r w:rsidR="002D055C">
              <w:rPr>
                <w:lang w:eastAsia="en-AU"/>
              </w:rPr>
              <w:t>corrective actions</w:t>
            </w:r>
          </w:p>
          <w:p w14:paraId="4A63E3D8" w14:textId="3AD76F91" w:rsidR="002D055C" w:rsidRPr="00F3390A" w:rsidRDefault="002D055C" w:rsidP="00521B9D">
            <w:pPr>
              <w:pStyle w:val="ListNumber"/>
              <w:numPr>
                <w:ilvl w:val="0"/>
                <w:numId w:val="15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corrective actions arising from inspections are completed in a timely </w:t>
            </w:r>
            <w:r w:rsidRPr="00E235D6">
              <w:rPr>
                <w:lang w:eastAsia="en-AU"/>
              </w:rPr>
              <w:t>manner</w:t>
            </w:r>
            <w:r w:rsidR="00521B9D" w:rsidRPr="00C0622F">
              <w:rPr>
                <w:rFonts w:ascii="Helvetica" w:eastAsia="Times New Roman" w:hAnsi="Helvetica" w:cs="Helvetica"/>
                <w:color w:val="000000"/>
                <w:lang w:eastAsia="en-AU"/>
              </w:rPr>
              <w:t xml:space="preserve"> and reviewed to ensure that the risk has been eliminated or controlled.</w:t>
            </w:r>
          </w:p>
          <w:p w14:paraId="7528ACE8" w14:textId="658BE6D0" w:rsidR="002D055C" w:rsidRDefault="002D055C" w:rsidP="002D055C">
            <w:pPr>
              <w:pStyle w:val="ListNumber"/>
              <w:numPr>
                <w:ilvl w:val="0"/>
                <w:numId w:val="15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3390A">
              <w:rPr>
                <w:lang w:eastAsia="en-AU"/>
              </w:rPr>
              <w:t xml:space="preserve">staff undertaking the inspections are </w:t>
            </w:r>
            <w:r>
              <w:rPr>
                <w:lang w:eastAsia="en-AU"/>
              </w:rPr>
              <w:t>familiar with the area being inspected and use the workplace inspection checklists</w:t>
            </w:r>
            <w:r w:rsidR="00521B9D">
              <w:rPr>
                <w:lang w:eastAsia="en-AU"/>
              </w:rPr>
              <w:t>.</w:t>
            </w:r>
          </w:p>
          <w:p w14:paraId="347E3F83" w14:textId="77777777" w:rsidR="002D055C" w:rsidRPr="00F3390A" w:rsidRDefault="002D055C" w:rsidP="002D055C">
            <w:pPr>
              <w:pStyle w:val="ListNumber"/>
              <w:numPr>
                <w:ilvl w:val="0"/>
                <w:numId w:val="15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staff are assigned to inspection teams as required.</w:t>
            </w:r>
          </w:p>
          <w:p w14:paraId="6A57488C" w14:textId="77777777" w:rsidR="002D055C" w:rsidRPr="007050BC" w:rsidRDefault="002D055C" w:rsidP="00F856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F3390A">
              <w:rPr>
                <w:rFonts w:ascii="Helvetica" w:eastAsia="Times New Roman" w:hAnsi="Helvetica" w:cs="Times New Roman"/>
                <w:color w:val="000000"/>
                <w:shd w:val="clear" w:color="auto" w:fill="FFFFFF"/>
                <w:lang w:eastAsia="en-AU"/>
              </w:rPr>
              <w:t> </w:t>
            </w:r>
          </w:p>
        </w:tc>
      </w:tr>
      <w:tr w:rsidR="002D055C" w:rsidRPr="007050BC" w14:paraId="405DA0E3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61F2B" w14:textId="77777777" w:rsidR="002D055C" w:rsidRDefault="002D055C" w:rsidP="00F85643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lastRenderedPageBreak/>
              <w:t>Inspection team</w:t>
            </w:r>
          </w:p>
        </w:tc>
        <w:tc>
          <w:tcPr>
            <w:tcW w:w="0" w:type="auto"/>
          </w:tcPr>
          <w:p w14:paraId="6546888A" w14:textId="2FB7CC9B" w:rsidR="002D055C" w:rsidRDefault="002D055C" w:rsidP="002D055C">
            <w:pPr>
              <w:pStyle w:val="ListNumber"/>
              <w:numPr>
                <w:ilvl w:val="0"/>
                <w:numId w:val="29"/>
              </w:numPr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Prepare</w:t>
            </w:r>
            <w:r w:rsidRPr="00F3390A">
              <w:rPr>
                <w:lang w:eastAsia="en-AU"/>
              </w:rPr>
              <w:t xml:space="preserve"> a schedule of regular workplace</w:t>
            </w:r>
            <w:r>
              <w:rPr>
                <w:lang w:eastAsia="en-AU"/>
              </w:rPr>
              <w:t xml:space="preserve"> safety inspections in consultation with staff</w:t>
            </w:r>
            <w:r w:rsidR="009E39FE">
              <w:rPr>
                <w:lang w:eastAsia="en-AU"/>
              </w:rPr>
              <w:t>.</w:t>
            </w:r>
          </w:p>
          <w:p w14:paraId="5DF100C1" w14:textId="39312AE7" w:rsidR="002D055C" w:rsidRDefault="002D055C" w:rsidP="002D055C">
            <w:pPr>
              <w:pStyle w:val="ListNumber"/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Conduct workplace inspections according to the schedule</w:t>
            </w:r>
            <w:r w:rsidR="009E39FE">
              <w:rPr>
                <w:lang w:eastAsia="en-AU"/>
              </w:rPr>
              <w:t>.</w:t>
            </w:r>
          </w:p>
          <w:p w14:paraId="01B6D82A" w14:textId="031F24D0" w:rsidR="002D055C" w:rsidRPr="00F3390A" w:rsidRDefault="002D055C" w:rsidP="002D055C">
            <w:pPr>
              <w:pStyle w:val="ListNumber"/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Ensure that </w:t>
            </w:r>
            <w:r w:rsidR="0008092A">
              <w:rPr>
                <w:lang w:eastAsia="en-AU"/>
              </w:rPr>
              <w:t xml:space="preserve">inspections </w:t>
            </w:r>
            <w:r>
              <w:rPr>
                <w:lang w:eastAsia="en-AU"/>
              </w:rPr>
              <w:t>are entered into FlinSafe,</w:t>
            </w:r>
            <w:r w:rsidRPr="00F3390A">
              <w:rPr>
                <w:lang w:eastAsia="en-AU"/>
              </w:rPr>
              <w:t xml:space="preserve"> including </w:t>
            </w:r>
            <w:r w:rsidR="0008092A">
              <w:rPr>
                <w:lang w:eastAsia="en-AU"/>
              </w:rPr>
              <w:t xml:space="preserve">any </w:t>
            </w:r>
            <w:r>
              <w:rPr>
                <w:lang w:eastAsia="en-AU"/>
              </w:rPr>
              <w:t>corrective actions</w:t>
            </w:r>
            <w:r w:rsidR="009E39FE">
              <w:rPr>
                <w:lang w:eastAsia="en-AU"/>
              </w:rPr>
              <w:t>.</w:t>
            </w:r>
          </w:p>
          <w:p w14:paraId="5E8F73E2" w14:textId="77777777" w:rsidR="002D055C" w:rsidRDefault="002D055C" w:rsidP="002D055C">
            <w:pPr>
              <w:pStyle w:val="ListNumber"/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Review previous workplace inspections relevant for that area.</w:t>
            </w:r>
          </w:p>
        </w:tc>
      </w:tr>
      <w:tr w:rsidR="002D055C" w:rsidRPr="007050BC" w14:paraId="244AE699" w14:textId="77777777" w:rsidTr="00F8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62F1F1A4" w14:textId="77777777" w:rsidR="002D055C" w:rsidRPr="001A40AC" w:rsidRDefault="002D055C" w:rsidP="00F856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1D2FCA">
              <w:rPr>
                <w:rFonts w:asciiTheme="minorHAnsi" w:hAnsiTheme="minorHAnsi" w:cstheme="minorHAnsi"/>
                <w:bCs/>
              </w:rPr>
              <w:t>Staff and students</w:t>
            </w:r>
          </w:p>
        </w:tc>
        <w:tc>
          <w:tcPr>
            <w:tcW w:w="7868" w:type="dxa"/>
          </w:tcPr>
          <w:p w14:paraId="356B533C" w14:textId="77777777" w:rsidR="002D055C" w:rsidRDefault="002D055C" w:rsidP="006E2C98">
            <w:pPr>
              <w:pStyle w:val="ListNumber"/>
              <w:numPr>
                <w:ilvl w:val="0"/>
                <w:numId w:val="40"/>
              </w:numPr>
              <w:tabs>
                <w:tab w:val="clear" w:pos="227"/>
              </w:tabs>
              <w:ind w:left="364" w:hanging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1C095F">
              <w:rPr>
                <w:lang w:eastAsia="en-AU"/>
              </w:rPr>
              <w:t>Participate in workplace inspections, as required.</w:t>
            </w:r>
          </w:p>
          <w:p w14:paraId="76CFFDDC" w14:textId="12EF5A96" w:rsidR="003D2122" w:rsidRPr="001C095F" w:rsidRDefault="003D2122" w:rsidP="006E2C98">
            <w:pPr>
              <w:pStyle w:val="ListNumber"/>
              <w:tabs>
                <w:tab w:val="clear" w:pos="227"/>
                <w:tab w:val="num" w:pos="142"/>
              </w:tabs>
              <w:ind w:left="3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Respond to assigned corrective action, as required.</w:t>
            </w:r>
          </w:p>
        </w:tc>
      </w:tr>
    </w:tbl>
    <w:p w14:paraId="687D30DB" w14:textId="77777777" w:rsidR="002D055C" w:rsidRPr="005B4E1F" w:rsidRDefault="002D055C" w:rsidP="002D055C">
      <w:pPr>
        <w:pStyle w:val="ListNumber"/>
        <w:numPr>
          <w:ilvl w:val="0"/>
          <w:numId w:val="0"/>
        </w:numPr>
      </w:pPr>
    </w:p>
    <w:p w14:paraId="25C82105" w14:textId="77777777" w:rsidR="002D055C" w:rsidRDefault="002D055C" w:rsidP="002D055C">
      <w:pPr>
        <w:pStyle w:val="Heading1"/>
      </w:pPr>
      <w:bookmarkStart w:id="51" w:name="_Toc520803635"/>
      <w:bookmarkStart w:id="52" w:name="_Toc190258068"/>
      <w:r>
        <w:t>Related procedures</w:t>
      </w:r>
      <w:bookmarkEnd w:id="51"/>
      <w:bookmarkEnd w:id="52"/>
    </w:p>
    <w:p w14:paraId="09A78008" w14:textId="77777777" w:rsidR="002D055C" w:rsidRDefault="002D055C" w:rsidP="002D055C">
      <w:pPr>
        <w:rPr>
          <w:lang w:eastAsia="en-AU"/>
        </w:rPr>
      </w:pPr>
      <w:hyperlink r:id="rId21" w:history="1">
        <w:r w:rsidRPr="00B20D68">
          <w:rPr>
            <w:rStyle w:val="Hyperlink"/>
            <w:lang w:eastAsia="en-AU"/>
          </w:rPr>
          <w:t>WHS Risk Management Procedures</w:t>
        </w:r>
      </w:hyperlink>
      <w:r w:rsidRPr="00B20D68">
        <w:rPr>
          <w:lang w:eastAsia="en-AU"/>
        </w:rPr>
        <w:t>.</w:t>
      </w:r>
    </w:p>
    <w:p w14:paraId="79E763C2" w14:textId="77777777" w:rsidR="002D055C" w:rsidRPr="00E564AB" w:rsidRDefault="002D055C" w:rsidP="002D055C">
      <w:pPr>
        <w:pStyle w:val="Heading1"/>
      </w:pPr>
      <w:bookmarkStart w:id="53" w:name="_Toc520803636"/>
      <w:bookmarkStart w:id="54" w:name="_Toc190258069"/>
      <w:r>
        <w:t>Forms</w:t>
      </w:r>
      <w:bookmarkEnd w:id="47"/>
      <w:bookmarkEnd w:id="48"/>
      <w:bookmarkEnd w:id="53"/>
      <w:bookmarkEnd w:id="54"/>
    </w:p>
    <w:p w14:paraId="3CEAF3CD" w14:textId="14566E62" w:rsidR="002D055C" w:rsidRDefault="00E757BF" w:rsidP="00E757BF">
      <w:hyperlink r:id="rId22" w:history="1">
        <w:r w:rsidRPr="00E757BF">
          <w:rPr>
            <w:rStyle w:val="Hyperlink"/>
          </w:rPr>
          <w:t>FlinSafe Inspection module</w:t>
        </w:r>
      </w:hyperlink>
    </w:p>
    <w:p w14:paraId="1EF95ACD" w14:textId="77777777" w:rsidR="00B52419" w:rsidRPr="000D6B9D" w:rsidRDefault="00B52419" w:rsidP="00B52419"/>
    <w:tbl>
      <w:tblPr>
        <w:tblStyle w:val="TableGrid"/>
        <w:tblW w:w="0" w:type="auto"/>
        <w:tblLook w:val="06A0" w:firstRow="1" w:lastRow="0" w:firstColumn="1" w:lastColumn="0" w:noHBand="1" w:noVBand="1"/>
        <w:tblCaption w:val="Approval Authority"/>
      </w:tblPr>
      <w:tblGrid>
        <w:gridCol w:w="2552"/>
        <w:gridCol w:w="7000"/>
      </w:tblGrid>
      <w:tr w:rsidR="00B52419" w14:paraId="1B3D1ADA" w14:textId="77777777" w:rsidTr="00B52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4C5CE6A1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Approval Authority</w:t>
            </w:r>
          </w:p>
        </w:tc>
        <w:tc>
          <w:tcPr>
            <w:tcW w:w="7000" w:type="dxa"/>
            <w:hideMark/>
          </w:tcPr>
          <w:p w14:paraId="230894B1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color w:val="808080" w:themeColor="background1" w:themeShade="80"/>
              </w:rPr>
              <w:t>Will be as specified in the Policy Framework</w:t>
            </w:r>
          </w:p>
        </w:tc>
      </w:tr>
      <w:tr w:rsidR="00B52419" w14:paraId="0350372A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123BDACA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Responsible Officer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1D4536B3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419" w14:paraId="5ACFD39C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3760FA55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Approval Date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1E7071F0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B52419" w14:paraId="0B077DB5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71F5F630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>
              <w:t>Effective Date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03F28C92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B52419" w14:paraId="0E7CB1DE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396E32DD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>
              <w:t>Review Date*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53A22545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B52419" w14:paraId="0DD06053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60C05768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>
              <w:t>Last amended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  <w:hideMark/>
          </w:tcPr>
          <w:p w14:paraId="4DE60EBE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Authority and date</w:t>
            </w:r>
          </w:p>
        </w:tc>
      </w:tr>
      <w:tr w:rsidR="00B52419" w14:paraId="3F5738CD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single" w:sz="4" w:space="0" w:color="939598" w:themeColor="accent5"/>
            </w:tcBorders>
            <w:hideMark/>
          </w:tcPr>
          <w:p w14:paraId="0E0C06B4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  <w:r>
              <w:t>CM file number</w:t>
            </w:r>
          </w:p>
        </w:tc>
        <w:tc>
          <w:tcPr>
            <w:tcW w:w="7000" w:type="dxa"/>
            <w:tcBorders>
              <w:top w:val="single" w:sz="4" w:space="0" w:color="939598" w:themeColor="accent5"/>
              <w:left w:val="single" w:sz="4" w:space="0" w:color="939598" w:themeColor="accent5"/>
              <w:bottom w:val="single" w:sz="4" w:space="0" w:color="939598" w:themeColor="accent5"/>
              <w:right w:val="nil"/>
            </w:tcBorders>
          </w:tcPr>
          <w:p w14:paraId="7E69E3DB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B52419" w14:paraId="5A014A02" w14:textId="77777777" w:rsidTr="00B5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2" w:type="dxa"/>
            <w:gridSpan w:val="2"/>
            <w:tcBorders>
              <w:top w:val="single" w:sz="4" w:space="0" w:color="939598" w:themeColor="accent5"/>
              <w:left w:val="nil"/>
              <w:bottom w:val="single" w:sz="4" w:space="0" w:color="939598" w:themeColor="accent5"/>
              <w:right w:val="nil"/>
            </w:tcBorders>
            <w:hideMark/>
          </w:tcPr>
          <w:p w14:paraId="102AEE36" w14:textId="77777777" w:rsidR="00B52419" w:rsidRDefault="00B52419" w:rsidP="00B52419">
            <w:pPr>
              <w:pStyle w:val="ListParagraph"/>
              <w:numPr>
                <w:ilvl w:val="0"/>
                <w:numId w:val="18"/>
              </w:numPr>
              <w:spacing w:after="0"/>
              <w:rPr>
                <w:b w:val="0"/>
                <w:color w:val="000000"/>
              </w:rPr>
            </w:pPr>
            <w:r>
              <w:rPr>
                <w:b w:val="0"/>
              </w:rPr>
              <w:t>* Unless otherwise indicated, this policy or procedures still apply beyond the review date.</w:t>
            </w:r>
          </w:p>
        </w:tc>
      </w:tr>
    </w:tbl>
    <w:p w14:paraId="6657B54B" w14:textId="77777777" w:rsidR="000D6B9D" w:rsidRDefault="000D6B9D" w:rsidP="00360FE5"/>
    <w:p w14:paraId="60B4A77A" w14:textId="24FF0241" w:rsidR="00812D95" w:rsidRPr="00360FE5" w:rsidRDefault="000D6B9D" w:rsidP="00360FE5">
      <w:pPr>
        <w:rPr>
          <w:sz w:val="18"/>
        </w:rPr>
      </w:pPr>
      <w:r w:rsidRPr="00360FE5">
        <w:rPr>
          <w:sz w:val="18"/>
        </w:rPr>
        <w:t xml:space="preserve">Printed versions of this document are not controlled. Please refer to the </w:t>
      </w:r>
      <w:hyperlink r:id="rId23" w:history="1">
        <w:r w:rsidR="001876C6" w:rsidRPr="00B82452">
          <w:rPr>
            <w:rStyle w:val="Hyperlink"/>
            <w:sz w:val="18"/>
          </w:rPr>
          <w:t>Flinders</w:t>
        </w:r>
        <w:r w:rsidRPr="00B82452">
          <w:rPr>
            <w:rStyle w:val="Hyperlink"/>
            <w:sz w:val="18"/>
          </w:rPr>
          <w:t xml:space="preserve"> Policy Library</w:t>
        </w:r>
      </w:hyperlink>
      <w:r w:rsidRPr="00360FE5">
        <w:rPr>
          <w:sz w:val="18"/>
        </w:rPr>
        <w:t xml:space="preserve"> for the latest version.</w:t>
      </w:r>
    </w:p>
    <w:p w14:paraId="3820ED7C" w14:textId="77777777" w:rsidR="00690FC2" w:rsidRPr="00360FE5" w:rsidRDefault="00690FC2">
      <w:pPr>
        <w:rPr>
          <w:sz w:val="18"/>
        </w:rPr>
      </w:pPr>
    </w:p>
    <w:sectPr w:rsidR="00690FC2" w:rsidRPr="00360FE5" w:rsidSect="00530C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362" w:right="851" w:bottom="1474" w:left="1503" w:header="624" w:footer="822" w:gutter="0"/>
      <w:cols w:space="227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6" w:author="Matt Lindner" w:date="2025-03-11T13:11:00Z" w:initials="ML">
    <w:p w14:paraId="1661E9AE" w14:textId="2FA47EF7" w:rsidR="00C83817" w:rsidRDefault="00DC3189" w:rsidP="00C83817">
      <w:pPr>
        <w:pStyle w:val="CommentText"/>
      </w:pPr>
      <w:r>
        <w:rPr>
          <w:rStyle w:val="CommentReference"/>
        </w:rPr>
        <w:annotationRef/>
      </w:r>
      <w:r w:rsidR="00C83817">
        <w:t>Group - 2 year compromise was discussed - 12 months maybe easier to monitor.</w:t>
      </w:r>
    </w:p>
  </w:comment>
  <w:comment w:id="27" w:author="Matt Lindner" w:date="2025-03-13T08:15:00Z" w:initials="ML">
    <w:p w14:paraId="6FA6ECD2" w14:textId="0A215D26" w:rsidR="003704DF" w:rsidRDefault="00742BF7" w:rsidP="003704DF">
      <w:pPr>
        <w:pStyle w:val="CommentText"/>
      </w:pPr>
      <w:r>
        <w:rPr>
          <w:rStyle w:val="CommentReference"/>
        </w:rPr>
        <w:annotationRef/>
      </w:r>
      <w:r w:rsidR="003704DF">
        <w:t>Group seem ok with 12 months feeling it was in line with other Universities - no other University had 3 years.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1E9AE" w15:done="1"/>
  <w15:commentEx w15:paraId="6FA6ECD2" w15:paraIdParent="1661E9A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075B94" w16cex:dateUtc="2025-03-11T02:41:00Z"/>
  <w16cex:commentExtensible w16cex:durableId="0E094444" w16cex:dateUtc="2025-03-12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1E9AE" w16cid:durableId="7F075B94"/>
  <w16cid:commentId w16cid:paraId="6FA6ECD2" w16cid:durableId="0E0944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A165" w14:textId="77777777" w:rsidR="00A423D6" w:rsidRPr="000D4EDE" w:rsidRDefault="00A423D6" w:rsidP="00360FE5">
      <w:r>
        <w:separator/>
      </w:r>
    </w:p>
  </w:endnote>
  <w:endnote w:type="continuationSeparator" w:id="0">
    <w:p w14:paraId="0CC578F3" w14:textId="77777777" w:rsidR="00A423D6" w:rsidRPr="000D4EDE" w:rsidRDefault="00A423D6" w:rsidP="0036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ular Std Medium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1052" w14:textId="77777777" w:rsidR="002D055C" w:rsidRDefault="002D0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E627" w14:textId="77777777" w:rsidR="0038655A" w:rsidRPr="000639D9" w:rsidRDefault="0038655A" w:rsidP="0038655A"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F3634D7" wp14:editId="3D9611A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46800" cy="75960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6800" cy="75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linders CAPS footer"/>
                            <w:tag w:val="flinders-caps-footer"/>
                            <w:id w:val="-203713371"/>
                            <w:lock w:val="contentLocked"/>
                            <w15:appearance w15:val="hidden"/>
                          </w:sdtPr>
                          <w:sdtEndPr/>
                          <w:sdtContent>
                            <w:p w14:paraId="464718CE" w14:textId="77777777" w:rsidR="0038655A" w:rsidRDefault="0038655A" w:rsidP="0038655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8F5F11" wp14:editId="073EECEA">
                                    <wp:extent cx="1065600" cy="248400"/>
                                    <wp:effectExtent l="0" t="0" r="0" b="0"/>
                                    <wp:docPr id="1393" name="Picture 1393" descr="Shape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medium confidence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470" t="13471" r="36392" b="5559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5600" cy="24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34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.2pt;margin-top:0;width:145.4pt;height:59.8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1zGA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" filled="f" stroked="f" strokeweight=".5pt">
              <v:textbox>
                <w:txbxContent>
                  <w:sdt>
                    <w:sdtPr>
                      <w:alias w:val="Flinders CAPS footer"/>
                      <w:tag w:val="flinders-caps-footer"/>
                      <w:id w:val="-203713371"/>
                      <w:lock w:val="contentLocked"/>
                      <w15:appearance w15:val="hidden"/>
                    </w:sdtPr>
                    <w:sdtEndPr/>
                    <w:sdtContent>
                      <w:p w14:paraId="464718CE" w14:textId="77777777" w:rsidR="0038655A" w:rsidRDefault="0038655A" w:rsidP="0038655A">
                        <w:r>
                          <w:rPr>
                            <w:noProof/>
                          </w:rPr>
                          <w:drawing>
                            <wp:inline distT="0" distB="0" distL="0" distR="0" wp14:anchorId="308F5F11" wp14:editId="073EECEA">
                              <wp:extent cx="1065600" cy="248400"/>
                              <wp:effectExtent l="0" t="0" r="0" b="0"/>
                              <wp:docPr id="1393" name="Picture 1393" descr="Shape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Shape&#10;&#10;Description automatically generated with medium confidence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470" t="13471" r="36392" b="5559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065600" cy="248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1F3C82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130A6BC" wp14:editId="02795D6E">
              <wp:simplePos x="0" y="0"/>
              <wp:positionH relativeFrom="column">
                <wp:posOffset>-123190</wp:posOffset>
              </wp:positionH>
              <wp:positionV relativeFrom="page">
                <wp:posOffset>9996805</wp:posOffset>
              </wp:positionV>
              <wp:extent cx="5252085" cy="622300"/>
              <wp:effectExtent l="0" t="0" r="0" b="6350"/>
              <wp:wrapNone/>
              <wp:docPr id="75" name="Text 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2085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oter text"/>
                            <w:tag w:val="footer"/>
                            <w:id w:val="-1267695187"/>
                            <w:lock w:val="sdtContentLocked"/>
                          </w:sdtPr>
                          <w:sdtEndPr/>
                          <w:sdtContent>
                            <w:sdt>
                              <w:sdtPr>
                                <w:alias w:val="Footer text"/>
                                <w:tag w:val="footer"/>
                                <w:id w:val="-2060854565"/>
                              </w:sdtPr>
                              <w:sdtEndPr/>
                              <w:sdtContent>
                                <w:p w14:paraId="14138967" w14:textId="77777777" w:rsidR="0038655A" w:rsidRDefault="0038655A" w:rsidP="0038655A">
                                  <w:pPr>
                                    <w:pStyle w:val="Flindersfootertext"/>
                                  </w:pPr>
                                  <w:hyperlink r:id="rId2" w:history="1">
                                    <w:r w:rsidRPr="00A65713">
                                      <w:rPr>
                                        <w:rStyle w:val="Hyperlink"/>
                                        <w:color w:val="000000"/>
                                      </w:rPr>
                                      <w:t>Flinders.edu.au</w:t>
                                    </w:r>
                                  </w:hyperlink>
                                  <w:r w:rsidRPr="008144FE">
                                    <w:t xml:space="preserve">    </w:t>
                                  </w:r>
                                  <w:r>
                                    <w:t xml:space="preserve"> </w:t>
                                  </w:r>
                                  <w:r w:rsidRPr="00C553E6">
                                    <w:t xml:space="preserve"> </w:t>
                                  </w:r>
                                  <w:r>
                                    <w:t xml:space="preserve">                                                                                       </w:t>
                                  </w:r>
                                  <w:r w:rsidRPr="00E50B0C">
                                    <w:rPr>
                                      <w:rStyle w:val="abn-cricostext"/>
                                    </w:rPr>
                                    <w:t>ABN: 65 542 596 200    CRICOS No: 00114A</w:t>
                                  </w:r>
                                </w:p>
                              </w:sdtContent>
                            </w:sdt>
                            <w:p w14:paraId="4C8AF754" w14:textId="77777777" w:rsidR="0038655A" w:rsidRDefault="0038655A" w:rsidP="0038655A">
                              <w:pPr>
                                <w:pStyle w:val="Flindersfootertext"/>
                              </w:pPr>
                            </w:p>
                            <w:p w14:paraId="0A3F333A" w14:textId="77777777" w:rsidR="0038655A" w:rsidRDefault="00C0622F" w:rsidP="0038655A">
                              <w:pPr>
                                <w:pStyle w:val="Flindersfootertext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0A6BC" id="Text Box 75" o:spid="_x0000_s1028" type="#_x0000_t202" style="position:absolute;margin-left:-9.7pt;margin-top:787.15pt;width:413.55pt;height:4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" filled="f" stroked="f" strokeweight=".5pt">
              <v:textbox>
                <w:txbxContent>
                  <w:sdt>
                    <w:sdtPr>
                      <w:alias w:val="Footer text"/>
                      <w:tag w:val="footer"/>
                      <w:id w:val="-1267695187"/>
                      <w:lock w:val="sdtContentLocked"/>
                    </w:sdtPr>
                    <w:sdtEndPr/>
                    <w:sdtContent>
                      <w:sdt>
                        <w:sdtPr>
                          <w:alias w:val="Footer text"/>
                          <w:tag w:val="footer"/>
                          <w:id w:val="-2060854565"/>
                        </w:sdtPr>
                        <w:sdtEndPr/>
                        <w:sdtContent>
                          <w:p w14:paraId="14138967" w14:textId="77777777" w:rsidR="0038655A" w:rsidRDefault="0038655A" w:rsidP="0038655A">
                            <w:pPr>
                              <w:pStyle w:val="Flindersfootertext"/>
                            </w:pPr>
                            <w:hyperlink r:id="rId3" w:history="1">
                              <w:r w:rsidRPr="00A65713">
                                <w:rPr>
                                  <w:rStyle w:val="Hyperlink"/>
                                  <w:color w:val="000000"/>
                                </w:rPr>
                                <w:t>Flinders.edu.au</w:t>
                              </w:r>
                            </w:hyperlink>
                            <w:r w:rsidRPr="008144FE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C553E6">
                              <w:t xml:space="preserve"> </w:t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  <w:r w:rsidRPr="00E50B0C">
                              <w:rPr>
                                <w:rStyle w:val="abn-cricostext"/>
                              </w:rPr>
                              <w:t>ABN: 65 542 596 200    CRICOS No: 00114A</w:t>
                            </w:r>
                          </w:p>
                        </w:sdtContent>
                      </w:sdt>
                      <w:p w14:paraId="4C8AF754" w14:textId="77777777" w:rsidR="0038655A" w:rsidRDefault="0038655A" w:rsidP="0038655A">
                        <w:pPr>
                          <w:pStyle w:val="Flindersfootertext"/>
                        </w:pPr>
                      </w:p>
                      <w:p w14:paraId="0A3F333A" w14:textId="77777777" w:rsidR="0038655A" w:rsidRDefault="00C0622F" w:rsidP="0038655A">
                        <w:pPr>
                          <w:pStyle w:val="Flindersfootertext"/>
                        </w:pPr>
                      </w:p>
                    </w:sdtContent>
                  </w:sdt>
                </w:txbxContent>
              </v:textbox>
              <w10:wrap anchory="page"/>
              <w10:anchorlock/>
            </v:shape>
          </w:pict>
        </mc:Fallback>
      </mc:AlternateContent>
    </w:r>
    <w:r w:rsidRPr="000639D9">
      <w:t xml:space="preserve"> </w:t>
    </w:r>
  </w:p>
  <w:p w14:paraId="662B0A7E" w14:textId="24EBD93B" w:rsidR="00734F9E" w:rsidRPr="0038655A" w:rsidRDefault="00734F9E" w:rsidP="00386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D77A" w14:textId="77777777" w:rsidR="002D055C" w:rsidRDefault="002D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2A06" w14:textId="77777777" w:rsidR="00A423D6" w:rsidRPr="000D4EDE" w:rsidRDefault="00A423D6" w:rsidP="00360FE5">
      <w:r>
        <w:separator/>
      </w:r>
    </w:p>
  </w:footnote>
  <w:footnote w:type="continuationSeparator" w:id="0">
    <w:p w14:paraId="568E9C7D" w14:textId="77777777" w:rsidR="00A423D6" w:rsidRPr="000D4EDE" w:rsidRDefault="00A423D6" w:rsidP="0036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9331" w14:textId="77777777" w:rsidR="002D055C" w:rsidRDefault="002D0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5" w:name="_Hlk112398585"/>
  <w:bookmarkStart w:id="56" w:name="_Hlk112398586"/>
  <w:bookmarkStart w:id="57" w:name="_Hlk112398595"/>
  <w:bookmarkStart w:id="58" w:name="_Hlk112398596"/>
  <w:bookmarkStart w:id="59" w:name="_Hlk112398609"/>
  <w:bookmarkStart w:id="60" w:name="_Hlk112398610"/>
  <w:bookmarkStart w:id="61" w:name="_Hlk112398614"/>
  <w:bookmarkStart w:id="62" w:name="_Hlk112398615"/>
  <w:bookmarkStart w:id="63" w:name="_Hlk112398616"/>
  <w:bookmarkStart w:id="64" w:name="_Hlk112398617"/>
  <w:bookmarkStart w:id="65" w:name="_Hlk112398618"/>
  <w:bookmarkStart w:id="66" w:name="_Hlk112398619"/>
  <w:bookmarkStart w:id="67" w:name="_Hlk112398620"/>
  <w:bookmarkStart w:id="68" w:name="_Hlk112398621"/>
  <w:bookmarkStart w:id="69" w:name="_Hlk112398622"/>
  <w:bookmarkStart w:id="70" w:name="_Hlk112398623"/>
  <w:bookmarkStart w:id="71" w:name="_Hlk112398624"/>
  <w:bookmarkStart w:id="72" w:name="_Hlk112398625"/>
  <w:bookmarkStart w:id="73" w:name="_Hlk112398626"/>
  <w:bookmarkStart w:id="74" w:name="_Hlk112398627"/>
  <w:bookmarkStart w:id="75" w:name="_Hlk112398628"/>
  <w:bookmarkStart w:id="76" w:name="_Hlk112398629"/>
  <w:bookmarkStart w:id="77" w:name="_Hlk112398630"/>
  <w:bookmarkStart w:id="78" w:name="_Hlk112398631"/>
  <w:bookmarkStart w:id="79" w:name="_Hlk112398632"/>
  <w:bookmarkStart w:id="80" w:name="_Hlk112398633"/>
  <w:bookmarkStart w:id="81" w:name="_Hlk112398634"/>
  <w:bookmarkStart w:id="82" w:name="_Hlk112398635"/>
  <w:bookmarkStart w:id="83" w:name="_Hlk112398636"/>
  <w:bookmarkStart w:id="84" w:name="_Hlk112398637"/>
  <w:bookmarkStart w:id="85" w:name="_Hlk112398638"/>
  <w:bookmarkStart w:id="86" w:name="_Hlk112398639"/>
  <w:bookmarkStart w:id="87" w:name="_Hlk112398640"/>
  <w:bookmarkStart w:id="88" w:name="_Hlk112398641"/>
  <w:bookmarkStart w:id="89" w:name="_Hlk112398642"/>
  <w:bookmarkStart w:id="90" w:name="_Hlk112398643"/>
  <w:bookmarkStart w:id="91" w:name="_Hlk112398644"/>
  <w:bookmarkStart w:id="92" w:name="_Hlk112398645"/>
  <w:bookmarkStart w:id="93" w:name="_Hlk112398646"/>
  <w:bookmarkStart w:id="94" w:name="_Hlk112398647"/>
  <w:bookmarkStart w:id="95" w:name="_Hlk112398648"/>
  <w:bookmarkStart w:id="96" w:name="_Hlk112398649"/>
  <w:p w14:paraId="01B45D8E" w14:textId="4801BCB3" w:rsidR="00530C1C" w:rsidRDefault="00C0622F" w:rsidP="00530C1C">
    <w:pPr>
      <w:pStyle w:val="Header"/>
      <w:pBdr>
        <w:bottom w:val="none" w:sz="0" w:space="0" w:color="auto"/>
      </w:pBdr>
    </w:pPr>
    <w:sdt>
      <w:sdtPr>
        <w:id w:val="112950980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C813F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0C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5B8F8" wp14:editId="6245FEA0">
              <wp:simplePos x="0" y="0"/>
              <wp:positionH relativeFrom="column">
                <wp:posOffset>-207010</wp:posOffset>
              </wp:positionH>
              <wp:positionV relativeFrom="paragraph">
                <wp:posOffset>69786</wp:posOffset>
              </wp:positionV>
              <wp:extent cx="2026823" cy="588245"/>
              <wp:effectExtent l="0" t="0" r="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823" cy="588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linders header logo"/>
                            <w:tag w:val="f-logo-header"/>
                            <w:id w:val="640702689"/>
                            <w:lock w:val="contentLocked"/>
                            <w15:appearance w15:val="hidden"/>
                          </w:sdtPr>
                          <w:sdtEndPr/>
                          <w:sdtContent>
                            <w:p w14:paraId="64358BC6" w14:textId="77777777" w:rsidR="00530C1C" w:rsidRDefault="00530C1C" w:rsidP="00530C1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401D31" wp14:editId="37ACE114">
                                    <wp:extent cx="1461875" cy="427554"/>
                                    <wp:effectExtent l="0" t="0" r="5080" b="0"/>
                                    <wp:docPr id="1351" name="Picture 1351" descr="A picture containing text, sig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Picture 69" descr="A picture containing text, sign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071" cy="4317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5B8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6.3pt;margin-top:5.5pt;width:159.6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RGGAIAACw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" filled="f" stroked="f" strokeweight=".5pt">
              <v:textbox>
                <w:txbxContent>
                  <w:sdt>
                    <w:sdtPr>
                      <w:alias w:val="Flinders header logo"/>
                      <w:tag w:val="f-logo-header"/>
                      <w:id w:val="640702689"/>
                      <w:lock w:val="contentLocked"/>
                      <w15:appearance w15:val="hidden"/>
                    </w:sdtPr>
                    <w:sdtEndPr/>
                    <w:sdtContent>
                      <w:p w14:paraId="64358BC6" w14:textId="77777777" w:rsidR="00530C1C" w:rsidRDefault="00530C1C" w:rsidP="00530C1C">
                        <w:r>
                          <w:rPr>
                            <w:noProof/>
                          </w:rPr>
                          <w:drawing>
                            <wp:inline distT="0" distB="0" distL="0" distR="0" wp14:anchorId="75401D31" wp14:editId="37ACE114">
                              <wp:extent cx="1461875" cy="427554"/>
                              <wp:effectExtent l="0" t="0" r="5080" b="0"/>
                              <wp:docPr id="1351" name="Picture 1351" descr="A picture containing text, sig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Picture 69" descr="A picture containing text, sig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071" cy="4317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</w:p>
  <w:p w14:paraId="6E263DCE" w14:textId="77777777" w:rsidR="00530C1C" w:rsidRDefault="00530C1C" w:rsidP="00530C1C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AB15" w14:textId="77777777" w:rsidR="002D055C" w:rsidRDefault="002D0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08F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D4C9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202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134F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7AE4483"/>
    <w:multiLevelType w:val="hybridMultilevel"/>
    <w:tmpl w:val="44B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91B63"/>
    <w:multiLevelType w:val="multilevel"/>
    <w:tmpl w:val="D5A81076"/>
    <w:lvl w:ilvl="0">
      <w:start w:val="1"/>
      <w:numFmt w:val="lowerLetter"/>
      <w:pStyle w:val="ListNumber"/>
      <w:lvlText w:val="%1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upperLetter"/>
      <w:pStyle w:val="ListNumber3"/>
      <w:lvlText w:val="%3."/>
      <w:lvlJc w:val="left"/>
      <w:pPr>
        <w:ind w:left="1021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14843429"/>
    <w:multiLevelType w:val="hybridMultilevel"/>
    <w:tmpl w:val="A3D0F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15BBB"/>
    <w:multiLevelType w:val="multilevel"/>
    <w:tmpl w:val="B1D00D3A"/>
    <w:lvl w:ilvl="0">
      <w:start w:val="1"/>
      <w:numFmt w:val="lowerRoman"/>
      <w:lvlText w:val="%1."/>
      <w:lvlJc w:val="right"/>
      <w:pPr>
        <w:tabs>
          <w:tab w:val="num" w:pos="479"/>
        </w:tabs>
        <w:ind w:left="479" w:hanging="241"/>
      </w:pPr>
      <w:rPr>
        <w:rFonts w:hint="default"/>
        <w:color w:val="A6A6A6" w:themeColor="background1" w:themeShade="A6"/>
        <w:sz w:val="16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11" w15:restartNumberingAfterBreak="0">
    <w:nsid w:val="1A26619B"/>
    <w:multiLevelType w:val="hybridMultilevel"/>
    <w:tmpl w:val="99480188"/>
    <w:lvl w:ilvl="0" w:tplc="49E64908">
      <w:start w:val="1"/>
      <w:numFmt w:val="bullet"/>
      <w:lvlText w:val=""/>
      <w:lvlJc w:val="left"/>
      <w:pPr>
        <w:ind w:left="1531" w:hanging="30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B46660"/>
    <w:multiLevelType w:val="multilevel"/>
    <w:tmpl w:val="9EDC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148C1"/>
    <w:multiLevelType w:val="multilevel"/>
    <w:tmpl w:val="21C0199E"/>
    <w:lvl w:ilvl="0">
      <w:start w:val="1"/>
      <w:numFmt w:val="bullet"/>
      <w:pStyle w:val="ListBullet"/>
      <w:lvlText w:val=""/>
      <w:lvlJc w:val="left"/>
      <w:pPr>
        <w:tabs>
          <w:tab w:val="num" w:pos="479"/>
        </w:tabs>
        <w:ind w:left="479" w:hanging="241"/>
      </w:pPr>
      <w:rPr>
        <w:rFonts w:ascii="Symbol" w:hAnsi="Symbol" w:hint="default"/>
        <w:color w:val="A6A6A6" w:themeColor="background1" w:themeShade="A6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16" w15:restartNumberingAfterBreak="0">
    <w:nsid w:val="471418CD"/>
    <w:multiLevelType w:val="multilevel"/>
    <w:tmpl w:val="2522E91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418" w:hanging="851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0445F4"/>
    <w:multiLevelType w:val="multilevel"/>
    <w:tmpl w:val="F7E0ED0A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476"/>
        </w:tabs>
        <w:ind w:left="79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22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124A2B"/>
    <w:multiLevelType w:val="multilevel"/>
    <w:tmpl w:val="0C4E8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 w15:restartNumberingAfterBreak="0">
    <w:nsid w:val="6E981B79"/>
    <w:multiLevelType w:val="multilevel"/>
    <w:tmpl w:val="6D4E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EF9198C"/>
    <w:multiLevelType w:val="multilevel"/>
    <w:tmpl w:val="95902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524ABD"/>
    <w:multiLevelType w:val="hybridMultilevel"/>
    <w:tmpl w:val="DE2CC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79275">
    <w:abstractNumId w:val="17"/>
  </w:num>
  <w:num w:numId="2" w16cid:durableId="838160962">
    <w:abstractNumId w:val="19"/>
  </w:num>
  <w:num w:numId="3" w16cid:durableId="31730213">
    <w:abstractNumId w:val="3"/>
  </w:num>
  <w:num w:numId="4" w16cid:durableId="429200621">
    <w:abstractNumId w:val="1"/>
  </w:num>
  <w:num w:numId="5" w16cid:durableId="1108279315">
    <w:abstractNumId w:val="13"/>
  </w:num>
  <w:num w:numId="6" w16cid:durableId="1816994774">
    <w:abstractNumId w:val="15"/>
  </w:num>
  <w:num w:numId="7" w16cid:durableId="44986589">
    <w:abstractNumId w:val="12"/>
  </w:num>
  <w:num w:numId="8" w16cid:durableId="2075005424">
    <w:abstractNumId w:val="6"/>
  </w:num>
  <w:num w:numId="9" w16cid:durableId="438185687">
    <w:abstractNumId w:val="18"/>
  </w:num>
  <w:num w:numId="10" w16cid:durableId="1382368736">
    <w:abstractNumId w:val="8"/>
  </w:num>
  <w:num w:numId="11" w16cid:durableId="1980722942">
    <w:abstractNumId w:val="21"/>
  </w:num>
  <w:num w:numId="12" w16cid:durableId="390082300">
    <w:abstractNumId w:val="16"/>
  </w:num>
  <w:num w:numId="13" w16cid:durableId="1716125999">
    <w:abstractNumId w:val="0"/>
  </w:num>
  <w:num w:numId="14" w16cid:durableId="1330594781">
    <w:abstractNumId w:val="4"/>
  </w:num>
  <w:num w:numId="15" w16cid:durableId="1829050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4278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723708">
    <w:abstractNumId w:val="2"/>
  </w:num>
  <w:num w:numId="18" w16cid:durableId="904031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634946">
    <w:abstractNumId w:val="11"/>
  </w:num>
  <w:num w:numId="20" w16cid:durableId="2062167325">
    <w:abstractNumId w:val="20"/>
  </w:num>
  <w:num w:numId="21" w16cid:durableId="934897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3271">
    <w:abstractNumId w:val="14"/>
  </w:num>
  <w:num w:numId="23" w16cid:durableId="1041394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352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9171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271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498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100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7488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0041923">
    <w:abstractNumId w:val="7"/>
  </w:num>
  <w:num w:numId="31" w16cid:durableId="776872611">
    <w:abstractNumId w:val="22"/>
  </w:num>
  <w:num w:numId="32" w16cid:durableId="1003581007">
    <w:abstractNumId w:val="8"/>
  </w:num>
  <w:num w:numId="33" w16cid:durableId="278219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7082706">
    <w:abstractNumId w:val="15"/>
  </w:num>
  <w:num w:numId="35" w16cid:durableId="1063986191">
    <w:abstractNumId w:val="5"/>
  </w:num>
  <w:num w:numId="36" w16cid:durableId="1515145512">
    <w:abstractNumId w:val="10"/>
  </w:num>
  <w:num w:numId="37" w16cid:durableId="1645312002">
    <w:abstractNumId w:val="8"/>
  </w:num>
  <w:num w:numId="38" w16cid:durableId="810292678">
    <w:abstractNumId w:val="9"/>
  </w:num>
  <w:num w:numId="39" w16cid:durableId="1973123841">
    <w:abstractNumId w:val="8"/>
  </w:num>
  <w:num w:numId="40" w16cid:durableId="1252786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4142428">
    <w:abstractNumId w:val="15"/>
  </w:num>
  <w:num w:numId="42" w16cid:durableId="1488283506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t Lindner">
    <w15:presenceInfo w15:providerId="AD" w15:userId="S::lind0083@flinders.edu.au::77ee1a61-9776-47dd-aade-d500cbb23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defaultTableStyle w:val="Procedure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95"/>
    <w:rsid w:val="00005D98"/>
    <w:rsid w:val="00011C96"/>
    <w:rsid w:val="000141B9"/>
    <w:rsid w:val="00021157"/>
    <w:rsid w:val="00026A3A"/>
    <w:rsid w:val="00034A19"/>
    <w:rsid w:val="00036F9E"/>
    <w:rsid w:val="000413B3"/>
    <w:rsid w:val="00055277"/>
    <w:rsid w:val="0005688F"/>
    <w:rsid w:val="00057B71"/>
    <w:rsid w:val="0007202C"/>
    <w:rsid w:val="0007319C"/>
    <w:rsid w:val="000732AA"/>
    <w:rsid w:val="000733F2"/>
    <w:rsid w:val="00075A71"/>
    <w:rsid w:val="000767DD"/>
    <w:rsid w:val="0008092A"/>
    <w:rsid w:val="0008448A"/>
    <w:rsid w:val="00084F8B"/>
    <w:rsid w:val="00086144"/>
    <w:rsid w:val="00086D07"/>
    <w:rsid w:val="00086F71"/>
    <w:rsid w:val="00093915"/>
    <w:rsid w:val="000949AD"/>
    <w:rsid w:val="00095109"/>
    <w:rsid w:val="00095372"/>
    <w:rsid w:val="00095986"/>
    <w:rsid w:val="00096B0F"/>
    <w:rsid w:val="000A00EC"/>
    <w:rsid w:val="000A15F8"/>
    <w:rsid w:val="000A1D8B"/>
    <w:rsid w:val="000A262F"/>
    <w:rsid w:val="000A490E"/>
    <w:rsid w:val="000A5989"/>
    <w:rsid w:val="000A64F5"/>
    <w:rsid w:val="000B04C5"/>
    <w:rsid w:val="000B63CA"/>
    <w:rsid w:val="000B752A"/>
    <w:rsid w:val="000C14D9"/>
    <w:rsid w:val="000C15C7"/>
    <w:rsid w:val="000D0064"/>
    <w:rsid w:val="000D4EDE"/>
    <w:rsid w:val="000D6B9D"/>
    <w:rsid w:val="000D78EA"/>
    <w:rsid w:val="000D79AD"/>
    <w:rsid w:val="000E2460"/>
    <w:rsid w:val="000E43AC"/>
    <w:rsid w:val="000F01D0"/>
    <w:rsid w:val="000F327D"/>
    <w:rsid w:val="00114319"/>
    <w:rsid w:val="00123576"/>
    <w:rsid w:val="00124B21"/>
    <w:rsid w:val="001327B8"/>
    <w:rsid w:val="00132C71"/>
    <w:rsid w:val="0013471B"/>
    <w:rsid w:val="001352D4"/>
    <w:rsid w:val="00157C98"/>
    <w:rsid w:val="001622AC"/>
    <w:rsid w:val="001653B6"/>
    <w:rsid w:val="00174B0F"/>
    <w:rsid w:val="0018235E"/>
    <w:rsid w:val="00186628"/>
    <w:rsid w:val="001876C6"/>
    <w:rsid w:val="00196733"/>
    <w:rsid w:val="001A4D88"/>
    <w:rsid w:val="001A664F"/>
    <w:rsid w:val="001A6F9D"/>
    <w:rsid w:val="001B2DB7"/>
    <w:rsid w:val="001B713E"/>
    <w:rsid w:val="001D0382"/>
    <w:rsid w:val="001D0C02"/>
    <w:rsid w:val="001D27E1"/>
    <w:rsid w:val="001E0F51"/>
    <w:rsid w:val="001E55BF"/>
    <w:rsid w:val="001E77DC"/>
    <w:rsid w:val="001F6E1A"/>
    <w:rsid w:val="001F780A"/>
    <w:rsid w:val="001F7917"/>
    <w:rsid w:val="00200613"/>
    <w:rsid w:val="00220550"/>
    <w:rsid w:val="002301A2"/>
    <w:rsid w:val="00236C2D"/>
    <w:rsid w:val="00240126"/>
    <w:rsid w:val="00244826"/>
    <w:rsid w:val="00247ACA"/>
    <w:rsid w:val="00252E6A"/>
    <w:rsid w:val="00255F5F"/>
    <w:rsid w:val="0025782A"/>
    <w:rsid w:val="002610A2"/>
    <w:rsid w:val="002661A6"/>
    <w:rsid w:val="00266C23"/>
    <w:rsid w:val="00286EAD"/>
    <w:rsid w:val="00292465"/>
    <w:rsid w:val="0029389B"/>
    <w:rsid w:val="00295843"/>
    <w:rsid w:val="002A2188"/>
    <w:rsid w:val="002A36F2"/>
    <w:rsid w:val="002A55F1"/>
    <w:rsid w:val="002A7D14"/>
    <w:rsid w:val="002B0913"/>
    <w:rsid w:val="002B28E4"/>
    <w:rsid w:val="002B7504"/>
    <w:rsid w:val="002C0D97"/>
    <w:rsid w:val="002C21D6"/>
    <w:rsid w:val="002C66D1"/>
    <w:rsid w:val="002C7065"/>
    <w:rsid w:val="002C7F4A"/>
    <w:rsid w:val="002D055C"/>
    <w:rsid w:val="002D2804"/>
    <w:rsid w:val="002D4B6C"/>
    <w:rsid w:val="002F0C2C"/>
    <w:rsid w:val="00300655"/>
    <w:rsid w:val="00303D18"/>
    <w:rsid w:val="00304E68"/>
    <w:rsid w:val="00307ADD"/>
    <w:rsid w:val="003130CA"/>
    <w:rsid w:val="00320842"/>
    <w:rsid w:val="00324C16"/>
    <w:rsid w:val="00344128"/>
    <w:rsid w:val="0035569D"/>
    <w:rsid w:val="00360FE5"/>
    <w:rsid w:val="00361FA6"/>
    <w:rsid w:val="003656B7"/>
    <w:rsid w:val="003679CE"/>
    <w:rsid w:val="003704DF"/>
    <w:rsid w:val="00370C29"/>
    <w:rsid w:val="003712FF"/>
    <w:rsid w:val="00371F54"/>
    <w:rsid w:val="0037770C"/>
    <w:rsid w:val="00377C8B"/>
    <w:rsid w:val="00383A95"/>
    <w:rsid w:val="00385CA0"/>
    <w:rsid w:val="0038655A"/>
    <w:rsid w:val="00397710"/>
    <w:rsid w:val="003A2EF0"/>
    <w:rsid w:val="003A3021"/>
    <w:rsid w:val="003A4808"/>
    <w:rsid w:val="003A627E"/>
    <w:rsid w:val="003A79EE"/>
    <w:rsid w:val="003B32CB"/>
    <w:rsid w:val="003B6E16"/>
    <w:rsid w:val="003C180A"/>
    <w:rsid w:val="003C1E25"/>
    <w:rsid w:val="003C6003"/>
    <w:rsid w:val="003D2122"/>
    <w:rsid w:val="003D27CB"/>
    <w:rsid w:val="003D329D"/>
    <w:rsid w:val="003E34E5"/>
    <w:rsid w:val="003E6BF6"/>
    <w:rsid w:val="003F0222"/>
    <w:rsid w:val="003F0F0D"/>
    <w:rsid w:val="003F5A6F"/>
    <w:rsid w:val="003F65CE"/>
    <w:rsid w:val="0040173E"/>
    <w:rsid w:val="00420BCF"/>
    <w:rsid w:val="0042449F"/>
    <w:rsid w:val="0044447D"/>
    <w:rsid w:val="004527F3"/>
    <w:rsid w:val="00463FA8"/>
    <w:rsid w:val="0046718A"/>
    <w:rsid w:val="00472CBC"/>
    <w:rsid w:val="00493DAA"/>
    <w:rsid w:val="00494335"/>
    <w:rsid w:val="004967A1"/>
    <w:rsid w:val="004A1F43"/>
    <w:rsid w:val="004A202D"/>
    <w:rsid w:val="004A2215"/>
    <w:rsid w:val="004B584E"/>
    <w:rsid w:val="004C0D55"/>
    <w:rsid w:val="004C1106"/>
    <w:rsid w:val="004C6D4B"/>
    <w:rsid w:val="004C6F90"/>
    <w:rsid w:val="004D796D"/>
    <w:rsid w:val="004E0C00"/>
    <w:rsid w:val="004E11D8"/>
    <w:rsid w:val="004E2269"/>
    <w:rsid w:val="004F3339"/>
    <w:rsid w:val="004F72A2"/>
    <w:rsid w:val="00500077"/>
    <w:rsid w:val="005026D4"/>
    <w:rsid w:val="00503A51"/>
    <w:rsid w:val="00512309"/>
    <w:rsid w:val="00520ABC"/>
    <w:rsid w:val="00521B9D"/>
    <w:rsid w:val="00530C1C"/>
    <w:rsid w:val="00534309"/>
    <w:rsid w:val="005361B2"/>
    <w:rsid w:val="005423E4"/>
    <w:rsid w:val="00542522"/>
    <w:rsid w:val="0054526E"/>
    <w:rsid w:val="005476B5"/>
    <w:rsid w:val="00547BE9"/>
    <w:rsid w:val="005602DA"/>
    <w:rsid w:val="005630F2"/>
    <w:rsid w:val="005653A3"/>
    <w:rsid w:val="00573327"/>
    <w:rsid w:val="005759BB"/>
    <w:rsid w:val="0057700F"/>
    <w:rsid w:val="005A3F63"/>
    <w:rsid w:val="005A59D0"/>
    <w:rsid w:val="005B073E"/>
    <w:rsid w:val="005B227F"/>
    <w:rsid w:val="005B7801"/>
    <w:rsid w:val="005C3C2A"/>
    <w:rsid w:val="005C3D6E"/>
    <w:rsid w:val="005C5891"/>
    <w:rsid w:val="005D5FAE"/>
    <w:rsid w:val="005E56D4"/>
    <w:rsid w:val="005E74C9"/>
    <w:rsid w:val="005F29B7"/>
    <w:rsid w:val="006014D2"/>
    <w:rsid w:val="00604517"/>
    <w:rsid w:val="00604CAA"/>
    <w:rsid w:val="00605E02"/>
    <w:rsid w:val="00606EB5"/>
    <w:rsid w:val="00611E95"/>
    <w:rsid w:val="00617FDA"/>
    <w:rsid w:val="006210C9"/>
    <w:rsid w:val="0062116F"/>
    <w:rsid w:val="00621833"/>
    <w:rsid w:val="00626087"/>
    <w:rsid w:val="00630EFE"/>
    <w:rsid w:val="00631AB5"/>
    <w:rsid w:val="00634E4C"/>
    <w:rsid w:val="00636B8B"/>
    <w:rsid w:val="00640B98"/>
    <w:rsid w:val="006427FE"/>
    <w:rsid w:val="00646198"/>
    <w:rsid w:val="006506C1"/>
    <w:rsid w:val="0065747A"/>
    <w:rsid w:val="006608A2"/>
    <w:rsid w:val="0066391B"/>
    <w:rsid w:val="0066674D"/>
    <w:rsid w:val="00666A78"/>
    <w:rsid w:val="00666E47"/>
    <w:rsid w:val="00672C6F"/>
    <w:rsid w:val="006742EC"/>
    <w:rsid w:val="00676B50"/>
    <w:rsid w:val="00676C12"/>
    <w:rsid w:val="00690FC2"/>
    <w:rsid w:val="0069375D"/>
    <w:rsid w:val="0069407C"/>
    <w:rsid w:val="0069574E"/>
    <w:rsid w:val="00696FA2"/>
    <w:rsid w:val="006A1921"/>
    <w:rsid w:val="006A2303"/>
    <w:rsid w:val="006A40CE"/>
    <w:rsid w:val="006A4539"/>
    <w:rsid w:val="006D278E"/>
    <w:rsid w:val="006E0F72"/>
    <w:rsid w:val="006E121C"/>
    <w:rsid w:val="006E2C98"/>
    <w:rsid w:val="006F145A"/>
    <w:rsid w:val="006F27CB"/>
    <w:rsid w:val="006F359B"/>
    <w:rsid w:val="006F5865"/>
    <w:rsid w:val="00701EC6"/>
    <w:rsid w:val="00704B42"/>
    <w:rsid w:val="00706179"/>
    <w:rsid w:val="00710511"/>
    <w:rsid w:val="007126DB"/>
    <w:rsid w:val="00714F78"/>
    <w:rsid w:val="007170F7"/>
    <w:rsid w:val="007253B8"/>
    <w:rsid w:val="00733870"/>
    <w:rsid w:val="00734F9E"/>
    <w:rsid w:val="00736E7D"/>
    <w:rsid w:val="00742BF7"/>
    <w:rsid w:val="0075002D"/>
    <w:rsid w:val="007509A6"/>
    <w:rsid w:val="00752044"/>
    <w:rsid w:val="00753F83"/>
    <w:rsid w:val="007541B0"/>
    <w:rsid w:val="0075469B"/>
    <w:rsid w:val="00755163"/>
    <w:rsid w:val="00756AAB"/>
    <w:rsid w:val="00757F63"/>
    <w:rsid w:val="007645AE"/>
    <w:rsid w:val="00764992"/>
    <w:rsid w:val="00766E4A"/>
    <w:rsid w:val="007701C2"/>
    <w:rsid w:val="007742BD"/>
    <w:rsid w:val="00775AA0"/>
    <w:rsid w:val="007770FA"/>
    <w:rsid w:val="00783CE7"/>
    <w:rsid w:val="007854FC"/>
    <w:rsid w:val="00791738"/>
    <w:rsid w:val="00791780"/>
    <w:rsid w:val="00791D1A"/>
    <w:rsid w:val="00794343"/>
    <w:rsid w:val="007A0DB3"/>
    <w:rsid w:val="007A0EB7"/>
    <w:rsid w:val="007C08B1"/>
    <w:rsid w:val="007C2CC2"/>
    <w:rsid w:val="007C38BD"/>
    <w:rsid w:val="007C5B0F"/>
    <w:rsid w:val="007C79AA"/>
    <w:rsid w:val="007C79B1"/>
    <w:rsid w:val="007D31DA"/>
    <w:rsid w:val="007D5BDB"/>
    <w:rsid w:val="007D70D9"/>
    <w:rsid w:val="007D71CB"/>
    <w:rsid w:val="007D72C5"/>
    <w:rsid w:val="007E2FD9"/>
    <w:rsid w:val="007E525D"/>
    <w:rsid w:val="007F0323"/>
    <w:rsid w:val="007F379E"/>
    <w:rsid w:val="007F471C"/>
    <w:rsid w:val="007F7B93"/>
    <w:rsid w:val="00800C90"/>
    <w:rsid w:val="008125F8"/>
    <w:rsid w:val="00812D95"/>
    <w:rsid w:val="0081342A"/>
    <w:rsid w:val="00817FF3"/>
    <w:rsid w:val="0082687D"/>
    <w:rsid w:val="008311BB"/>
    <w:rsid w:val="00842083"/>
    <w:rsid w:val="00844B1D"/>
    <w:rsid w:val="00845843"/>
    <w:rsid w:val="008461B4"/>
    <w:rsid w:val="00846D34"/>
    <w:rsid w:val="008523BB"/>
    <w:rsid w:val="008626ED"/>
    <w:rsid w:val="008637EC"/>
    <w:rsid w:val="00870BC6"/>
    <w:rsid w:val="0088036D"/>
    <w:rsid w:val="00881155"/>
    <w:rsid w:val="00882892"/>
    <w:rsid w:val="00885A14"/>
    <w:rsid w:val="0088689B"/>
    <w:rsid w:val="008876DB"/>
    <w:rsid w:val="00890FA0"/>
    <w:rsid w:val="008947BF"/>
    <w:rsid w:val="008A214D"/>
    <w:rsid w:val="008A5DC1"/>
    <w:rsid w:val="008A72D2"/>
    <w:rsid w:val="008A74A3"/>
    <w:rsid w:val="008B6868"/>
    <w:rsid w:val="008B6D24"/>
    <w:rsid w:val="008C6A43"/>
    <w:rsid w:val="008D080C"/>
    <w:rsid w:val="008D1EF7"/>
    <w:rsid w:val="008D6437"/>
    <w:rsid w:val="008D6EDF"/>
    <w:rsid w:val="008E07AC"/>
    <w:rsid w:val="008E0CE4"/>
    <w:rsid w:val="008E0E97"/>
    <w:rsid w:val="008E3EF5"/>
    <w:rsid w:val="008F0979"/>
    <w:rsid w:val="008F33B5"/>
    <w:rsid w:val="008F6D50"/>
    <w:rsid w:val="00904B3A"/>
    <w:rsid w:val="00906799"/>
    <w:rsid w:val="009212A1"/>
    <w:rsid w:val="00922193"/>
    <w:rsid w:val="00924152"/>
    <w:rsid w:val="009271F3"/>
    <w:rsid w:val="0093194D"/>
    <w:rsid w:val="009328E3"/>
    <w:rsid w:val="00934C3F"/>
    <w:rsid w:val="00935B77"/>
    <w:rsid w:val="009417AE"/>
    <w:rsid w:val="00945B3F"/>
    <w:rsid w:val="00950DCB"/>
    <w:rsid w:val="00952D4C"/>
    <w:rsid w:val="00960246"/>
    <w:rsid w:val="00963B37"/>
    <w:rsid w:val="00970605"/>
    <w:rsid w:val="009720E1"/>
    <w:rsid w:val="00974F0E"/>
    <w:rsid w:val="00975CD7"/>
    <w:rsid w:val="00985E70"/>
    <w:rsid w:val="009979F4"/>
    <w:rsid w:val="009A45B2"/>
    <w:rsid w:val="009A5585"/>
    <w:rsid w:val="009A59D5"/>
    <w:rsid w:val="009A7C67"/>
    <w:rsid w:val="009B7138"/>
    <w:rsid w:val="009B7C3F"/>
    <w:rsid w:val="009D2DDD"/>
    <w:rsid w:val="009E39FE"/>
    <w:rsid w:val="009E4AA1"/>
    <w:rsid w:val="009F4966"/>
    <w:rsid w:val="00A03716"/>
    <w:rsid w:val="00A068C0"/>
    <w:rsid w:val="00A10DA6"/>
    <w:rsid w:val="00A151E9"/>
    <w:rsid w:val="00A15DBB"/>
    <w:rsid w:val="00A259F2"/>
    <w:rsid w:val="00A26B15"/>
    <w:rsid w:val="00A33802"/>
    <w:rsid w:val="00A37E51"/>
    <w:rsid w:val="00A423D6"/>
    <w:rsid w:val="00A53690"/>
    <w:rsid w:val="00A61795"/>
    <w:rsid w:val="00A62D31"/>
    <w:rsid w:val="00A63380"/>
    <w:rsid w:val="00A865C7"/>
    <w:rsid w:val="00A97E3B"/>
    <w:rsid w:val="00AA07C4"/>
    <w:rsid w:val="00AA20A1"/>
    <w:rsid w:val="00AA3CD9"/>
    <w:rsid w:val="00AA41F2"/>
    <w:rsid w:val="00AA6CC1"/>
    <w:rsid w:val="00AB039E"/>
    <w:rsid w:val="00AB4206"/>
    <w:rsid w:val="00AB57E8"/>
    <w:rsid w:val="00AC7E54"/>
    <w:rsid w:val="00AE1A46"/>
    <w:rsid w:val="00AE7B98"/>
    <w:rsid w:val="00AF129F"/>
    <w:rsid w:val="00AF1C57"/>
    <w:rsid w:val="00B12DC9"/>
    <w:rsid w:val="00B13F84"/>
    <w:rsid w:val="00B14604"/>
    <w:rsid w:val="00B15ABA"/>
    <w:rsid w:val="00B15D1A"/>
    <w:rsid w:val="00B161E6"/>
    <w:rsid w:val="00B17312"/>
    <w:rsid w:val="00B2447C"/>
    <w:rsid w:val="00B2494E"/>
    <w:rsid w:val="00B25654"/>
    <w:rsid w:val="00B34339"/>
    <w:rsid w:val="00B372BD"/>
    <w:rsid w:val="00B42B2F"/>
    <w:rsid w:val="00B44900"/>
    <w:rsid w:val="00B472E1"/>
    <w:rsid w:val="00B50E65"/>
    <w:rsid w:val="00B519A4"/>
    <w:rsid w:val="00B52419"/>
    <w:rsid w:val="00B52821"/>
    <w:rsid w:val="00B56459"/>
    <w:rsid w:val="00B71170"/>
    <w:rsid w:val="00B80BCE"/>
    <w:rsid w:val="00B81740"/>
    <w:rsid w:val="00B82452"/>
    <w:rsid w:val="00B85D7B"/>
    <w:rsid w:val="00B860D1"/>
    <w:rsid w:val="00B900EA"/>
    <w:rsid w:val="00B91069"/>
    <w:rsid w:val="00B92842"/>
    <w:rsid w:val="00B95DB5"/>
    <w:rsid w:val="00BA2713"/>
    <w:rsid w:val="00BA2E7F"/>
    <w:rsid w:val="00BA4C61"/>
    <w:rsid w:val="00BB22FA"/>
    <w:rsid w:val="00BC4081"/>
    <w:rsid w:val="00BD0197"/>
    <w:rsid w:val="00BD07EC"/>
    <w:rsid w:val="00BD12A1"/>
    <w:rsid w:val="00BD7B83"/>
    <w:rsid w:val="00BF02A5"/>
    <w:rsid w:val="00BF17C6"/>
    <w:rsid w:val="00BF1FD4"/>
    <w:rsid w:val="00BF5B3D"/>
    <w:rsid w:val="00BF6C6A"/>
    <w:rsid w:val="00C00FDA"/>
    <w:rsid w:val="00C02EB9"/>
    <w:rsid w:val="00C042D2"/>
    <w:rsid w:val="00C04E4B"/>
    <w:rsid w:val="00C0622F"/>
    <w:rsid w:val="00C11B56"/>
    <w:rsid w:val="00C13FD8"/>
    <w:rsid w:val="00C16045"/>
    <w:rsid w:val="00C213F4"/>
    <w:rsid w:val="00C62BF5"/>
    <w:rsid w:val="00C636DA"/>
    <w:rsid w:val="00C67E22"/>
    <w:rsid w:val="00C72271"/>
    <w:rsid w:val="00C75C48"/>
    <w:rsid w:val="00C81356"/>
    <w:rsid w:val="00C82C8F"/>
    <w:rsid w:val="00C83817"/>
    <w:rsid w:val="00C87DA0"/>
    <w:rsid w:val="00C924B6"/>
    <w:rsid w:val="00C973D8"/>
    <w:rsid w:val="00CA00C9"/>
    <w:rsid w:val="00CA6FF9"/>
    <w:rsid w:val="00CB4238"/>
    <w:rsid w:val="00CB5938"/>
    <w:rsid w:val="00CB6C4A"/>
    <w:rsid w:val="00CC1A64"/>
    <w:rsid w:val="00CC34EB"/>
    <w:rsid w:val="00CC66EA"/>
    <w:rsid w:val="00CD3C17"/>
    <w:rsid w:val="00CE1F9C"/>
    <w:rsid w:val="00CE2E48"/>
    <w:rsid w:val="00CE61FD"/>
    <w:rsid w:val="00CE68B7"/>
    <w:rsid w:val="00CF0FFF"/>
    <w:rsid w:val="00CF6672"/>
    <w:rsid w:val="00CF6F5B"/>
    <w:rsid w:val="00D021F7"/>
    <w:rsid w:val="00D0272C"/>
    <w:rsid w:val="00D069C7"/>
    <w:rsid w:val="00D078A2"/>
    <w:rsid w:val="00D21123"/>
    <w:rsid w:val="00D26BB7"/>
    <w:rsid w:val="00D367EB"/>
    <w:rsid w:val="00D45954"/>
    <w:rsid w:val="00D461C2"/>
    <w:rsid w:val="00D61AAE"/>
    <w:rsid w:val="00D64CB8"/>
    <w:rsid w:val="00D72FD8"/>
    <w:rsid w:val="00D80BD2"/>
    <w:rsid w:val="00D874C4"/>
    <w:rsid w:val="00D96623"/>
    <w:rsid w:val="00D9697A"/>
    <w:rsid w:val="00DA1A72"/>
    <w:rsid w:val="00DA4C48"/>
    <w:rsid w:val="00DA727D"/>
    <w:rsid w:val="00DB53A7"/>
    <w:rsid w:val="00DB699E"/>
    <w:rsid w:val="00DB7B39"/>
    <w:rsid w:val="00DC3189"/>
    <w:rsid w:val="00DC4F10"/>
    <w:rsid w:val="00DC5E78"/>
    <w:rsid w:val="00DD170F"/>
    <w:rsid w:val="00DD3034"/>
    <w:rsid w:val="00DE0A8A"/>
    <w:rsid w:val="00DE4C36"/>
    <w:rsid w:val="00DF6E54"/>
    <w:rsid w:val="00E03843"/>
    <w:rsid w:val="00E04228"/>
    <w:rsid w:val="00E04457"/>
    <w:rsid w:val="00E04BBC"/>
    <w:rsid w:val="00E06673"/>
    <w:rsid w:val="00E101C5"/>
    <w:rsid w:val="00E10450"/>
    <w:rsid w:val="00E1478E"/>
    <w:rsid w:val="00E159D7"/>
    <w:rsid w:val="00E21653"/>
    <w:rsid w:val="00E235D6"/>
    <w:rsid w:val="00E2414E"/>
    <w:rsid w:val="00E26830"/>
    <w:rsid w:val="00E40B36"/>
    <w:rsid w:val="00E456BE"/>
    <w:rsid w:val="00E51672"/>
    <w:rsid w:val="00E55EE5"/>
    <w:rsid w:val="00E625B3"/>
    <w:rsid w:val="00E6315B"/>
    <w:rsid w:val="00E64743"/>
    <w:rsid w:val="00E7257D"/>
    <w:rsid w:val="00E728CB"/>
    <w:rsid w:val="00E7336F"/>
    <w:rsid w:val="00E757BF"/>
    <w:rsid w:val="00E84A6B"/>
    <w:rsid w:val="00E92385"/>
    <w:rsid w:val="00E96DEA"/>
    <w:rsid w:val="00EA1585"/>
    <w:rsid w:val="00EA3568"/>
    <w:rsid w:val="00EA48AE"/>
    <w:rsid w:val="00EB09E2"/>
    <w:rsid w:val="00EB74A5"/>
    <w:rsid w:val="00EE0126"/>
    <w:rsid w:val="00EF2A15"/>
    <w:rsid w:val="00EF3E99"/>
    <w:rsid w:val="00EF5BFD"/>
    <w:rsid w:val="00F01C6F"/>
    <w:rsid w:val="00F03184"/>
    <w:rsid w:val="00F06EE2"/>
    <w:rsid w:val="00F071F9"/>
    <w:rsid w:val="00F074DC"/>
    <w:rsid w:val="00F10391"/>
    <w:rsid w:val="00F22103"/>
    <w:rsid w:val="00F24F8F"/>
    <w:rsid w:val="00F3020D"/>
    <w:rsid w:val="00F307E0"/>
    <w:rsid w:val="00F3263A"/>
    <w:rsid w:val="00F34D63"/>
    <w:rsid w:val="00F37E96"/>
    <w:rsid w:val="00F57F7A"/>
    <w:rsid w:val="00F62D33"/>
    <w:rsid w:val="00F6570B"/>
    <w:rsid w:val="00F6672F"/>
    <w:rsid w:val="00F67615"/>
    <w:rsid w:val="00F76C98"/>
    <w:rsid w:val="00F804CD"/>
    <w:rsid w:val="00F80750"/>
    <w:rsid w:val="00F83ABD"/>
    <w:rsid w:val="00F85F59"/>
    <w:rsid w:val="00F86717"/>
    <w:rsid w:val="00F86DD4"/>
    <w:rsid w:val="00F96366"/>
    <w:rsid w:val="00FA2A09"/>
    <w:rsid w:val="00FA3CEC"/>
    <w:rsid w:val="00FA4793"/>
    <w:rsid w:val="00FA7DD7"/>
    <w:rsid w:val="00FB4CF2"/>
    <w:rsid w:val="00FB7D15"/>
    <w:rsid w:val="00FC4D2A"/>
    <w:rsid w:val="00FC5B32"/>
    <w:rsid w:val="00FC6B03"/>
    <w:rsid w:val="00FD06D5"/>
    <w:rsid w:val="00FE1629"/>
    <w:rsid w:val="00FE419E"/>
    <w:rsid w:val="00FF0884"/>
    <w:rsid w:val="00FF2484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09FC"/>
  <w15:docId w15:val="{036F4DC8-363B-4551-9DA4-54DD120B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60FE5"/>
    <w:pPr>
      <w:spacing w:after="120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C3F"/>
    <w:pPr>
      <w:keepNext/>
      <w:keepLines/>
      <w:numPr>
        <w:numId w:val="12"/>
      </w:numPr>
      <w:pBdr>
        <w:top w:val="single" w:sz="4" w:space="3" w:color="FFD700" w:themeColor="background2"/>
        <w:left w:val="single" w:sz="4" w:space="4" w:color="FFD700" w:themeColor="background2"/>
        <w:bottom w:val="single" w:sz="4" w:space="3" w:color="FFD700" w:themeColor="background2"/>
        <w:right w:val="single" w:sz="4" w:space="4" w:color="FFD700" w:themeColor="background2"/>
      </w:pBdr>
      <w:shd w:val="clear" w:color="auto" w:fill="FFD700"/>
      <w:spacing w:after="1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C3F"/>
    <w:pPr>
      <w:keepNext/>
      <w:keepLines/>
      <w:numPr>
        <w:ilvl w:val="1"/>
        <w:numId w:val="12"/>
      </w:numPr>
      <w:spacing w:after="1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F666E"/>
    <w:pPr>
      <w:numPr>
        <w:ilvl w:val="2"/>
      </w:numPr>
      <w:ind w:left="851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shd w:val="clear" w:color="auto" w:fill="FFD700"/>
    </w:rPr>
  </w:style>
  <w:style w:type="character" w:customStyle="1" w:styleId="Heading2Char">
    <w:name w:val="Heading 2 Char"/>
    <w:basedOn w:val="DefaultParagraphFont"/>
    <w:link w:val="Heading2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666E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6"/>
      </w:numPr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ListParagraph"/>
    <w:uiPriority w:val="16"/>
    <w:qFormat/>
    <w:rsid w:val="008523BB"/>
    <w:pPr>
      <w:numPr>
        <w:numId w:val="10"/>
      </w:numPr>
      <w:contextualSpacing w:val="0"/>
    </w:pPr>
  </w:style>
  <w:style w:type="paragraph" w:styleId="ListNumber2">
    <w:name w:val="List Number 2"/>
    <w:basedOn w:val="ListNumber"/>
    <w:uiPriority w:val="16"/>
    <w:qFormat/>
    <w:rsid w:val="001B713E"/>
    <w:pPr>
      <w:numPr>
        <w:ilvl w:val="1"/>
      </w:numPr>
    </w:pPr>
  </w:style>
  <w:style w:type="numbering" w:customStyle="1" w:styleId="Lists">
    <w:name w:val="Lists"/>
    <w:uiPriority w:val="99"/>
    <w:rsid w:val="00C75C48"/>
    <w:pPr>
      <w:numPr>
        <w:numId w:val="1"/>
      </w:numPr>
    </w:pPr>
  </w:style>
  <w:style w:type="paragraph" w:styleId="ListNumber3">
    <w:name w:val="List Number 3"/>
    <w:basedOn w:val="ListNumber2"/>
    <w:uiPriority w:val="16"/>
    <w:qFormat/>
    <w:rsid w:val="001B713E"/>
    <w:pPr>
      <w:numPr>
        <w:ilvl w:val="2"/>
      </w:numPr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96623"/>
    <w:pPr>
      <w:spacing w:before="120" w:after="280" w:line="120" w:lineRule="auto"/>
    </w:pPr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D96623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57700F"/>
    <w:pPr>
      <w:tabs>
        <w:tab w:val="right" w:pos="9542"/>
      </w:tabs>
      <w:spacing w:after="0"/>
      <w:ind w:left="567" w:hanging="567"/>
    </w:pPr>
    <w:rPr>
      <w:noProof/>
    </w:rPr>
  </w:style>
  <w:style w:type="paragraph" w:styleId="Footer">
    <w:name w:val="footer"/>
    <w:basedOn w:val="Normal"/>
    <w:link w:val="FooterChar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6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812D95"/>
    <w:rPr>
      <w:b/>
      <w:noProof w:val="0"/>
      <w:color w:val="6D6E71" w:themeColor="accent6"/>
      <w:sz w:val="20"/>
      <w:lang w:val="en-AU"/>
    </w:rPr>
  </w:style>
  <w:style w:type="character" w:styleId="Hyperlink">
    <w:name w:val="Hyperlink"/>
    <w:basedOn w:val="DefaultParagraphFont"/>
    <w:uiPriority w:val="99"/>
    <w:qFormat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FFD70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rPr>
      <w:bCs w:val="0"/>
    </w:rPr>
  </w:style>
  <w:style w:type="paragraph" w:styleId="TOC2">
    <w:name w:val="toc 2"/>
    <w:basedOn w:val="Normal"/>
    <w:next w:val="Normal"/>
    <w:autoRedefine/>
    <w:uiPriority w:val="39"/>
    <w:rsid w:val="0057700F"/>
    <w:pPr>
      <w:tabs>
        <w:tab w:val="right" w:pos="9639"/>
      </w:tabs>
      <w:spacing w:after="0"/>
      <w:ind w:lef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3679CE"/>
    <w:pPr>
      <w:tabs>
        <w:tab w:val="right" w:leader="dot" w:pos="9639"/>
      </w:tabs>
      <w:spacing w:after="0"/>
      <w:ind w:left="1985" w:hanging="851"/>
      <w:contextualSpacing/>
    </w:pPr>
    <w:rPr>
      <w:noProof/>
    </w:rPr>
  </w:style>
  <w:style w:type="numbering" w:customStyle="1" w:styleId="GeneralList">
    <w:name w:val="General List"/>
    <w:uiPriority w:val="99"/>
    <w:locked/>
    <w:rsid w:val="00503A51"/>
    <w:pPr>
      <w:numPr>
        <w:numId w:val="5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7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5E56D4"/>
    <w:pPr>
      <w:spacing w:after="0" w:line="240" w:lineRule="auto"/>
    </w:pPr>
    <w:tblPr/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8"/>
      </w:numPr>
    </w:pPr>
  </w:style>
  <w:style w:type="table" w:customStyle="1" w:styleId="InsyncServices-ImageTable">
    <w:name w:val="Insync Services - Image Table"/>
    <w:basedOn w:val="TableGridLight"/>
    <w:uiPriority w:val="99"/>
    <w:locked/>
    <w:rsid w:val="00881155"/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BackCoverCRICOSABN">
    <w:name w:val="Back Cover CRICOS/ABN"/>
    <w:basedOn w:val="Cricos"/>
    <w:uiPriority w:val="44"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table" w:customStyle="1" w:styleId="ProcedureTable">
    <w:name w:val="Procedure Table"/>
    <w:basedOn w:val="TableNormal"/>
    <w:uiPriority w:val="99"/>
    <w:rsid w:val="00F03184"/>
    <w:pPr>
      <w:spacing w:before="40" w:after="120" w:line="240" w:lineRule="auto"/>
    </w:pPr>
    <w:rPr>
      <w:color w:val="auto"/>
    </w:rPr>
    <w:tblPr>
      <w:tblStyleRowBandSize w:val="2"/>
      <w:tblStyleColBandSize w:val="2"/>
      <w:tblBorders>
        <w:left w:val="single" w:sz="4" w:space="0" w:color="C4C4C6" w:themeColor="accent6" w:themeTint="66"/>
        <w:bottom w:val="single" w:sz="4" w:space="0" w:color="C4C4C6" w:themeColor="accent6" w:themeTint="66"/>
        <w:right w:val="single" w:sz="4" w:space="0" w:color="C4C4C6" w:themeColor="accent6" w:themeTint="66"/>
        <w:insideH w:val="single" w:sz="4" w:space="0" w:color="C4C4C6" w:themeColor="accent6" w:themeTint="66"/>
        <w:insideV w:val="single" w:sz="4" w:space="0" w:color="C4C4C6" w:themeColor="accent6" w:themeTint="66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2452"/>
    <w:rPr>
      <w:color w:val="605E5C"/>
      <w:shd w:val="clear" w:color="auto" w:fill="E1DFDD"/>
    </w:rPr>
  </w:style>
  <w:style w:type="paragraph" w:customStyle="1" w:styleId="Flindersfootertext">
    <w:name w:val="Flinders footer text"/>
    <w:basedOn w:val="Normal"/>
    <w:autoRedefine/>
    <w:qFormat/>
    <w:rsid w:val="0038655A"/>
    <w:pPr>
      <w:autoSpaceDE w:val="0"/>
      <w:autoSpaceDN w:val="0"/>
      <w:adjustRightInd w:val="0"/>
      <w:spacing w:line="288" w:lineRule="auto"/>
      <w:ind w:left="-154"/>
      <w:textAlignment w:val="center"/>
    </w:pPr>
    <w:rPr>
      <w:rFonts w:cs="Circular Std Medium"/>
      <w:b/>
      <w:color w:val="000000" w:themeColor="text1"/>
      <w:sz w:val="15"/>
      <w:szCs w:val="15"/>
      <w:lang w:val="en-US"/>
    </w:rPr>
  </w:style>
  <w:style w:type="character" w:customStyle="1" w:styleId="abn-cricostext">
    <w:name w:val="abn-cricos text"/>
    <w:basedOn w:val="DefaultParagraphFont"/>
    <w:uiPriority w:val="1"/>
    <w:qFormat/>
    <w:rsid w:val="0038655A"/>
    <w:rPr>
      <w:color w:val="808080"/>
      <w:sz w:val="11"/>
      <w:szCs w:val="11"/>
    </w:rPr>
  </w:style>
  <w:style w:type="paragraph" w:customStyle="1" w:styleId="Flinderstemplatetitle">
    <w:name w:val="Flinders template title"/>
    <w:basedOn w:val="Normal"/>
    <w:autoRedefine/>
    <w:qFormat/>
    <w:rsid w:val="00C042D2"/>
    <w:pPr>
      <w:spacing w:line="240" w:lineRule="auto"/>
    </w:pPr>
    <w:rPr>
      <w:rFonts w:cs="Circular Std Medium"/>
      <w:b/>
      <w:color w:val="000000"/>
      <w:sz w:val="34"/>
      <w:szCs w:val="34"/>
    </w:rPr>
  </w:style>
  <w:style w:type="paragraph" w:styleId="Revision">
    <w:name w:val="Revision"/>
    <w:hidden/>
    <w:uiPriority w:val="99"/>
    <w:semiHidden/>
    <w:rsid w:val="00C213F4"/>
    <w:pPr>
      <w:spacing w:after="0" w:line="240" w:lineRule="auto"/>
    </w:pPr>
    <w:rPr>
      <w:color w:val="auto"/>
    </w:rPr>
  </w:style>
  <w:style w:type="paragraph" w:customStyle="1" w:styleId="Default">
    <w:name w:val="Default"/>
    <w:rsid w:val="000D78EA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https://flinders.okta.com/home/flinders_flinsafefieldtrips_1/0oanyjuwntGpnsbeB1t7/alnnyjzlyfSO0ToEt1t7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linders.edu.au/content/dam/documents/staff/policies/health-safety/whs-risk-management-procedures.pdf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flinders.okta.com/home/flinders_flinsafefieldtrips_1/0oanyjuwntGpnsbeB1t7/alnnyjzlyfSO0ToEt1t7" TargetMode="Externa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linders.okta.com/home/flinders_flinsafefieldtrips_1/0oanyjuwntGpnsbeB1t7/alnnyjzlyfSO0ToEt1t7" TargetMode="External"/><Relationship Id="rId20" Type="http://schemas.openxmlformats.org/officeDocument/2006/relationships/hyperlink" Target="https://staff.flinders.edu.au/content/dam/staff/documents/whs/whs-records-management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inders.edu.au/content/dam/documents/staff/policies/health-safety/work-health-safety-management-system.pdf" TargetMode="External"/><Relationship Id="rId24" Type="http://schemas.openxmlformats.org/officeDocument/2006/relationships/header" Target="header1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hyperlink" Target="https://www.flinders.edu.au/policies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flindersuni.service-now.com/csp?id=sc_category&amp;sys_id=8b7ed6e8dba81010a42c42a01496195b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https://flinders.okta.com/home/flinders_flinsafefieldtrips_1/0oanyjuwntGpnsbeB1t7/alnnyjzlyfSO0ToEt1t7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TheSynology\home\Drive\MTM_WIP\Showpony\30%20June%202022\Flinders\Flinders.edu.au" TargetMode="External"/><Relationship Id="rId2" Type="http://schemas.openxmlformats.org/officeDocument/2006/relationships/hyperlink" Target="file:///\\TheSynology\home\Drive\MTM_WIP\Showpony\30%20June%202022\Flinders\Flinders.edu.a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0032\AppData\Local\Microsoft\Windows\INetCache\Content.Outlook\IZ38OIB5\Flinders%20University%20Policy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89ECAF1BC346DD91C259720C5D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127B-4E24-426F-B0C0-F754E6FE3C44}"/>
      </w:docPartPr>
      <w:docPartBody>
        <w:p w:rsidR="00624330" w:rsidRDefault="00624330">
          <w:pPr>
            <w:pStyle w:val="9889ECAF1BC346DD91C259720C5D37E6"/>
          </w:pPr>
          <w:r w:rsidRPr="00933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ular Std Medium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30"/>
    <w:rsid w:val="000265B7"/>
    <w:rsid w:val="00064275"/>
    <w:rsid w:val="000948C5"/>
    <w:rsid w:val="000A28FB"/>
    <w:rsid w:val="000B19D9"/>
    <w:rsid w:val="0013684B"/>
    <w:rsid w:val="0035569D"/>
    <w:rsid w:val="003F3E56"/>
    <w:rsid w:val="00420BCF"/>
    <w:rsid w:val="004C6F90"/>
    <w:rsid w:val="005C7518"/>
    <w:rsid w:val="00624330"/>
    <w:rsid w:val="00661503"/>
    <w:rsid w:val="007A177C"/>
    <w:rsid w:val="00817FF3"/>
    <w:rsid w:val="008876DB"/>
    <w:rsid w:val="00970605"/>
    <w:rsid w:val="00A20DE8"/>
    <w:rsid w:val="00B2447C"/>
    <w:rsid w:val="00B63B86"/>
    <w:rsid w:val="00C13FD8"/>
    <w:rsid w:val="00DB3342"/>
    <w:rsid w:val="00EF7351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b/>
      <w:noProof w:val="0"/>
      <w:color w:val="4EA72E" w:themeColor="accent6"/>
      <w:sz w:val="20"/>
      <w:lang w:val="en-AU"/>
    </w:rPr>
  </w:style>
  <w:style w:type="paragraph" w:customStyle="1" w:styleId="9889ECAF1BC346DD91C259720C5D37E6">
    <w:name w:val="9889ECAF1BC346DD91C259720C5D3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C11163BA52E4C9E18AFCF4BCB45E2" ma:contentTypeVersion="6" ma:contentTypeDescription="Create a new document." ma:contentTypeScope="" ma:versionID="b2faa2cad11bfbd7aca88f2ac66c2acb">
  <xsd:schema xmlns:xsd="http://www.w3.org/2001/XMLSchema" xmlns:xs="http://www.w3.org/2001/XMLSchema" xmlns:p="http://schemas.microsoft.com/office/2006/metadata/properties" xmlns:ns2="a93c2ac3-32c1-4529-8c31-0457dc9501b8" xmlns:ns3="de34073e-d086-49b2-a176-9f5f4bf5d364" targetNamespace="http://schemas.microsoft.com/office/2006/metadata/properties" ma:root="true" ma:fieldsID="eda1a84b29fde3a82a39a26870792a99" ns2:_="" ns3:_="">
    <xsd:import namespace="a93c2ac3-32c1-4529-8c31-0457dc9501b8"/>
    <xsd:import namespace="de34073e-d086-49b2-a176-9f5f4bf5d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c2ac3-32c1-4529-8c31-0457dc95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073e-d086-49b2-a176-9f5f4bf5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E6187-2B81-47B1-8C17-BF636C8CC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9665B-0DF9-4E84-A283-40B267BE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FF67B-F8D2-478A-A851-3A363E8A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c2ac3-32c1-4529-8c31-0457dc9501b8"/>
    <ds:schemaRef ds:uri="de34073e-d086-49b2-a176-9f5f4bf5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C268-4042-48FE-B511-3912E331DB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Flinders University Policy (002)</Template>
  <TotalTime>3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Sundqvist</dc:creator>
  <cp:keywords/>
  <dc:description/>
  <cp:lastModifiedBy>Helen Webb</cp:lastModifiedBy>
  <cp:revision>2</cp:revision>
  <cp:lastPrinted>2017-06-21T06:45:00Z</cp:lastPrinted>
  <dcterms:created xsi:type="dcterms:W3CDTF">2025-04-01T03:42:00Z</dcterms:created>
  <dcterms:modified xsi:type="dcterms:W3CDTF">2025-04-01T03:42:00Z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0x010100CE7C11163BA52E4C9E18AFCF4BCB45E2</vt:lpwstr>
  </property>
</Properties>
</file>