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Hlk485824437" w:displacedByCustomXml="next"/>
    <w:bookmarkEnd w:id="0" w:displacedByCustomXml="next"/>
    <w:sdt>
      <w:sdtPr>
        <w:id w:val="-1543275861"/>
        <w:lock w:val="sdtContentLocked"/>
        <w:placeholder>
          <w:docPart w:val="9889ECAF1BC346DD91C259720C5D37E6"/>
        </w:placeholder>
      </w:sdtPr>
      <w:sdtEndPr/>
      <w:sdtContent>
        <w:p w14:paraId="1FBD9899" w14:textId="77777777" w:rsidR="00D874C4" w:rsidRDefault="007C5B0F" w:rsidP="00360FE5">
          <w:pPr>
            <w:pStyle w:val="Spacer"/>
          </w:pPr>
          <w:r>
            <w:rPr>
              <w:noProof/>
              <w:lang w:eastAsia="en-AU"/>
            </w:rPr>
            <w:drawing>
              <wp:anchor distT="0" distB="308610" distL="114300" distR="114300" simplePos="0" relativeHeight="251658240" behindDoc="0" locked="0" layoutInCell="1" allowOverlap="1" wp14:anchorId="2D77A65A" wp14:editId="62359F83">
                <wp:simplePos x="0" y="0"/>
                <wp:positionH relativeFrom="page">
                  <wp:align>left</wp:align>
                </wp:positionH>
                <wp:positionV relativeFrom="page">
                  <wp:align>top</wp:align>
                </wp:positionV>
                <wp:extent cx="7550037" cy="1879199"/>
                <wp:effectExtent l="0" t="0" r="0" b="6985"/>
                <wp:wrapTopAndBottom/>
                <wp:docPr id="3" name="Picture 3" descr="Inspiring Achievement&#10;" title="Flinders Universit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Flinders-First-page-header.jpg"/>
                        <pic:cNvPicPr/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50037" cy="18791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BF02A5">
            <w:rPr>
              <w:noProof/>
              <w:lang w:eastAsia="en-AU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3E35561B" wp14:editId="1F352AC5">
                    <wp:simplePos x="0" y="0"/>
                    <wp:positionH relativeFrom="margin">
                      <wp:posOffset>0</wp:posOffset>
                    </wp:positionH>
                    <wp:positionV relativeFrom="page">
                      <wp:posOffset>1871980</wp:posOffset>
                    </wp:positionV>
                    <wp:extent cx="6066000" cy="0"/>
                    <wp:effectExtent l="0" t="0" r="0" b="0"/>
                    <wp:wrapNone/>
                    <wp:docPr id="7" name="Straight Connector 7" descr="yellow line" title="yellow line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6066000" cy="0"/>
                            </a:xfrm>
                            <a:prstGeom prst="line">
                              <a:avLst/>
                            </a:prstGeom>
                            <a:ln w="22225"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line w14:anchorId="240C48F9" id="Straight Connector 7" o:spid="_x0000_s1026" alt="Title: yellow line - Description: yellow line" style="position:absolute;z-index:25166233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width-relative:margin" from="0,147.4pt" to="477.65pt,14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" strokecolor="#f2cc00 [3044]" strokeweight="1.75pt">
                    <w10:wrap anchorx="margin" anchory="page"/>
                  </v:line>
                </w:pict>
              </mc:Fallback>
            </mc:AlternateContent>
          </w:r>
          <w:r w:rsidR="00BC4081">
            <w:rPr>
              <w:noProof/>
            </w:rPr>
            <w:t xml:space="preserve"> </w:t>
          </w:r>
          <w:r w:rsidR="00BC4081">
            <w:rPr>
              <w:noProof/>
            </w:rPr>
            <w:softHyphen/>
          </w:r>
          <w:r w:rsidR="00BC4081">
            <w:rPr>
              <w:noProof/>
            </w:rPr>
            <w:softHyphen/>
          </w:r>
          <w:r w:rsidR="00BC4081">
            <w:rPr>
              <w:noProof/>
            </w:rPr>
            <w:softHyphen/>
          </w:r>
          <w:r w:rsidR="00BC4081">
            <w:rPr>
              <w:noProof/>
            </w:rPr>
            <w:softHyphen/>
          </w:r>
          <w:r w:rsidR="00BC4081">
            <w:rPr>
              <w:noProof/>
            </w:rPr>
            <w:softHyphen/>
          </w:r>
        </w:p>
      </w:sdtContent>
    </w:sdt>
    <w:p w14:paraId="4793F289" w14:textId="77777777" w:rsidR="00320842" w:rsidRPr="00D96623" w:rsidRDefault="00420F63" w:rsidP="00360FE5">
      <w:pPr>
        <w:pStyle w:val="Title"/>
      </w:pPr>
      <w:bookmarkStart w:id="1" w:name="_Toc489365292"/>
      <w:r>
        <w:t>Working in Extreme Heat or Cold</w:t>
      </w:r>
      <w:r w:rsidR="007F42F4">
        <w:t xml:space="preserve"> </w:t>
      </w:r>
      <w:r w:rsidR="00791D1A" w:rsidRPr="00D96623">
        <w:t>Procedure</w:t>
      </w:r>
      <w:bookmarkEnd w:id="1"/>
      <w:r w:rsidR="006A7166">
        <w:t>s</w:t>
      </w:r>
    </w:p>
    <w:p w14:paraId="11CC3A27" w14:textId="77777777" w:rsidR="004E0C00" w:rsidRPr="00360FE5" w:rsidRDefault="00812D95" w:rsidP="00360FE5">
      <w:pPr>
        <w:pStyle w:val="NoSpacing"/>
        <w:rPr>
          <w:b/>
        </w:rPr>
      </w:pPr>
      <w:bookmarkStart w:id="2" w:name="_Hlk486336334"/>
      <w:r w:rsidRPr="00360FE5">
        <w:rPr>
          <w:b/>
        </w:rPr>
        <w:t>Table of Contents</w:t>
      </w:r>
    </w:p>
    <w:p w14:paraId="62DFAF7A" w14:textId="77777777" w:rsidR="00EB006A" w:rsidRDefault="00F6672F">
      <w:pPr>
        <w:pStyle w:val="TOC1"/>
        <w:rPr>
          <w:rFonts w:asciiTheme="minorHAnsi" w:eastAsiaTheme="minorEastAsia" w:hAnsiTheme="minorHAnsi"/>
          <w:sz w:val="22"/>
          <w:szCs w:val="22"/>
          <w:lang w:eastAsia="en-AU"/>
        </w:rPr>
      </w:pPr>
      <w:r>
        <w:rPr>
          <w:b/>
        </w:rPr>
        <w:fldChar w:fldCharType="begin"/>
      </w:r>
      <w:r>
        <w:rPr>
          <w:b/>
        </w:rPr>
        <w:instrText xml:space="preserve"> TOC \o "2-2" \n \p " " \h \z \t "Heading 1,1" </w:instrText>
      </w:r>
      <w:r>
        <w:rPr>
          <w:b/>
        </w:rPr>
        <w:fldChar w:fldCharType="separate"/>
      </w:r>
      <w:hyperlink w:anchor="_Toc532376669" w:history="1">
        <w:r w:rsidR="00EB006A" w:rsidRPr="000D5647">
          <w:rPr>
            <w:rStyle w:val="Hyperlink"/>
            <w:noProof/>
          </w:rPr>
          <w:t>1.</w:t>
        </w:r>
        <w:r w:rsidR="00EB006A">
          <w:rPr>
            <w:rFonts w:asciiTheme="minorHAnsi" w:eastAsiaTheme="minorEastAsia" w:hAnsiTheme="minorHAnsi"/>
            <w:sz w:val="22"/>
            <w:szCs w:val="22"/>
            <w:lang w:eastAsia="en-AU"/>
          </w:rPr>
          <w:tab/>
        </w:r>
        <w:r w:rsidR="00EB006A" w:rsidRPr="000D5647">
          <w:rPr>
            <w:rStyle w:val="Hyperlink"/>
            <w:noProof/>
          </w:rPr>
          <w:t>Governing Policy</w:t>
        </w:r>
      </w:hyperlink>
    </w:p>
    <w:p w14:paraId="3A5BB5D6" w14:textId="77777777" w:rsidR="00EB006A" w:rsidRDefault="00A6013B">
      <w:pPr>
        <w:pStyle w:val="TOC1"/>
        <w:rPr>
          <w:rFonts w:asciiTheme="minorHAnsi" w:eastAsiaTheme="minorEastAsia" w:hAnsiTheme="minorHAnsi"/>
          <w:sz w:val="22"/>
          <w:szCs w:val="22"/>
          <w:lang w:eastAsia="en-AU"/>
        </w:rPr>
      </w:pPr>
      <w:hyperlink w:anchor="_Toc532376670" w:history="1">
        <w:r w:rsidR="00EB006A" w:rsidRPr="000D5647">
          <w:rPr>
            <w:rStyle w:val="Hyperlink"/>
            <w:noProof/>
          </w:rPr>
          <w:t>2.</w:t>
        </w:r>
        <w:r w:rsidR="00EB006A">
          <w:rPr>
            <w:rFonts w:asciiTheme="minorHAnsi" w:eastAsiaTheme="minorEastAsia" w:hAnsiTheme="minorHAnsi"/>
            <w:sz w:val="22"/>
            <w:szCs w:val="22"/>
            <w:lang w:eastAsia="en-AU"/>
          </w:rPr>
          <w:tab/>
        </w:r>
        <w:r w:rsidR="00EB006A" w:rsidRPr="000D5647">
          <w:rPr>
            <w:rStyle w:val="Hyperlink"/>
            <w:noProof/>
          </w:rPr>
          <w:t>Purpose</w:t>
        </w:r>
      </w:hyperlink>
    </w:p>
    <w:p w14:paraId="6B5B9666" w14:textId="77777777" w:rsidR="00EB006A" w:rsidRDefault="00A6013B">
      <w:pPr>
        <w:pStyle w:val="TOC1"/>
        <w:rPr>
          <w:rFonts w:asciiTheme="minorHAnsi" w:eastAsiaTheme="minorEastAsia" w:hAnsiTheme="minorHAnsi"/>
          <w:sz w:val="22"/>
          <w:szCs w:val="22"/>
          <w:lang w:eastAsia="en-AU"/>
        </w:rPr>
      </w:pPr>
      <w:hyperlink w:anchor="_Toc532376671" w:history="1">
        <w:r w:rsidR="00EB006A" w:rsidRPr="000D5647">
          <w:rPr>
            <w:rStyle w:val="Hyperlink"/>
            <w:noProof/>
          </w:rPr>
          <w:t>3.</w:t>
        </w:r>
        <w:r w:rsidR="00EB006A">
          <w:rPr>
            <w:rFonts w:asciiTheme="minorHAnsi" w:eastAsiaTheme="minorEastAsia" w:hAnsiTheme="minorHAnsi"/>
            <w:sz w:val="22"/>
            <w:szCs w:val="22"/>
            <w:lang w:eastAsia="en-AU"/>
          </w:rPr>
          <w:tab/>
        </w:r>
        <w:r w:rsidR="00EB006A" w:rsidRPr="000D5647">
          <w:rPr>
            <w:rStyle w:val="Hyperlink"/>
            <w:noProof/>
          </w:rPr>
          <w:t>Scope</w:t>
        </w:r>
      </w:hyperlink>
    </w:p>
    <w:p w14:paraId="33A5C815" w14:textId="77777777" w:rsidR="00EB006A" w:rsidRDefault="00A6013B">
      <w:pPr>
        <w:pStyle w:val="TOC1"/>
        <w:rPr>
          <w:rFonts w:asciiTheme="minorHAnsi" w:eastAsiaTheme="minorEastAsia" w:hAnsiTheme="minorHAnsi"/>
          <w:sz w:val="22"/>
          <w:szCs w:val="22"/>
          <w:lang w:eastAsia="en-AU"/>
        </w:rPr>
      </w:pPr>
      <w:hyperlink w:anchor="_Toc532376672" w:history="1">
        <w:r w:rsidR="00EB006A" w:rsidRPr="000D5647">
          <w:rPr>
            <w:rStyle w:val="Hyperlink"/>
            <w:noProof/>
          </w:rPr>
          <w:t>4.</w:t>
        </w:r>
        <w:r w:rsidR="00EB006A">
          <w:rPr>
            <w:rFonts w:asciiTheme="minorHAnsi" w:eastAsiaTheme="minorEastAsia" w:hAnsiTheme="minorHAnsi"/>
            <w:sz w:val="22"/>
            <w:szCs w:val="22"/>
            <w:lang w:eastAsia="en-AU"/>
          </w:rPr>
          <w:tab/>
        </w:r>
        <w:r w:rsidR="00EB006A" w:rsidRPr="000D5647">
          <w:rPr>
            <w:rStyle w:val="Hyperlink"/>
            <w:noProof/>
          </w:rPr>
          <w:t>Definitions</w:t>
        </w:r>
      </w:hyperlink>
    </w:p>
    <w:p w14:paraId="79F99F5F" w14:textId="77777777" w:rsidR="00EB006A" w:rsidRDefault="00A6013B">
      <w:pPr>
        <w:pStyle w:val="TOC1"/>
        <w:rPr>
          <w:rFonts w:asciiTheme="minorHAnsi" w:eastAsiaTheme="minorEastAsia" w:hAnsiTheme="minorHAnsi"/>
          <w:sz w:val="22"/>
          <w:szCs w:val="22"/>
          <w:lang w:eastAsia="en-AU"/>
        </w:rPr>
      </w:pPr>
      <w:hyperlink w:anchor="_Toc532376673" w:history="1">
        <w:r w:rsidR="00EB006A" w:rsidRPr="000D5647">
          <w:rPr>
            <w:rStyle w:val="Hyperlink"/>
            <w:noProof/>
          </w:rPr>
          <w:t>5.</w:t>
        </w:r>
        <w:r w:rsidR="00EB006A">
          <w:rPr>
            <w:rFonts w:asciiTheme="minorHAnsi" w:eastAsiaTheme="minorEastAsia" w:hAnsiTheme="minorHAnsi"/>
            <w:sz w:val="22"/>
            <w:szCs w:val="22"/>
            <w:lang w:eastAsia="en-AU"/>
          </w:rPr>
          <w:tab/>
        </w:r>
        <w:r w:rsidR="00EB006A" w:rsidRPr="000D5647">
          <w:rPr>
            <w:rStyle w:val="Hyperlink"/>
            <w:noProof/>
          </w:rPr>
          <w:t>Risk management</w:t>
        </w:r>
      </w:hyperlink>
    </w:p>
    <w:p w14:paraId="7864063B" w14:textId="77777777" w:rsidR="00EB006A" w:rsidRDefault="00A6013B">
      <w:pPr>
        <w:pStyle w:val="TOC1"/>
        <w:rPr>
          <w:rFonts w:asciiTheme="minorHAnsi" w:eastAsiaTheme="minorEastAsia" w:hAnsiTheme="minorHAnsi"/>
          <w:sz w:val="22"/>
          <w:szCs w:val="22"/>
          <w:lang w:eastAsia="en-AU"/>
        </w:rPr>
      </w:pPr>
      <w:hyperlink w:anchor="_Toc532376674" w:history="1">
        <w:r w:rsidR="00EB006A" w:rsidRPr="000D5647">
          <w:rPr>
            <w:rStyle w:val="Hyperlink"/>
            <w:noProof/>
            <w:lang w:eastAsia="en-AU"/>
          </w:rPr>
          <w:t>6.</w:t>
        </w:r>
        <w:r w:rsidR="00EB006A">
          <w:rPr>
            <w:rFonts w:asciiTheme="minorHAnsi" w:eastAsiaTheme="minorEastAsia" w:hAnsiTheme="minorHAnsi"/>
            <w:sz w:val="22"/>
            <w:szCs w:val="22"/>
            <w:lang w:eastAsia="en-AU"/>
          </w:rPr>
          <w:tab/>
        </w:r>
        <w:r w:rsidR="00EB006A" w:rsidRPr="000D5647">
          <w:rPr>
            <w:rStyle w:val="Hyperlink"/>
            <w:noProof/>
            <w:lang w:eastAsia="en-AU"/>
          </w:rPr>
          <w:t>Identifying heat hazards</w:t>
        </w:r>
      </w:hyperlink>
    </w:p>
    <w:p w14:paraId="304FF60D" w14:textId="77777777" w:rsidR="00EB006A" w:rsidRDefault="00A6013B">
      <w:pPr>
        <w:pStyle w:val="TOC1"/>
        <w:rPr>
          <w:rFonts w:asciiTheme="minorHAnsi" w:eastAsiaTheme="minorEastAsia" w:hAnsiTheme="minorHAnsi"/>
          <w:sz w:val="22"/>
          <w:szCs w:val="22"/>
          <w:lang w:eastAsia="en-AU"/>
        </w:rPr>
      </w:pPr>
      <w:hyperlink w:anchor="_Toc532376675" w:history="1">
        <w:r w:rsidR="00EB006A" w:rsidRPr="000D5647">
          <w:rPr>
            <w:rStyle w:val="Hyperlink"/>
            <w:noProof/>
            <w:lang w:eastAsia="en-AU"/>
          </w:rPr>
          <w:t>7.</w:t>
        </w:r>
        <w:r w:rsidR="00EB006A">
          <w:rPr>
            <w:rFonts w:asciiTheme="minorHAnsi" w:eastAsiaTheme="minorEastAsia" w:hAnsiTheme="minorHAnsi"/>
            <w:sz w:val="22"/>
            <w:szCs w:val="22"/>
            <w:lang w:eastAsia="en-AU"/>
          </w:rPr>
          <w:tab/>
        </w:r>
        <w:r w:rsidR="00EB006A" w:rsidRPr="000D5647">
          <w:rPr>
            <w:rStyle w:val="Hyperlink"/>
            <w:noProof/>
            <w:lang w:eastAsia="en-AU"/>
          </w:rPr>
          <w:t>Identifying cold hazards</w:t>
        </w:r>
      </w:hyperlink>
    </w:p>
    <w:p w14:paraId="069F2ADD" w14:textId="77777777" w:rsidR="00EB006A" w:rsidRDefault="00A6013B">
      <w:pPr>
        <w:pStyle w:val="TOC1"/>
        <w:rPr>
          <w:rFonts w:asciiTheme="minorHAnsi" w:eastAsiaTheme="minorEastAsia" w:hAnsiTheme="minorHAnsi"/>
          <w:sz w:val="22"/>
          <w:szCs w:val="22"/>
          <w:lang w:eastAsia="en-AU"/>
        </w:rPr>
      </w:pPr>
      <w:hyperlink w:anchor="_Toc532376676" w:history="1">
        <w:r w:rsidR="00EB006A" w:rsidRPr="000D5647">
          <w:rPr>
            <w:rStyle w:val="Hyperlink"/>
            <w:noProof/>
          </w:rPr>
          <w:t>8.</w:t>
        </w:r>
        <w:r w:rsidR="00EB006A">
          <w:rPr>
            <w:rFonts w:asciiTheme="minorHAnsi" w:eastAsiaTheme="minorEastAsia" w:hAnsiTheme="minorHAnsi"/>
            <w:sz w:val="22"/>
            <w:szCs w:val="22"/>
            <w:lang w:eastAsia="en-AU"/>
          </w:rPr>
          <w:tab/>
        </w:r>
        <w:r w:rsidR="00EB006A" w:rsidRPr="000D5647">
          <w:rPr>
            <w:rStyle w:val="Hyperlink"/>
            <w:noProof/>
          </w:rPr>
          <w:t>Control measures</w:t>
        </w:r>
      </w:hyperlink>
    </w:p>
    <w:p w14:paraId="233C2778" w14:textId="77777777" w:rsidR="00EB006A" w:rsidRDefault="00A6013B">
      <w:pPr>
        <w:pStyle w:val="TOC1"/>
        <w:rPr>
          <w:rFonts w:asciiTheme="minorHAnsi" w:eastAsiaTheme="minorEastAsia" w:hAnsiTheme="minorHAnsi"/>
          <w:sz w:val="22"/>
          <w:szCs w:val="22"/>
          <w:lang w:eastAsia="en-AU"/>
        </w:rPr>
      </w:pPr>
      <w:hyperlink w:anchor="_Toc532376677" w:history="1">
        <w:r w:rsidR="00EB006A" w:rsidRPr="000D5647">
          <w:rPr>
            <w:rStyle w:val="Hyperlink"/>
            <w:noProof/>
          </w:rPr>
          <w:t>9.</w:t>
        </w:r>
        <w:r w:rsidR="00EB006A">
          <w:rPr>
            <w:rFonts w:asciiTheme="minorHAnsi" w:eastAsiaTheme="minorEastAsia" w:hAnsiTheme="minorHAnsi"/>
            <w:sz w:val="22"/>
            <w:szCs w:val="22"/>
            <w:lang w:eastAsia="en-AU"/>
          </w:rPr>
          <w:tab/>
        </w:r>
        <w:r w:rsidR="00EB006A" w:rsidRPr="000D5647">
          <w:rPr>
            <w:rStyle w:val="Hyperlink"/>
            <w:noProof/>
          </w:rPr>
          <w:t>Safe work procedures</w:t>
        </w:r>
      </w:hyperlink>
    </w:p>
    <w:p w14:paraId="55C2EF7F" w14:textId="77777777" w:rsidR="00EB006A" w:rsidRDefault="00A6013B">
      <w:pPr>
        <w:pStyle w:val="TOC1"/>
        <w:rPr>
          <w:rFonts w:asciiTheme="minorHAnsi" w:eastAsiaTheme="minorEastAsia" w:hAnsiTheme="minorHAnsi"/>
          <w:sz w:val="22"/>
          <w:szCs w:val="22"/>
          <w:lang w:eastAsia="en-AU"/>
        </w:rPr>
      </w:pPr>
      <w:hyperlink w:anchor="_Toc532376678" w:history="1">
        <w:r w:rsidR="00EB006A" w:rsidRPr="000D5647">
          <w:rPr>
            <w:rStyle w:val="Hyperlink"/>
            <w:noProof/>
          </w:rPr>
          <w:t>10.</w:t>
        </w:r>
        <w:r w:rsidR="00EB006A">
          <w:rPr>
            <w:rFonts w:asciiTheme="minorHAnsi" w:eastAsiaTheme="minorEastAsia" w:hAnsiTheme="minorHAnsi"/>
            <w:sz w:val="22"/>
            <w:szCs w:val="22"/>
            <w:lang w:eastAsia="en-AU"/>
          </w:rPr>
          <w:tab/>
        </w:r>
        <w:r w:rsidR="00EB006A" w:rsidRPr="000D5647">
          <w:rPr>
            <w:rStyle w:val="Hyperlink"/>
            <w:noProof/>
          </w:rPr>
          <w:t>Training</w:t>
        </w:r>
      </w:hyperlink>
    </w:p>
    <w:p w14:paraId="326AD13A" w14:textId="77777777" w:rsidR="00EB006A" w:rsidRDefault="00A6013B">
      <w:pPr>
        <w:pStyle w:val="TOC1"/>
        <w:rPr>
          <w:rFonts w:asciiTheme="minorHAnsi" w:eastAsiaTheme="minorEastAsia" w:hAnsiTheme="minorHAnsi"/>
          <w:sz w:val="22"/>
          <w:szCs w:val="22"/>
          <w:lang w:eastAsia="en-AU"/>
        </w:rPr>
      </w:pPr>
      <w:hyperlink w:anchor="_Toc532376679" w:history="1">
        <w:r w:rsidR="00EB006A" w:rsidRPr="000D5647">
          <w:rPr>
            <w:rStyle w:val="Hyperlink"/>
            <w:noProof/>
          </w:rPr>
          <w:t>11.</w:t>
        </w:r>
        <w:r w:rsidR="00EB006A">
          <w:rPr>
            <w:rFonts w:asciiTheme="minorHAnsi" w:eastAsiaTheme="minorEastAsia" w:hAnsiTheme="minorHAnsi"/>
            <w:sz w:val="22"/>
            <w:szCs w:val="22"/>
            <w:lang w:eastAsia="en-AU"/>
          </w:rPr>
          <w:tab/>
        </w:r>
        <w:r w:rsidR="00EB006A" w:rsidRPr="000D5647">
          <w:rPr>
            <w:rStyle w:val="Hyperlink"/>
            <w:noProof/>
          </w:rPr>
          <w:t>Signs and symptoms of heat or cold-related illness/health effects</w:t>
        </w:r>
      </w:hyperlink>
    </w:p>
    <w:p w14:paraId="46E95BBC" w14:textId="77777777" w:rsidR="00EB006A" w:rsidRDefault="00A6013B">
      <w:pPr>
        <w:pStyle w:val="TOC1"/>
        <w:rPr>
          <w:rFonts w:asciiTheme="minorHAnsi" w:eastAsiaTheme="minorEastAsia" w:hAnsiTheme="minorHAnsi"/>
          <w:sz w:val="22"/>
          <w:szCs w:val="22"/>
          <w:lang w:eastAsia="en-AU"/>
        </w:rPr>
      </w:pPr>
      <w:hyperlink w:anchor="_Toc532376680" w:history="1">
        <w:r w:rsidR="00EB006A" w:rsidRPr="000D5647">
          <w:rPr>
            <w:rStyle w:val="Hyperlink"/>
            <w:noProof/>
          </w:rPr>
          <w:t>12.</w:t>
        </w:r>
        <w:r w:rsidR="00EB006A">
          <w:rPr>
            <w:rFonts w:asciiTheme="minorHAnsi" w:eastAsiaTheme="minorEastAsia" w:hAnsiTheme="minorHAnsi"/>
            <w:sz w:val="22"/>
            <w:szCs w:val="22"/>
            <w:lang w:eastAsia="en-AU"/>
          </w:rPr>
          <w:tab/>
        </w:r>
        <w:r w:rsidR="00EB006A" w:rsidRPr="000D5647">
          <w:rPr>
            <w:rStyle w:val="Hyperlink"/>
            <w:noProof/>
          </w:rPr>
          <w:t>Responsibilities</w:t>
        </w:r>
      </w:hyperlink>
    </w:p>
    <w:p w14:paraId="017127F2" w14:textId="77777777" w:rsidR="00EB006A" w:rsidRDefault="00A6013B">
      <w:pPr>
        <w:pStyle w:val="TOC1"/>
        <w:rPr>
          <w:rFonts w:asciiTheme="minorHAnsi" w:eastAsiaTheme="minorEastAsia" w:hAnsiTheme="minorHAnsi"/>
          <w:sz w:val="22"/>
          <w:szCs w:val="22"/>
          <w:lang w:eastAsia="en-AU"/>
        </w:rPr>
      </w:pPr>
      <w:hyperlink w:anchor="_Toc532376681" w:history="1">
        <w:r w:rsidR="00EB006A" w:rsidRPr="000D5647">
          <w:rPr>
            <w:rStyle w:val="Hyperlink"/>
            <w:noProof/>
          </w:rPr>
          <w:t>13.</w:t>
        </w:r>
        <w:r w:rsidR="00EB006A">
          <w:rPr>
            <w:rFonts w:asciiTheme="minorHAnsi" w:eastAsiaTheme="minorEastAsia" w:hAnsiTheme="minorHAnsi"/>
            <w:sz w:val="22"/>
            <w:szCs w:val="22"/>
            <w:lang w:eastAsia="en-AU"/>
          </w:rPr>
          <w:tab/>
        </w:r>
        <w:r w:rsidR="00EB006A" w:rsidRPr="000D5647">
          <w:rPr>
            <w:rStyle w:val="Hyperlink"/>
            <w:noProof/>
          </w:rPr>
          <w:t>Related documents</w:t>
        </w:r>
      </w:hyperlink>
    </w:p>
    <w:p w14:paraId="6D1630EC" w14:textId="77777777" w:rsidR="00EB006A" w:rsidRDefault="00A6013B">
      <w:pPr>
        <w:pStyle w:val="TOC1"/>
        <w:rPr>
          <w:rFonts w:asciiTheme="minorHAnsi" w:eastAsiaTheme="minorEastAsia" w:hAnsiTheme="minorHAnsi"/>
          <w:sz w:val="22"/>
          <w:szCs w:val="22"/>
          <w:lang w:eastAsia="en-AU"/>
        </w:rPr>
      </w:pPr>
      <w:hyperlink w:anchor="_Toc532376682" w:history="1">
        <w:r w:rsidR="00EB006A" w:rsidRPr="000D5647">
          <w:rPr>
            <w:rStyle w:val="Hyperlink"/>
            <w:noProof/>
          </w:rPr>
          <w:t>14.</w:t>
        </w:r>
        <w:r w:rsidR="00EB006A">
          <w:rPr>
            <w:rFonts w:asciiTheme="minorHAnsi" w:eastAsiaTheme="minorEastAsia" w:hAnsiTheme="minorHAnsi"/>
            <w:sz w:val="22"/>
            <w:szCs w:val="22"/>
            <w:lang w:eastAsia="en-AU"/>
          </w:rPr>
          <w:tab/>
        </w:r>
        <w:r w:rsidR="00EB006A" w:rsidRPr="000D5647">
          <w:rPr>
            <w:rStyle w:val="Hyperlink"/>
            <w:noProof/>
          </w:rPr>
          <w:t>Appendix A</w:t>
        </w:r>
      </w:hyperlink>
    </w:p>
    <w:p w14:paraId="075FCEEA" w14:textId="77777777" w:rsidR="00EB006A" w:rsidRDefault="00A6013B">
      <w:pPr>
        <w:pStyle w:val="TOC2"/>
        <w:rPr>
          <w:rFonts w:asciiTheme="minorHAnsi" w:eastAsiaTheme="minorEastAsia" w:hAnsiTheme="minorHAnsi"/>
          <w:sz w:val="22"/>
          <w:szCs w:val="22"/>
          <w:lang w:eastAsia="en-AU"/>
        </w:rPr>
      </w:pPr>
      <w:hyperlink w:anchor="_Toc532376683" w:history="1">
        <w:r w:rsidR="00EB006A" w:rsidRPr="000D5647">
          <w:rPr>
            <w:rStyle w:val="Hyperlink"/>
            <w:noProof/>
          </w:rPr>
          <w:t>14.1.</w:t>
        </w:r>
        <w:r w:rsidR="00EB006A">
          <w:rPr>
            <w:rFonts w:asciiTheme="minorHAnsi" w:eastAsiaTheme="minorEastAsia" w:hAnsiTheme="minorHAnsi"/>
            <w:sz w:val="22"/>
            <w:szCs w:val="22"/>
            <w:lang w:eastAsia="en-AU"/>
          </w:rPr>
          <w:tab/>
        </w:r>
        <w:r w:rsidR="00EB006A" w:rsidRPr="000D5647">
          <w:rPr>
            <w:rStyle w:val="Hyperlink"/>
            <w:rFonts w:ascii="Helvetica" w:hAnsi="Helvetica" w:cs="Helvetica"/>
            <w:noProof/>
            <w:bdr w:val="none" w:sz="0" w:space="0" w:color="auto" w:frame="1"/>
          </w:rPr>
          <w:t>Controls for extreme hot and humid weather</w:t>
        </w:r>
      </w:hyperlink>
    </w:p>
    <w:p w14:paraId="0191ABB9" w14:textId="77777777" w:rsidR="00EB006A" w:rsidRDefault="00A6013B">
      <w:pPr>
        <w:pStyle w:val="TOC2"/>
        <w:rPr>
          <w:rFonts w:asciiTheme="minorHAnsi" w:eastAsiaTheme="minorEastAsia" w:hAnsiTheme="minorHAnsi"/>
          <w:sz w:val="22"/>
          <w:szCs w:val="22"/>
          <w:lang w:eastAsia="en-AU"/>
        </w:rPr>
      </w:pPr>
      <w:hyperlink w:anchor="_Toc532376684" w:history="1">
        <w:r w:rsidR="00EB006A" w:rsidRPr="000D5647">
          <w:rPr>
            <w:rStyle w:val="Hyperlink"/>
            <w:noProof/>
          </w:rPr>
          <w:t>14.2.</w:t>
        </w:r>
        <w:r w:rsidR="00EB006A">
          <w:rPr>
            <w:rFonts w:asciiTheme="minorHAnsi" w:eastAsiaTheme="minorEastAsia" w:hAnsiTheme="minorHAnsi"/>
            <w:sz w:val="22"/>
            <w:szCs w:val="22"/>
            <w:lang w:eastAsia="en-AU"/>
          </w:rPr>
          <w:tab/>
        </w:r>
        <w:r w:rsidR="00EB006A" w:rsidRPr="000D5647">
          <w:rPr>
            <w:rStyle w:val="Hyperlink"/>
            <w:rFonts w:ascii="Helvetica" w:hAnsi="Helvetica" w:cs="Helvetica"/>
            <w:noProof/>
            <w:bdr w:val="none" w:sz="0" w:space="0" w:color="auto" w:frame="1"/>
          </w:rPr>
          <w:t>Controls for extreme cold weather</w:t>
        </w:r>
      </w:hyperlink>
    </w:p>
    <w:p w14:paraId="4C757AF9" w14:textId="77777777" w:rsidR="00EB006A" w:rsidRDefault="00A6013B">
      <w:pPr>
        <w:pStyle w:val="TOC2"/>
        <w:rPr>
          <w:rFonts w:asciiTheme="minorHAnsi" w:eastAsiaTheme="minorEastAsia" w:hAnsiTheme="minorHAnsi"/>
          <w:sz w:val="22"/>
          <w:szCs w:val="22"/>
          <w:lang w:eastAsia="en-AU"/>
        </w:rPr>
      </w:pPr>
      <w:hyperlink w:anchor="_Toc532376685" w:history="1">
        <w:r w:rsidR="00EB006A" w:rsidRPr="000D5647">
          <w:rPr>
            <w:rStyle w:val="Hyperlink"/>
            <w:noProof/>
          </w:rPr>
          <w:t>14.3.</w:t>
        </w:r>
        <w:r w:rsidR="00EB006A">
          <w:rPr>
            <w:rFonts w:asciiTheme="minorHAnsi" w:eastAsiaTheme="minorEastAsia" w:hAnsiTheme="minorHAnsi"/>
            <w:sz w:val="22"/>
            <w:szCs w:val="22"/>
            <w:lang w:eastAsia="en-AU"/>
          </w:rPr>
          <w:tab/>
        </w:r>
        <w:r w:rsidR="00EB006A" w:rsidRPr="000D5647">
          <w:rPr>
            <w:rStyle w:val="Hyperlink"/>
            <w:rFonts w:ascii="Helvetica" w:hAnsi="Helvetica" w:cs="Helvetica"/>
            <w:noProof/>
            <w:bdr w:val="none" w:sz="0" w:space="0" w:color="auto" w:frame="1"/>
          </w:rPr>
          <w:t>Controls for working in cold-stores and walk-in freezers</w:t>
        </w:r>
      </w:hyperlink>
    </w:p>
    <w:p w14:paraId="51FB8716" w14:textId="77777777" w:rsidR="00EB006A" w:rsidRDefault="00A6013B">
      <w:pPr>
        <w:pStyle w:val="TOC1"/>
        <w:rPr>
          <w:rFonts w:asciiTheme="minorHAnsi" w:eastAsiaTheme="minorEastAsia" w:hAnsiTheme="minorHAnsi"/>
          <w:sz w:val="22"/>
          <w:szCs w:val="22"/>
          <w:lang w:eastAsia="en-AU"/>
        </w:rPr>
      </w:pPr>
      <w:hyperlink w:anchor="_Toc532376686" w:history="1">
        <w:r w:rsidR="00EB006A" w:rsidRPr="000D5647">
          <w:rPr>
            <w:rStyle w:val="Hyperlink"/>
            <w:noProof/>
          </w:rPr>
          <w:t>15.</w:t>
        </w:r>
        <w:r w:rsidR="00EB006A">
          <w:rPr>
            <w:rFonts w:asciiTheme="minorHAnsi" w:eastAsiaTheme="minorEastAsia" w:hAnsiTheme="minorHAnsi"/>
            <w:sz w:val="22"/>
            <w:szCs w:val="22"/>
            <w:lang w:eastAsia="en-AU"/>
          </w:rPr>
          <w:tab/>
        </w:r>
        <w:r w:rsidR="00EB006A" w:rsidRPr="000D5647">
          <w:rPr>
            <w:rStyle w:val="Hyperlink"/>
            <w:noProof/>
          </w:rPr>
          <w:t>Appendix B</w:t>
        </w:r>
      </w:hyperlink>
    </w:p>
    <w:p w14:paraId="397A3A1F" w14:textId="77777777" w:rsidR="00EB006A" w:rsidRDefault="00A6013B">
      <w:pPr>
        <w:pStyle w:val="TOC2"/>
        <w:rPr>
          <w:rFonts w:asciiTheme="minorHAnsi" w:eastAsiaTheme="minorEastAsia" w:hAnsiTheme="minorHAnsi"/>
          <w:sz w:val="22"/>
          <w:szCs w:val="22"/>
          <w:lang w:eastAsia="en-AU"/>
        </w:rPr>
      </w:pPr>
      <w:hyperlink w:anchor="_Toc532376687" w:history="1">
        <w:r w:rsidR="00EB006A" w:rsidRPr="000D5647">
          <w:rPr>
            <w:rStyle w:val="Hyperlink"/>
            <w:noProof/>
          </w:rPr>
          <w:t>15.1.</w:t>
        </w:r>
        <w:r w:rsidR="00EB006A">
          <w:rPr>
            <w:rFonts w:asciiTheme="minorHAnsi" w:eastAsiaTheme="minorEastAsia" w:hAnsiTheme="minorHAnsi"/>
            <w:sz w:val="22"/>
            <w:szCs w:val="22"/>
            <w:lang w:eastAsia="en-AU"/>
          </w:rPr>
          <w:tab/>
        </w:r>
        <w:r w:rsidR="00EB006A" w:rsidRPr="000D5647">
          <w:rPr>
            <w:rStyle w:val="Hyperlink"/>
            <w:noProof/>
          </w:rPr>
          <w:t>Extreme heat - possible effects</w:t>
        </w:r>
      </w:hyperlink>
    </w:p>
    <w:p w14:paraId="21149D04" w14:textId="77777777" w:rsidR="00EB006A" w:rsidRDefault="00A6013B">
      <w:pPr>
        <w:pStyle w:val="TOC2"/>
        <w:rPr>
          <w:rFonts w:asciiTheme="minorHAnsi" w:eastAsiaTheme="minorEastAsia" w:hAnsiTheme="minorHAnsi"/>
          <w:sz w:val="22"/>
          <w:szCs w:val="22"/>
          <w:lang w:eastAsia="en-AU"/>
        </w:rPr>
      </w:pPr>
      <w:hyperlink w:anchor="_Toc532376688" w:history="1">
        <w:r w:rsidR="00EB006A" w:rsidRPr="000D5647">
          <w:rPr>
            <w:rStyle w:val="Hyperlink"/>
            <w:noProof/>
            <w:lang w:eastAsia="en-AU"/>
          </w:rPr>
          <w:t>15.2.</w:t>
        </w:r>
        <w:r w:rsidR="00EB006A">
          <w:rPr>
            <w:rFonts w:asciiTheme="minorHAnsi" w:eastAsiaTheme="minorEastAsia" w:hAnsiTheme="minorHAnsi"/>
            <w:sz w:val="22"/>
            <w:szCs w:val="22"/>
            <w:lang w:eastAsia="en-AU"/>
          </w:rPr>
          <w:tab/>
        </w:r>
        <w:r w:rsidR="00EB006A" w:rsidRPr="000D5647">
          <w:rPr>
            <w:rStyle w:val="Hyperlink"/>
            <w:noProof/>
            <w:lang w:eastAsia="en-AU"/>
          </w:rPr>
          <w:t>Extreme cold – possible effects</w:t>
        </w:r>
      </w:hyperlink>
    </w:p>
    <w:p w14:paraId="2ED86F8E" w14:textId="77777777" w:rsidR="00812D95" w:rsidRDefault="00F6672F" w:rsidP="00696FA2">
      <w:pPr>
        <w:pStyle w:val="NoSpacing"/>
        <w:rPr>
          <w:b/>
        </w:rPr>
      </w:pPr>
      <w:r>
        <w:rPr>
          <w:b/>
        </w:rPr>
        <w:fldChar w:fldCharType="end"/>
      </w:r>
    </w:p>
    <w:p w14:paraId="403C70E7" w14:textId="77777777" w:rsidR="00812D95" w:rsidRPr="00360FE5" w:rsidRDefault="00791D1A" w:rsidP="00360FE5">
      <w:pPr>
        <w:pStyle w:val="Heading1"/>
      </w:pPr>
      <w:bookmarkStart w:id="3" w:name="_Toc489367173"/>
      <w:bookmarkStart w:id="4" w:name="_Toc496786595"/>
      <w:bookmarkStart w:id="5" w:name="_Toc532376669"/>
      <w:r w:rsidRPr="001B713E">
        <w:t>Governing Policy</w:t>
      </w:r>
      <w:bookmarkEnd w:id="3"/>
      <w:bookmarkEnd w:id="4"/>
      <w:bookmarkEnd w:id="5"/>
    </w:p>
    <w:bookmarkStart w:id="6" w:name="_Toc489367174"/>
    <w:bookmarkStart w:id="7" w:name="_Toc496786596"/>
    <w:bookmarkEnd w:id="2"/>
    <w:p w14:paraId="69C43158" w14:textId="77777777" w:rsidR="00301F49" w:rsidRPr="004D1F3F" w:rsidRDefault="00301F49" w:rsidP="00301F49">
      <w:pPr>
        <w:spacing w:after="240"/>
        <w:rPr>
          <w:rFonts w:eastAsia="Calibri" w:cs="Times New Roman"/>
          <w:color w:val="000000"/>
        </w:rPr>
      </w:pPr>
      <w:r>
        <w:fldChar w:fldCharType="begin"/>
      </w:r>
      <w:r>
        <w:instrText xml:space="preserve"> HYPERLINK "https://www.flinders.edu.au/content/dam/documents/staff/policies/health-safety/work-health-safety-policy.pdf" </w:instrText>
      </w:r>
      <w:r>
        <w:fldChar w:fldCharType="separate"/>
      </w:r>
      <w:r w:rsidRPr="004D1F3F">
        <w:rPr>
          <w:rFonts w:eastAsia="Calibri" w:cs="Times New Roman"/>
          <w:color w:val="0563C1"/>
          <w:u w:val="single"/>
        </w:rPr>
        <w:t>Work Health and Safety Policy</w:t>
      </w:r>
      <w:r>
        <w:rPr>
          <w:rFonts w:eastAsia="Calibri" w:cs="Times New Roman"/>
          <w:color w:val="0563C1"/>
          <w:u w:val="single"/>
        </w:rPr>
        <w:fldChar w:fldCharType="end"/>
      </w:r>
    </w:p>
    <w:p w14:paraId="26A5FE99" w14:textId="77777777" w:rsidR="00301F49" w:rsidRPr="004D1F3F" w:rsidRDefault="00A6013B" w:rsidP="00301F49">
      <w:pPr>
        <w:spacing w:after="240"/>
        <w:rPr>
          <w:rFonts w:eastAsia="Calibri" w:cs="Times New Roman"/>
          <w:color w:val="000000"/>
        </w:rPr>
      </w:pPr>
      <w:hyperlink r:id="rId12" w:history="1">
        <w:r w:rsidR="00301F49" w:rsidRPr="004D1F3F">
          <w:rPr>
            <w:rFonts w:eastAsia="Calibri" w:cs="Times New Roman"/>
            <w:color w:val="0563C1"/>
            <w:u w:val="single"/>
          </w:rPr>
          <w:t>Work Health and Safety Management System</w:t>
        </w:r>
      </w:hyperlink>
    </w:p>
    <w:p w14:paraId="4924F033" w14:textId="77777777" w:rsidR="00812D95" w:rsidRDefault="00791D1A" w:rsidP="00360FE5">
      <w:pPr>
        <w:pStyle w:val="Heading1"/>
      </w:pPr>
      <w:bookmarkStart w:id="8" w:name="_Toc532376670"/>
      <w:r>
        <w:t>Purpose</w:t>
      </w:r>
      <w:bookmarkEnd w:id="6"/>
      <w:bookmarkEnd w:id="7"/>
      <w:bookmarkEnd w:id="8"/>
    </w:p>
    <w:p w14:paraId="291FAC58" w14:textId="77777777" w:rsidR="00686FDC" w:rsidRPr="00507358" w:rsidRDefault="00F76256" w:rsidP="007F1B5A">
      <w:bookmarkStart w:id="9" w:name="_Toc489365702"/>
      <w:bookmarkStart w:id="10" w:name="_Toc489366222"/>
      <w:r>
        <w:rPr>
          <w:shd w:val="clear" w:color="auto" w:fill="FFFFFF"/>
        </w:rPr>
        <w:t xml:space="preserve">These procedures outline the responsibilities and </w:t>
      </w:r>
      <w:r w:rsidR="00551810">
        <w:rPr>
          <w:shd w:val="clear" w:color="auto" w:fill="FFFFFF"/>
        </w:rPr>
        <w:t xml:space="preserve">requirements </w:t>
      </w:r>
      <w:r w:rsidR="00E56183">
        <w:rPr>
          <w:shd w:val="clear" w:color="auto" w:fill="FFFFFF"/>
        </w:rPr>
        <w:t xml:space="preserve">to enable workers and others </w:t>
      </w:r>
      <w:r w:rsidR="005D430C">
        <w:rPr>
          <w:shd w:val="clear" w:color="auto" w:fill="FFFFFF"/>
        </w:rPr>
        <w:t xml:space="preserve">to </w:t>
      </w:r>
      <w:r w:rsidR="00551810">
        <w:rPr>
          <w:shd w:val="clear" w:color="auto" w:fill="FFFFFF"/>
        </w:rPr>
        <w:t>carry out work in extreme heat or cold</w:t>
      </w:r>
      <w:r w:rsidR="00E56183">
        <w:rPr>
          <w:shd w:val="clear" w:color="auto" w:fill="FFFFFF"/>
        </w:rPr>
        <w:t xml:space="preserve"> without a risk to their health and safety so far as reasonably practicable.</w:t>
      </w:r>
    </w:p>
    <w:p w14:paraId="3F238150" w14:textId="77777777" w:rsidR="00551810" w:rsidRDefault="00551810" w:rsidP="00360FE5">
      <w:pPr>
        <w:pStyle w:val="Heading1"/>
      </w:pPr>
      <w:bookmarkStart w:id="11" w:name="_Toc532376671"/>
      <w:bookmarkStart w:id="12" w:name="_Toc489367175"/>
      <w:bookmarkStart w:id="13" w:name="_Toc496786597"/>
      <w:r>
        <w:t>Scope</w:t>
      </w:r>
      <w:bookmarkEnd w:id="11"/>
    </w:p>
    <w:p w14:paraId="5024AFA1" w14:textId="77777777" w:rsidR="00551810" w:rsidRPr="00551810" w:rsidRDefault="009514EF" w:rsidP="00551810">
      <w:r>
        <w:t>These procedures apply to Flinders University workers, students and visitors who may be require</w:t>
      </w:r>
      <w:r w:rsidR="005D430C">
        <w:t>d</w:t>
      </w:r>
      <w:r>
        <w:t xml:space="preserve"> to undertake work in extreme hot or cold conditions</w:t>
      </w:r>
      <w:r w:rsidR="00E56183">
        <w:rPr>
          <w:rStyle w:val="FootnoteReference"/>
        </w:rPr>
        <w:footnoteReference w:id="1"/>
      </w:r>
      <w:r>
        <w:t>, including on University fieldtrips.</w:t>
      </w:r>
    </w:p>
    <w:p w14:paraId="2A729DF7" w14:textId="77777777" w:rsidR="00812D95" w:rsidRDefault="00812D95" w:rsidP="00551810">
      <w:pPr>
        <w:pStyle w:val="Heading1"/>
      </w:pPr>
      <w:bookmarkStart w:id="14" w:name="_Toc532376672"/>
      <w:r w:rsidRPr="00E564AB">
        <w:lastRenderedPageBreak/>
        <w:t>Definitions</w:t>
      </w:r>
      <w:bookmarkEnd w:id="9"/>
      <w:bookmarkEnd w:id="10"/>
      <w:bookmarkEnd w:id="12"/>
      <w:bookmarkEnd w:id="13"/>
      <w:bookmarkEnd w:id="14"/>
    </w:p>
    <w:tbl>
      <w:tblPr>
        <w:tblStyle w:val="TableGrid"/>
        <w:tblW w:w="0" w:type="auto"/>
        <w:tblLook w:val="04A0" w:firstRow="1" w:lastRow="0" w:firstColumn="1" w:lastColumn="0" w:noHBand="0" w:noVBand="1"/>
        <w:tblCaption w:val="Sample Table"/>
      </w:tblPr>
      <w:tblGrid>
        <w:gridCol w:w="1048"/>
        <w:gridCol w:w="8504"/>
      </w:tblGrid>
      <w:tr w:rsidR="00F76256" w:rsidRPr="00F76256" w14:paraId="3E28B932" w14:textId="77777777" w:rsidTr="000210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 w:val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A22C47B" w14:textId="77777777" w:rsidR="00F76256" w:rsidRPr="00AE62A0" w:rsidRDefault="00AE62A0" w:rsidP="00D02BEF">
            <w:pPr>
              <w:rPr>
                <w:b w:val="0"/>
                <w:lang w:eastAsia="en-AU"/>
              </w:rPr>
            </w:pPr>
            <w:r w:rsidRPr="00AE62A0">
              <w:rPr>
                <w:b w:val="0"/>
                <w:lang w:eastAsia="en-AU"/>
              </w:rPr>
              <w:t>Heat-related illness</w:t>
            </w:r>
          </w:p>
        </w:tc>
        <w:tc>
          <w:tcPr>
            <w:tcW w:w="0" w:type="auto"/>
          </w:tcPr>
          <w:p w14:paraId="72D85B8D" w14:textId="77777777" w:rsidR="00303759" w:rsidRPr="00021078" w:rsidRDefault="00303759" w:rsidP="0030375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eastAsia="en-AU"/>
              </w:rPr>
            </w:pPr>
            <w:r w:rsidRPr="00021078">
              <w:rPr>
                <w:b w:val="0"/>
                <w:lang w:eastAsia="en-AU"/>
              </w:rPr>
              <w:t>A range of medical conditions that can occur when the body cannot cool itself sufficiently in environments where there is high temperature (</w:t>
            </w:r>
            <w:proofErr w:type="spellStart"/>
            <w:r w:rsidRPr="00021078">
              <w:rPr>
                <w:b w:val="0"/>
                <w:lang w:eastAsia="en-AU"/>
              </w:rPr>
              <w:t>eg</w:t>
            </w:r>
            <w:proofErr w:type="spellEnd"/>
            <w:r w:rsidRPr="00021078">
              <w:rPr>
                <w:b w:val="0"/>
                <w:lang w:eastAsia="en-AU"/>
              </w:rPr>
              <w:t xml:space="preserve"> summer), high humidity (</w:t>
            </w:r>
            <w:proofErr w:type="spellStart"/>
            <w:r w:rsidRPr="00021078">
              <w:rPr>
                <w:b w:val="0"/>
                <w:lang w:eastAsia="en-AU"/>
              </w:rPr>
              <w:t>eg</w:t>
            </w:r>
            <w:proofErr w:type="spellEnd"/>
            <w:r w:rsidRPr="00021078">
              <w:rPr>
                <w:b w:val="0"/>
                <w:lang w:eastAsia="en-AU"/>
              </w:rPr>
              <w:t xml:space="preserve"> commercial kitchens), high level of physical activity (</w:t>
            </w:r>
            <w:proofErr w:type="spellStart"/>
            <w:r w:rsidRPr="00021078">
              <w:rPr>
                <w:b w:val="0"/>
                <w:lang w:eastAsia="en-AU"/>
              </w:rPr>
              <w:t>eg</w:t>
            </w:r>
            <w:proofErr w:type="spellEnd"/>
            <w:r w:rsidRPr="00021078">
              <w:rPr>
                <w:b w:val="0"/>
                <w:lang w:eastAsia="en-AU"/>
              </w:rPr>
              <w:t xml:space="preserve"> manual labour) or excessive or impervious clothing. These conditions include:</w:t>
            </w:r>
          </w:p>
          <w:p w14:paraId="5A7CD407" w14:textId="1F25DC00" w:rsidR="00773597" w:rsidRPr="00773597" w:rsidRDefault="00773597" w:rsidP="00303759">
            <w:pPr>
              <w:pStyle w:val="ListBulle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eastAsia="en-AU"/>
              </w:rPr>
            </w:pPr>
            <w:r>
              <w:rPr>
                <w:b w:val="0"/>
                <w:lang w:eastAsia="en-AU"/>
              </w:rPr>
              <w:t>d</w:t>
            </w:r>
            <w:r w:rsidR="002719A4">
              <w:rPr>
                <w:b w:val="0"/>
                <w:lang w:eastAsia="en-AU"/>
              </w:rPr>
              <w:t>ehyd</w:t>
            </w:r>
            <w:r>
              <w:rPr>
                <w:b w:val="0"/>
                <w:lang w:eastAsia="en-AU"/>
              </w:rPr>
              <w:t>ration</w:t>
            </w:r>
          </w:p>
          <w:p w14:paraId="0A75A8B2" w14:textId="2C9F695C" w:rsidR="00773597" w:rsidRPr="00773597" w:rsidRDefault="00773597" w:rsidP="00303759">
            <w:pPr>
              <w:pStyle w:val="ListBulle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eastAsia="en-AU"/>
              </w:rPr>
            </w:pPr>
            <w:r>
              <w:rPr>
                <w:b w:val="0"/>
                <w:lang w:eastAsia="en-AU"/>
              </w:rPr>
              <w:t>fainting</w:t>
            </w:r>
          </w:p>
          <w:p w14:paraId="713D2B41" w14:textId="77A4AF85" w:rsidR="00303759" w:rsidRPr="00021078" w:rsidRDefault="00303759" w:rsidP="00303759">
            <w:pPr>
              <w:pStyle w:val="ListBulle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eastAsia="en-AU"/>
              </w:rPr>
            </w:pPr>
            <w:r w:rsidRPr="00021078">
              <w:rPr>
                <w:b w:val="0"/>
                <w:lang w:eastAsia="en-AU"/>
              </w:rPr>
              <w:t>heat stroke (a life</w:t>
            </w:r>
            <w:r w:rsidR="00773597">
              <w:rPr>
                <w:b w:val="0"/>
                <w:lang w:eastAsia="en-AU"/>
              </w:rPr>
              <w:t>-</w:t>
            </w:r>
            <w:r w:rsidRPr="00021078">
              <w:rPr>
                <w:b w:val="0"/>
                <w:lang w:eastAsia="en-AU"/>
              </w:rPr>
              <w:t>threatening illness which requires immediate first aid and medical attention);</w:t>
            </w:r>
          </w:p>
          <w:p w14:paraId="52B14058" w14:textId="77777777" w:rsidR="00303759" w:rsidRPr="00021078" w:rsidRDefault="00303759" w:rsidP="00303759">
            <w:pPr>
              <w:pStyle w:val="ListBulle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eastAsia="en-AU"/>
              </w:rPr>
            </w:pPr>
            <w:r w:rsidRPr="00021078">
              <w:rPr>
                <w:b w:val="0"/>
                <w:lang w:eastAsia="en-AU"/>
              </w:rPr>
              <w:t>heat exhaustion;</w:t>
            </w:r>
          </w:p>
          <w:p w14:paraId="74FE40D0" w14:textId="77777777" w:rsidR="00303759" w:rsidRPr="00021078" w:rsidRDefault="00303759" w:rsidP="00303759">
            <w:pPr>
              <w:pStyle w:val="ListBulle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eastAsia="en-AU"/>
              </w:rPr>
            </w:pPr>
            <w:r w:rsidRPr="00021078">
              <w:rPr>
                <w:b w:val="0"/>
                <w:lang w:eastAsia="en-AU"/>
              </w:rPr>
              <w:t>heat cramps;</w:t>
            </w:r>
          </w:p>
          <w:p w14:paraId="59096B64" w14:textId="335B0674" w:rsidR="00303759" w:rsidRPr="00773597" w:rsidRDefault="00303759" w:rsidP="00303759">
            <w:pPr>
              <w:pStyle w:val="ListBulle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eastAsia="en-AU"/>
              </w:rPr>
            </w:pPr>
            <w:r w:rsidRPr="00021078">
              <w:rPr>
                <w:b w:val="0"/>
                <w:lang w:eastAsia="en-AU"/>
              </w:rPr>
              <w:t>skin rashes;</w:t>
            </w:r>
          </w:p>
          <w:p w14:paraId="4613609D" w14:textId="68D4BB12" w:rsidR="00773597" w:rsidRPr="00021078" w:rsidRDefault="00773597" w:rsidP="00303759">
            <w:pPr>
              <w:pStyle w:val="ListBulle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eastAsia="en-AU"/>
              </w:rPr>
            </w:pPr>
            <w:r>
              <w:rPr>
                <w:b w:val="0"/>
                <w:lang w:eastAsia="en-AU"/>
              </w:rPr>
              <w:t>burns</w:t>
            </w:r>
          </w:p>
          <w:p w14:paraId="5969B0AC" w14:textId="77777777" w:rsidR="00303759" w:rsidRPr="00021078" w:rsidRDefault="00303759" w:rsidP="00303759">
            <w:pPr>
              <w:pStyle w:val="ListBulle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eastAsia="en-AU"/>
              </w:rPr>
            </w:pPr>
            <w:r w:rsidRPr="00021078">
              <w:rPr>
                <w:b w:val="0"/>
                <w:lang w:eastAsia="en-AU"/>
              </w:rPr>
              <w:t>heat fatigue;</w:t>
            </w:r>
          </w:p>
          <w:p w14:paraId="46AB8C0D" w14:textId="77777777" w:rsidR="00F76256" w:rsidRPr="00F76256" w:rsidRDefault="00303759" w:rsidP="00F76256">
            <w:pPr>
              <w:pStyle w:val="ListBulle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en-AU"/>
              </w:rPr>
            </w:pPr>
            <w:r w:rsidRPr="00021078">
              <w:rPr>
                <w:b w:val="0"/>
                <w:lang w:eastAsia="en-AU"/>
              </w:rPr>
              <w:t>worsening of pre-existing illnesses and conditions.</w:t>
            </w:r>
          </w:p>
        </w:tc>
      </w:tr>
      <w:tr w:rsidR="00303759" w:rsidRPr="00F76256" w14:paraId="6EE26625" w14:textId="77777777" w:rsidTr="000210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bottom w:val="single" w:sz="4" w:space="0" w:color="939598" w:themeColor="accent5"/>
            </w:tcBorders>
          </w:tcPr>
          <w:p w14:paraId="3B559146" w14:textId="77777777" w:rsidR="00303759" w:rsidRPr="00AE62A0" w:rsidRDefault="00303759" w:rsidP="00D02BEF">
            <w:pPr>
              <w:rPr>
                <w:b w:val="0"/>
                <w:lang w:eastAsia="en-AU"/>
              </w:rPr>
            </w:pPr>
            <w:r>
              <w:rPr>
                <w:b w:val="0"/>
                <w:lang w:eastAsia="en-AU"/>
              </w:rPr>
              <w:t>Cold-related illness</w:t>
            </w:r>
          </w:p>
        </w:tc>
        <w:tc>
          <w:tcPr>
            <w:tcW w:w="0" w:type="auto"/>
            <w:tcBorders>
              <w:bottom w:val="single" w:sz="4" w:space="0" w:color="939598" w:themeColor="accent5"/>
            </w:tcBorders>
          </w:tcPr>
          <w:p w14:paraId="5CB309AA" w14:textId="77777777" w:rsidR="00303759" w:rsidRPr="00303759" w:rsidRDefault="00303759" w:rsidP="00303759">
            <w:pPr>
              <w:shd w:val="clear" w:color="auto" w:fill="FFFFFF"/>
              <w:spacing w:after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lang w:eastAsia="en-AU"/>
              </w:rPr>
            </w:pPr>
            <w:r w:rsidRPr="00303759">
              <w:rPr>
                <w:rFonts w:ascii="Helvetica" w:eastAsia="Times New Roman" w:hAnsi="Helvetica" w:cs="Helvetica"/>
                <w:color w:val="000000"/>
                <w:lang w:eastAsia="en-AU"/>
              </w:rPr>
              <w:t>Occurs when the body is unable to cope when working in environments (including walk-in freezers and cool rooms) where the temperature is low (which will be aggravated by wind), immersion in water and working in wet clothing. These conditions include:</w:t>
            </w:r>
          </w:p>
          <w:p w14:paraId="5B86936D" w14:textId="77777777" w:rsidR="00303759" w:rsidRPr="00303759" w:rsidRDefault="00303759" w:rsidP="002308A4">
            <w:pPr>
              <w:numPr>
                <w:ilvl w:val="0"/>
                <w:numId w:val="13"/>
              </w:numPr>
              <w:shd w:val="clear" w:color="auto" w:fill="FFFFFF"/>
              <w:spacing w:after="0"/>
              <w:ind w:left="600" w:right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lang w:eastAsia="en-AU"/>
              </w:rPr>
            </w:pPr>
            <w:r w:rsidRPr="00303759">
              <w:rPr>
                <w:rFonts w:ascii="Helvetica" w:eastAsia="Times New Roman" w:hAnsi="Helvetica" w:cs="Helvetica"/>
                <w:color w:val="000000"/>
                <w:lang w:eastAsia="en-AU"/>
              </w:rPr>
              <w:t>hypothermia </w:t>
            </w:r>
            <w:r w:rsidRPr="0070563B">
              <w:rPr>
                <w:rFonts w:ascii="Helvetica" w:eastAsia="Times New Roman" w:hAnsi="Helvetica" w:cs="Helvetica"/>
                <w:iCs/>
                <w:color w:val="000000"/>
                <w:bdr w:val="none" w:sz="0" w:space="0" w:color="auto" w:frame="1"/>
                <w:lang w:eastAsia="en-AU"/>
              </w:rPr>
              <w:t xml:space="preserve">(a </w:t>
            </w:r>
            <w:r w:rsidR="00B679F2" w:rsidRPr="0070563B">
              <w:rPr>
                <w:rFonts w:ascii="Helvetica" w:eastAsia="Times New Roman" w:hAnsi="Helvetica" w:cs="Helvetica"/>
                <w:iCs/>
                <w:color w:val="000000"/>
                <w:bdr w:val="none" w:sz="0" w:space="0" w:color="auto" w:frame="1"/>
                <w:lang w:eastAsia="en-AU"/>
              </w:rPr>
              <w:t>life-threatening</w:t>
            </w:r>
            <w:r w:rsidRPr="0070563B">
              <w:rPr>
                <w:rFonts w:ascii="Helvetica" w:eastAsia="Times New Roman" w:hAnsi="Helvetica" w:cs="Helvetica"/>
                <w:iCs/>
                <w:color w:val="000000"/>
                <w:bdr w:val="none" w:sz="0" w:space="0" w:color="auto" w:frame="1"/>
                <w:lang w:eastAsia="en-AU"/>
              </w:rPr>
              <w:t xml:space="preserve"> illness which requires immediate first aid and medical attention);</w:t>
            </w:r>
          </w:p>
          <w:p w14:paraId="54D2A02D" w14:textId="77777777" w:rsidR="00303759" w:rsidRPr="00303759" w:rsidRDefault="00303759" w:rsidP="002308A4">
            <w:pPr>
              <w:numPr>
                <w:ilvl w:val="0"/>
                <w:numId w:val="13"/>
              </w:numPr>
              <w:shd w:val="clear" w:color="auto" w:fill="FFFFFF"/>
              <w:spacing w:after="75"/>
              <w:ind w:left="600" w:right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lang w:eastAsia="en-AU"/>
              </w:rPr>
            </w:pPr>
            <w:r w:rsidRPr="00303759">
              <w:rPr>
                <w:rFonts w:ascii="Helvetica" w:eastAsia="Times New Roman" w:hAnsi="Helvetica" w:cs="Helvetica"/>
                <w:color w:val="000000"/>
                <w:lang w:eastAsia="en-AU"/>
              </w:rPr>
              <w:t>frostbite;</w:t>
            </w:r>
          </w:p>
          <w:p w14:paraId="2F57C78C" w14:textId="77777777" w:rsidR="00303759" w:rsidRPr="00303759" w:rsidRDefault="00303759" w:rsidP="002308A4">
            <w:pPr>
              <w:numPr>
                <w:ilvl w:val="0"/>
                <w:numId w:val="13"/>
              </w:numPr>
              <w:shd w:val="clear" w:color="auto" w:fill="FFFFFF"/>
              <w:spacing w:after="75"/>
              <w:ind w:left="600" w:right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lang w:eastAsia="en-AU"/>
              </w:rPr>
            </w:pPr>
            <w:r w:rsidRPr="00303759">
              <w:rPr>
                <w:rFonts w:ascii="Helvetica" w:eastAsia="Times New Roman" w:hAnsi="Helvetica" w:cs="Helvetica"/>
                <w:color w:val="000000"/>
                <w:lang w:eastAsia="en-AU"/>
              </w:rPr>
              <w:t>immersion foot;</w:t>
            </w:r>
          </w:p>
          <w:p w14:paraId="558F2099" w14:textId="77777777" w:rsidR="00303759" w:rsidRPr="00303759" w:rsidRDefault="00303759" w:rsidP="002308A4">
            <w:pPr>
              <w:numPr>
                <w:ilvl w:val="0"/>
                <w:numId w:val="13"/>
              </w:numPr>
              <w:shd w:val="clear" w:color="auto" w:fill="FFFFFF"/>
              <w:spacing w:after="75"/>
              <w:ind w:left="600" w:right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lang w:eastAsia="en-AU"/>
              </w:rPr>
            </w:pPr>
            <w:r w:rsidRPr="00303759">
              <w:rPr>
                <w:rFonts w:ascii="Helvetica" w:eastAsia="Times New Roman" w:hAnsi="Helvetica" w:cs="Helvetica"/>
                <w:color w:val="000000"/>
                <w:lang w:eastAsia="en-AU"/>
              </w:rPr>
              <w:t>chilblain.</w:t>
            </w:r>
          </w:p>
        </w:tc>
      </w:tr>
    </w:tbl>
    <w:p w14:paraId="7E758E1A" w14:textId="77777777" w:rsidR="000B34E7" w:rsidRPr="000B34E7" w:rsidRDefault="000B34E7" w:rsidP="000B34E7">
      <w:bookmarkStart w:id="15" w:name="_Toc489365704"/>
      <w:bookmarkStart w:id="16" w:name="_Toc489366224"/>
      <w:bookmarkStart w:id="17" w:name="_Toc489542863"/>
      <w:bookmarkStart w:id="18" w:name="_Toc501454795"/>
      <w:bookmarkStart w:id="19" w:name="_Toc489365705"/>
      <w:bookmarkStart w:id="20" w:name="_Toc489366225"/>
    </w:p>
    <w:p w14:paraId="7ED9749A" w14:textId="77777777" w:rsidR="007C79B1" w:rsidRPr="007C79B1" w:rsidRDefault="00B20D68" w:rsidP="007C79B1">
      <w:pPr>
        <w:pStyle w:val="Heading1"/>
      </w:pPr>
      <w:bookmarkStart w:id="21" w:name="_Toc532376673"/>
      <w:r>
        <w:t xml:space="preserve">Risk </w:t>
      </w:r>
      <w:r w:rsidR="00303759">
        <w:t>management</w:t>
      </w:r>
      <w:bookmarkEnd w:id="21"/>
    </w:p>
    <w:bookmarkEnd w:id="15"/>
    <w:bookmarkEnd w:id="16"/>
    <w:bookmarkEnd w:id="17"/>
    <w:bookmarkEnd w:id="18"/>
    <w:p w14:paraId="775B2D34" w14:textId="77777777" w:rsidR="00A7150E" w:rsidRDefault="00B20D68" w:rsidP="00021078">
      <w:pPr>
        <w:rPr>
          <w:lang w:eastAsia="en-AU"/>
        </w:rPr>
      </w:pPr>
      <w:r>
        <w:rPr>
          <w:lang w:eastAsia="en-AU"/>
        </w:rPr>
        <w:t>H</w:t>
      </w:r>
      <w:r w:rsidRPr="00B20D68">
        <w:rPr>
          <w:lang w:eastAsia="en-AU"/>
        </w:rPr>
        <w:t>ealth and safety risks</w:t>
      </w:r>
      <w:r w:rsidR="00303759">
        <w:rPr>
          <w:lang w:eastAsia="en-AU"/>
        </w:rPr>
        <w:t xml:space="preserve"> associated with workin</w:t>
      </w:r>
      <w:r w:rsidR="001B0139">
        <w:rPr>
          <w:lang w:eastAsia="en-AU"/>
        </w:rPr>
        <w:t>g in extreme heat or cold</w:t>
      </w:r>
      <w:r w:rsidRPr="00B20D68">
        <w:rPr>
          <w:lang w:eastAsia="en-AU"/>
        </w:rPr>
        <w:t xml:space="preserve"> </w:t>
      </w:r>
      <w:r>
        <w:rPr>
          <w:lang w:eastAsia="en-AU"/>
        </w:rPr>
        <w:t>must be</w:t>
      </w:r>
      <w:r w:rsidRPr="00B20D68">
        <w:rPr>
          <w:lang w:eastAsia="en-AU"/>
        </w:rPr>
        <w:t xml:space="preserve"> managed in accordance with </w:t>
      </w:r>
      <w:r>
        <w:rPr>
          <w:lang w:eastAsia="en-AU"/>
        </w:rPr>
        <w:t>the</w:t>
      </w:r>
      <w:r w:rsidRPr="00B20D68">
        <w:rPr>
          <w:lang w:eastAsia="en-AU"/>
        </w:rPr>
        <w:t xml:space="preserve"> </w:t>
      </w:r>
      <w:hyperlink r:id="rId13" w:history="1">
        <w:r w:rsidRPr="00B20D68">
          <w:rPr>
            <w:rStyle w:val="Hyperlink"/>
            <w:lang w:eastAsia="en-AU"/>
          </w:rPr>
          <w:t>WHS Risk Management Procedures</w:t>
        </w:r>
      </w:hyperlink>
      <w:r w:rsidRPr="00B20D68">
        <w:rPr>
          <w:lang w:eastAsia="en-AU"/>
        </w:rPr>
        <w:t>.</w:t>
      </w:r>
    </w:p>
    <w:p w14:paraId="7FE22E6E" w14:textId="77777777" w:rsidR="00686FDC" w:rsidRDefault="001B0139" w:rsidP="00C026EC">
      <w:pPr>
        <w:pStyle w:val="Heading1"/>
        <w:rPr>
          <w:lang w:eastAsia="en-AU"/>
        </w:rPr>
      </w:pPr>
      <w:bookmarkStart w:id="22" w:name="_Toc532376674"/>
      <w:r>
        <w:rPr>
          <w:lang w:eastAsia="en-AU"/>
        </w:rPr>
        <w:t>Identifying heat hazards</w:t>
      </w:r>
      <w:bookmarkEnd w:id="22"/>
    </w:p>
    <w:p w14:paraId="231C2C9F" w14:textId="44197E73" w:rsidR="001B0139" w:rsidRPr="001B0139" w:rsidRDefault="004D1E91" w:rsidP="001B0139">
      <w:pPr>
        <w:pStyle w:val="NormalWeb"/>
        <w:shd w:val="clear" w:color="auto" w:fill="FFFFFF"/>
        <w:spacing w:after="150"/>
        <w:rPr>
          <w:rFonts w:ascii="Helvetica" w:eastAsia="Times New Roman" w:hAnsi="Helvetica" w:cs="Helvetica"/>
          <w:color w:val="000000"/>
          <w:lang w:eastAsia="en-AU"/>
        </w:rPr>
      </w:pPr>
      <w:r>
        <w:rPr>
          <w:lang w:eastAsia="en-AU"/>
        </w:rPr>
        <w:t> </w:t>
      </w:r>
      <w:r w:rsidR="001B0139" w:rsidRPr="001B0139">
        <w:rPr>
          <w:rFonts w:ascii="Helvetica" w:eastAsia="Times New Roman" w:hAnsi="Helvetica" w:cs="Helvetica"/>
          <w:color w:val="000000"/>
          <w:lang w:eastAsia="en-AU"/>
        </w:rPr>
        <w:t xml:space="preserve">Key risk factors which </w:t>
      </w:r>
      <w:r w:rsidR="006A7166">
        <w:rPr>
          <w:rFonts w:ascii="Helvetica" w:eastAsia="Times New Roman" w:hAnsi="Helvetica" w:cs="Helvetica"/>
          <w:color w:val="000000"/>
          <w:lang w:eastAsia="en-AU"/>
        </w:rPr>
        <w:t>must</w:t>
      </w:r>
      <w:r w:rsidR="001B0139" w:rsidRPr="001B0139">
        <w:rPr>
          <w:rFonts w:ascii="Helvetica" w:eastAsia="Times New Roman" w:hAnsi="Helvetica" w:cs="Helvetica"/>
          <w:color w:val="000000"/>
          <w:lang w:eastAsia="en-AU"/>
        </w:rPr>
        <w:t xml:space="preserve"> be </w:t>
      </w:r>
      <w:proofErr w:type="gramStart"/>
      <w:r w:rsidR="001B0139" w:rsidRPr="001B0139">
        <w:rPr>
          <w:rFonts w:ascii="Helvetica" w:eastAsia="Times New Roman" w:hAnsi="Helvetica" w:cs="Helvetica"/>
          <w:color w:val="000000"/>
          <w:lang w:eastAsia="en-AU"/>
        </w:rPr>
        <w:t>taken into account</w:t>
      </w:r>
      <w:proofErr w:type="gramEnd"/>
      <w:r w:rsidR="001B0139" w:rsidRPr="001B0139">
        <w:rPr>
          <w:rFonts w:ascii="Helvetica" w:eastAsia="Times New Roman" w:hAnsi="Helvetica" w:cs="Helvetica"/>
          <w:color w:val="000000"/>
          <w:lang w:eastAsia="en-AU"/>
        </w:rPr>
        <w:t xml:space="preserve"> </w:t>
      </w:r>
      <w:r w:rsidR="0038124D">
        <w:rPr>
          <w:rFonts w:ascii="Helvetica" w:eastAsia="Times New Roman" w:hAnsi="Helvetica" w:cs="Helvetica"/>
          <w:color w:val="000000"/>
          <w:lang w:eastAsia="en-AU"/>
        </w:rPr>
        <w:t>include</w:t>
      </w:r>
      <w:r w:rsidR="001B0139" w:rsidRPr="001B0139">
        <w:rPr>
          <w:rFonts w:ascii="Helvetica" w:eastAsia="Times New Roman" w:hAnsi="Helvetica" w:cs="Helvetica"/>
          <w:color w:val="000000"/>
          <w:lang w:eastAsia="en-AU"/>
        </w:rPr>
        <w:t>:</w:t>
      </w:r>
    </w:p>
    <w:p w14:paraId="0AE89094" w14:textId="77777777" w:rsidR="001B0139" w:rsidRPr="001B0139" w:rsidRDefault="001B0139" w:rsidP="002308A4">
      <w:pPr>
        <w:numPr>
          <w:ilvl w:val="0"/>
          <w:numId w:val="14"/>
        </w:numPr>
        <w:shd w:val="clear" w:color="auto" w:fill="FFFFFF"/>
        <w:spacing w:after="75" w:line="240" w:lineRule="auto"/>
        <w:ind w:left="600" w:right="150"/>
        <w:rPr>
          <w:rFonts w:ascii="Helvetica" w:eastAsia="Times New Roman" w:hAnsi="Helvetica" w:cs="Helvetica"/>
          <w:color w:val="000000"/>
          <w:lang w:eastAsia="en-AU"/>
        </w:rPr>
      </w:pPr>
      <w:r w:rsidRPr="001B0139">
        <w:rPr>
          <w:rFonts w:ascii="Helvetica" w:eastAsia="Times New Roman" w:hAnsi="Helvetica" w:cs="Helvetica"/>
          <w:color w:val="000000"/>
          <w:lang w:eastAsia="en-AU"/>
        </w:rPr>
        <w:t>air temperature;</w:t>
      </w:r>
    </w:p>
    <w:p w14:paraId="16FF35D1" w14:textId="77777777" w:rsidR="001B0139" w:rsidRPr="001B0139" w:rsidRDefault="001B0139" w:rsidP="002308A4">
      <w:pPr>
        <w:numPr>
          <w:ilvl w:val="0"/>
          <w:numId w:val="14"/>
        </w:numPr>
        <w:shd w:val="clear" w:color="auto" w:fill="FFFFFF"/>
        <w:spacing w:after="75" w:line="240" w:lineRule="auto"/>
        <w:ind w:left="600" w:right="150"/>
        <w:rPr>
          <w:rFonts w:ascii="Helvetica" w:eastAsia="Times New Roman" w:hAnsi="Helvetica" w:cs="Helvetica"/>
          <w:color w:val="000000"/>
          <w:lang w:eastAsia="en-AU"/>
        </w:rPr>
      </w:pPr>
      <w:r w:rsidRPr="001B0139">
        <w:rPr>
          <w:rFonts w:ascii="Helvetica" w:eastAsia="Times New Roman" w:hAnsi="Helvetica" w:cs="Helvetica"/>
          <w:color w:val="000000"/>
          <w:lang w:eastAsia="en-AU"/>
        </w:rPr>
        <w:t xml:space="preserve">humidity (in the environment </w:t>
      </w:r>
      <w:r w:rsidR="0055386A">
        <w:rPr>
          <w:rFonts w:ascii="Helvetica" w:eastAsia="Times New Roman" w:hAnsi="Helvetica" w:cs="Helvetica"/>
          <w:color w:val="000000"/>
          <w:lang w:eastAsia="en-AU"/>
        </w:rPr>
        <w:t>[</w:t>
      </w:r>
      <w:proofErr w:type="spellStart"/>
      <w:r w:rsidR="0055386A">
        <w:rPr>
          <w:rFonts w:ascii="Helvetica" w:eastAsia="Times New Roman" w:hAnsi="Helvetica" w:cs="Helvetica"/>
          <w:color w:val="000000"/>
          <w:lang w:eastAsia="en-AU"/>
        </w:rPr>
        <w:t>eg</w:t>
      </w:r>
      <w:proofErr w:type="spellEnd"/>
      <w:r w:rsidR="0055386A">
        <w:rPr>
          <w:rFonts w:ascii="Helvetica" w:eastAsia="Times New Roman" w:hAnsi="Helvetica" w:cs="Helvetica"/>
          <w:color w:val="000000"/>
          <w:lang w:eastAsia="en-AU"/>
        </w:rPr>
        <w:t xml:space="preserve"> fieldwork in tropical areas] </w:t>
      </w:r>
      <w:r w:rsidRPr="001B0139">
        <w:rPr>
          <w:rFonts w:ascii="Helvetica" w:eastAsia="Times New Roman" w:hAnsi="Helvetica" w:cs="Helvetica"/>
          <w:color w:val="000000"/>
          <w:lang w:eastAsia="en-AU"/>
        </w:rPr>
        <w:t>or workplace [</w:t>
      </w:r>
      <w:proofErr w:type="spellStart"/>
      <w:r w:rsidRPr="001B0139">
        <w:rPr>
          <w:rFonts w:ascii="Helvetica" w:eastAsia="Times New Roman" w:hAnsi="Helvetica" w:cs="Helvetica"/>
          <w:color w:val="000000"/>
          <w:lang w:eastAsia="en-AU"/>
        </w:rPr>
        <w:t>eg</w:t>
      </w:r>
      <w:proofErr w:type="spellEnd"/>
      <w:r w:rsidRPr="001B0139">
        <w:rPr>
          <w:rFonts w:ascii="Helvetica" w:eastAsia="Times New Roman" w:hAnsi="Helvetica" w:cs="Helvetica"/>
          <w:color w:val="000000"/>
          <w:lang w:eastAsia="en-AU"/>
        </w:rPr>
        <w:t xml:space="preserve"> commercial kitchens]);</w:t>
      </w:r>
    </w:p>
    <w:p w14:paraId="57C0414E" w14:textId="77777777" w:rsidR="001B0139" w:rsidRPr="001B0139" w:rsidRDefault="001B0139" w:rsidP="002308A4">
      <w:pPr>
        <w:numPr>
          <w:ilvl w:val="0"/>
          <w:numId w:val="14"/>
        </w:numPr>
        <w:shd w:val="clear" w:color="auto" w:fill="FFFFFF"/>
        <w:spacing w:after="75" w:line="240" w:lineRule="auto"/>
        <w:ind w:left="600" w:right="150"/>
        <w:rPr>
          <w:rFonts w:ascii="Helvetica" w:eastAsia="Times New Roman" w:hAnsi="Helvetica" w:cs="Helvetica"/>
          <w:color w:val="000000"/>
          <w:lang w:eastAsia="en-AU"/>
        </w:rPr>
      </w:pPr>
      <w:r w:rsidRPr="001B0139">
        <w:rPr>
          <w:rFonts w:ascii="Helvetica" w:eastAsia="Times New Roman" w:hAnsi="Helvetica" w:cs="Helvetica"/>
          <w:color w:val="000000"/>
          <w:lang w:eastAsia="en-AU"/>
        </w:rPr>
        <w:t>radiant heat (from the sun or other sources such as ovens);</w:t>
      </w:r>
    </w:p>
    <w:p w14:paraId="059637E3" w14:textId="77777777" w:rsidR="001B0139" w:rsidRPr="001B0139" w:rsidRDefault="001B0139" w:rsidP="002308A4">
      <w:pPr>
        <w:numPr>
          <w:ilvl w:val="0"/>
          <w:numId w:val="14"/>
        </w:numPr>
        <w:shd w:val="clear" w:color="auto" w:fill="FFFFFF"/>
        <w:spacing w:after="75" w:line="240" w:lineRule="auto"/>
        <w:ind w:left="600" w:right="150"/>
        <w:rPr>
          <w:rFonts w:ascii="Helvetica" w:eastAsia="Times New Roman" w:hAnsi="Helvetica" w:cs="Helvetica"/>
          <w:color w:val="000000"/>
          <w:lang w:eastAsia="en-AU"/>
        </w:rPr>
      </w:pPr>
      <w:r w:rsidRPr="001B0139">
        <w:rPr>
          <w:rFonts w:ascii="Helvetica" w:eastAsia="Times New Roman" w:hAnsi="Helvetica" w:cs="Helvetica"/>
          <w:color w:val="000000"/>
          <w:lang w:eastAsia="en-AU"/>
        </w:rPr>
        <w:t>air movement or wind speed;</w:t>
      </w:r>
    </w:p>
    <w:p w14:paraId="6EEABE2D" w14:textId="77777777" w:rsidR="001B0139" w:rsidRPr="001B0139" w:rsidRDefault="001B0139" w:rsidP="002308A4">
      <w:pPr>
        <w:numPr>
          <w:ilvl w:val="0"/>
          <w:numId w:val="14"/>
        </w:numPr>
        <w:shd w:val="clear" w:color="auto" w:fill="FFFFFF"/>
        <w:spacing w:after="75" w:line="240" w:lineRule="auto"/>
        <w:ind w:left="600" w:right="150"/>
        <w:rPr>
          <w:rFonts w:ascii="Helvetica" w:eastAsia="Times New Roman" w:hAnsi="Helvetica" w:cs="Helvetica"/>
          <w:color w:val="000000"/>
          <w:lang w:eastAsia="en-AU"/>
        </w:rPr>
      </w:pPr>
      <w:r w:rsidRPr="001B0139">
        <w:rPr>
          <w:rFonts w:ascii="Helvetica" w:eastAsia="Times New Roman" w:hAnsi="Helvetica" w:cs="Helvetica"/>
          <w:color w:val="000000"/>
          <w:lang w:eastAsia="en-AU"/>
        </w:rPr>
        <w:t>workload (nature of work and duration);</w:t>
      </w:r>
    </w:p>
    <w:p w14:paraId="3E8EC5D3" w14:textId="77777777" w:rsidR="001B0139" w:rsidRPr="001B0139" w:rsidRDefault="001B0139" w:rsidP="002308A4">
      <w:pPr>
        <w:numPr>
          <w:ilvl w:val="0"/>
          <w:numId w:val="14"/>
        </w:numPr>
        <w:shd w:val="clear" w:color="auto" w:fill="FFFFFF"/>
        <w:spacing w:after="75" w:line="240" w:lineRule="auto"/>
        <w:ind w:left="600" w:right="150"/>
        <w:rPr>
          <w:rFonts w:ascii="Helvetica" w:eastAsia="Times New Roman" w:hAnsi="Helvetica" w:cs="Helvetica"/>
          <w:color w:val="000000"/>
          <w:lang w:eastAsia="en-AU"/>
        </w:rPr>
      </w:pPr>
      <w:r w:rsidRPr="001B0139">
        <w:rPr>
          <w:rFonts w:ascii="Helvetica" w:eastAsia="Times New Roman" w:hAnsi="Helvetica" w:cs="Helvetica"/>
          <w:color w:val="000000"/>
          <w:lang w:eastAsia="en-AU"/>
        </w:rPr>
        <w:t>physical fitness of the worker (including acclimatisation and any pre-existing conditions);</w:t>
      </w:r>
    </w:p>
    <w:p w14:paraId="064804B3" w14:textId="77777777" w:rsidR="001B0139" w:rsidRDefault="006A7166" w:rsidP="002308A4">
      <w:pPr>
        <w:numPr>
          <w:ilvl w:val="0"/>
          <w:numId w:val="14"/>
        </w:numPr>
        <w:shd w:val="clear" w:color="auto" w:fill="FFFFFF"/>
        <w:spacing w:after="75" w:line="240" w:lineRule="auto"/>
        <w:ind w:left="600" w:right="150"/>
        <w:rPr>
          <w:rFonts w:ascii="Helvetica" w:eastAsia="Times New Roman" w:hAnsi="Helvetica" w:cs="Helvetica"/>
          <w:color w:val="000000"/>
          <w:lang w:eastAsia="en-AU"/>
        </w:rPr>
      </w:pPr>
      <w:r>
        <w:rPr>
          <w:rFonts w:ascii="Helvetica" w:eastAsia="Times New Roman" w:hAnsi="Helvetica" w:cs="Helvetica"/>
          <w:color w:val="000000"/>
          <w:lang w:eastAsia="en-AU"/>
        </w:rPr>
        <w:t>clothing</w:t>
      </w:r>
      <w:r w:rsidR="00BD4C3B">
        <w:rPr>
          <w:rFonts w:ascii="Helvetica" w:eastAsia="Times New Roman" w:hAnsi="Helvetica" w:cs="Helvetica"/>
          <w:color w:val="000000"/>
          <w:lang w:eastAsia="en-AU"/>
        </w:rPr>
        <w:t>;</w:t>
      </w:r>
    </w:p>
    <w:p w14:paraId="13E900BA" w14:textId="77777777" w:rsidR="005D430C" w:rsidRPr="001B0139" w:rsidRDefault="005D430C" w:rsidP="002308A4">
      <w:pPr>
        <w:numPr>
          <w:ilvl w:val="0"/>
          <w:numId w:val="14"/>
        </w:numPr>
        <w:shd w:val="clear" w:color="auto" w:fill="FFFFFF"/>
        <w:spacing w:after="75" w:line="240" w:lineRule="auto"/>
        <w:ind w:left="600" w:right="150"/>
        <w:rPr>
          <w:rFonts w:ascii="Helvetica" w:eastAsia="Times New Roman" w:hAnsi="Helvetica" w:cs="Helvetica"/>
          <w:color w:val="000000"/>
          <w:lang w:eastAsia="en-AU"/>
        </w:rPr>
      </w:pPr>
      <w:r>
        <w:rPr>
          <w:rFonts w:ascii="Helvetica" w:eastAsia="Times New Roman" w:hAnsi="Helvetica" w:cs="Helvetica"/>
          <w:color w:val="000000"/>
          <w:lang w:eastAsia="en-AU"/>
        </w:rPr>
        <w:t>lack of shade</w:t>
      </w:r>
      <w:r w:rsidR="00BD4C3B">
        <w:rPr>
          <w:rFonts w:ascii="Helvetica" w:eastAsia="Times New Roman" w:hAnsi="Helvetica" w:cs="Helvetica"/>
          <w:color w:val="000000"/>
          <w:lang w:eastAsia="en-AU"/>
        </w:rPr>
        <w:t>.</w:t>
      </w:r>
    </w:p>
    <w:p w14:paraId="6CCD8DCC" w14:textId="77777777" w:rsidR="00A7150E" w:rsidRDefault="001B0139" w:rsidP="001B0139">
      <w:pPr>
        <w:pStyle w:val="Heading1"/>
        <w:rPr>
          <w:lang w:eastAsia="en-AU"/>
        </w:rPr>
      </w:pPr>
      <w:bookmarkStart w:id="23" w:name="_Toc532376675"/>
      <w:r>
        <w:rPr>
          <w:lang w:eastAsia="en-AU"/>
        </w:rPr>
        <w:t>Identifying cold hazards</w:t>
      </w:r>
      <w:bookmarkEnd w:id="23"/>
    </w:p>
    <w:p w14:paraId="24C5CE16" w14:textId="77777777" w:rsidR="006A7166" w:rsidRPr="006A7166" w:rsidRDefault="006A7166" w:rsidP="006A716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000000"/>
          <w:lang w:eastAsia="en-AU"/>
        </w:rPr>
      </w:pPr>
      <w:r w:rsidRPr="006A7166">
        <w:rPr>
          <w:rFonts w:ascii="Helvetica" w:eastAsia="Times New Roman" w:hAnsi="Helvetica" w:cs="Helvetica"/>
          <w:color w:val="000000"/>
          <w:lang w:eastAsia="en-AU"/>
        </w:rPr>
        <w:t xml:space="preserve">Key risk factors which </w:t>
      </w:r>
      <w:r>
        <w:rPr>
          <w:rFonts w:ascii="Helvetica" w:eastAsia="Times New Roman" w:hAnsi="Helvetica" w:cs="Helvetica"/>
          <w:color w:val="000000"/>
          <w:lang w:eastAsia="en-AU"/>
        </w:rPr>
        <w:t>must</w:t>
      </w:r>
      <w:r w:rsidRPr="006A7166">
        <w:rPr>
          <w:rFonts w:ascii="Helvetica" w:eastAsia="Times New Roman" w:hAnsi="Helvetica" w:cs="Helvetica"/>
          <w:color w:val="000000"/>
          <w:lang w:eastAsia="en-AU"/>
        </w:rPr>
        <w:t xml:space="preserve"> be </w:t>
      </w:r>
      <w:proofErr w:type="gramStart"/>
      <w:r w:rsidRPr="006A7166">
        <w:rPr>
          <w:rFonts w:ascii="Helvetica" w:eastAsia="Times New Roman" w:hAnsi="Helvetica" w:cs="Helvetica"/>
          <w:color w:val="000000"/>
          <w:lang w:eastAsia="en-AU"/>
        </w:rPr>
        <w:t>taken into account</w:t>
      </w:r>
      <w:proofErr w:type="gramEnd"/>
      <w:r w:rsidRPr="006A7166">
        <w:rPr>
          <w:rFonts w:ascii="Helvetica" w:eastAsia="Times New Roman" w:hAnsi="Helvetica" w:cs="Helvetica"/>
          <w:color w:val="000000"/>
          <w:lang w:eastAsia="en-AU"/>
        </w:rPr>
        <w:t xml:space="preserve"> include:</w:t>
      </w:r>
    </w:p>
    <w:p w14:paraId="537FE8F3" w14:textId="77777777" w:rsidR="006A7166" w:rsidRPr="006A7166" w:rsidRDefault="006A7166" w:rsidP="002308A4">
      <w:pPr>
        <w:numPr>
          <w:ilvl w:val="0"/>
          <w:numId w:val="15"/>
        </w:numPr>
        <w:shd w:val="clear" w:color="auto" w:fill="FFFFFF"/>
        <w:spacing w:after="75" w:line="240" w:lineRule="auto"/>
        <w:ind w:left="600" w:right="150"/>
        <w:rPr>
          <w:rFonts w:ascii="Helvetica" w:eastAsia="Times New Roman" w:hAnsi="Helvetica" w:cs="Helvetica"/>
          <w:color w:val="000000"/>
          <w:lang w:eastAsia="en-AU"/>
        </w:rPr>
      </w:pPr>
      <w:r w:rsidRPr="006A7166">
        <w:rPr>
          <w:rFonts w:ascii="Helvetica" w:eastAsia="Times New Roman" w:hAnsi="Helvetica" w:cs="Helvetica"/>
          <w:color w:val="000000"/>
          <w:lang w:eastAsia="en-AU"/>
        </w:rPr>
        <w:t>air temperature</w:t>
      </w:r>
      <w:r w:rsidR="0055386A">
        <w:rPr>
          <w:rFonts w:ascii="Helvetica" w:eastAsia="Times New Roman" w:hAnsi="Helvetica" w:cs="Helvetica"/>
          <w:color w:val="000000"/>
          <w:lang w:eastAsia="en-AU"/>
        </w:rPr>
        <w:t xml:space="preserve"> </w:t>
      </w:r>
      <w:proofErr w:type="spellStart"/>
      <w:r w:rsidR="0055386A">
        <w:rPr>
          <w:rFonts w:ascii="Helvetica" w:eastAsia="Times New Roman" w:hAnsi="Helvetica" w:cs="Helvetica"/>
          <w:color w:val="000000"/>
          <w:lang w:eastAsia="en-AU"/>
        </w:rPr>
        <w:t>eg</w:t>
      </w:r>
      <w:proofErr w:type="spellEnd"/>
      <w:r w:rsidR="0055386A">
        <w:rPr>
          <w:rFonts w:ascii="Helvetica" w:eastAsia="Times New Roman" w:hAnsi="Helvetica" w:cs="Helvetica"/>
          <w:color w:val="000000"/>
          <w:lang w:eastAsia="en-AU"/>
        </w:rPr>
        <w:t xml:space="preserve"> high altitudes</w:t>
      </w:r>
      <w:r w:rsidRPr="006A7166">
        <w:rPr>
          <w:rFonts w:ascii="Helvetica" w:eastAsia="Times New Roman" w:hAnsi="Helvetica" w:cs="Helvetica"/>
          <w:color w:val="000000"/>
          <w:lang w:eastAsia="en-AU"/>
        </w:rPr>
        <w:t>;</w:t>
      </w:r>
    </w:p>
    <w:p w14:paraId="6D188CA3" w14:textId="77777777" w:rsidR="006A7166" w:rsidRPr="006A7166" w:rsidRDefault="006A7166" w:rsidP="002308A4">
      <w:pPr>
        <w:numPr>
          <w:ilvl w:val="0"/>
          <w:numId w:val="15"/>
        </w:numPr>
        <w:shd w:val="clear" w:color="auto" w:fill="FFFFFF"/>
        <w:spacing w:after="75" w:line="240" w:lineRule="auto"/>
        <w:ind w:left="600" w:right="150"/>
        <w:rPr>
          <w:rFonts w:ascii="Helvetica" w:eastAsia="Times New Roman" w:hAnsi="Helvetica" w:cs="Helvetica"/>
          <w:color w:val="000000"/>
          <w:lang w:eastAsia="en-AU"/>
        </w:rPr>
      </w:pPr>
      <w:r w:rsidRPr="006A7166">
        <w:rPr>
          <w:rFonts w:ascii="Helvetica" w:eastAsia="Times New Roman" w:hAnsi="Helvetica" w:cs="Helvetica"/>
          <w:color w:val="000000"/>
          <w:lang w:eastAsia="en-AU"/>
        </w:rPr>
        <w:lastRenderedPageBreak/>
        <w:t>air movement or wind speed;</w:t>
      </w:r>
    </w:p>
    <w:p w14:paraId="61D84BAA" w14:textId="77777777" w:rsidR="006A7166" w:rsidRPr="006A7166" w:rsidRDefault="006A7166" w:rsidP="002308A4">
      <w:pPr>
        <w:numPr>
          <w:ilvl w:val="0"/>
          <w:numId w:val="15"/>
        </w:numPr>
        <w:shd w:val="clear" w:color="auto" w:fill="FFFFFF"/>
        <w:spacing w:after="75" w:line="240" w:lineRule="auto"/>
        <w:ind w:left="600" w:right="150"/>
        <w:rPr>
          <w:rFonts w:ascii="Helvetica" w:eastAsia="Times New Roman" w:hAnsi="Helvetica" w:cs="Helvetica"/>
          <w:color w:val="000000"/>
          <w:lang w:eastAsia="en-AU"/>
        </w:rPr>
      </w:pPr>
      <w:r w:rsidRPr="006A7166">
        <w:rPr>
          <w:rFonts w:ascii="Helvetica" w:eastAsia="Times New Roman" w:hAnsi="Helvetica" w:cs="Helvetica"/>
          <w:color w:val="000000"/>
          <w:lang w:eastAsia="en-AU"/>
        </w:rPr>
        <w:t>wet weather;</w:t>
      </w:r>
    </w:p>
    <w:p w14:paraId="41DB9BBD" w14:textId="77777777" w:rsidR="006A7166" w:rsidRPr="006A7166" w:rsidRDefault="006A7166" w:rsidP="002308A4">
      <w:pPr>
        <w:numPr>
          <w:ilvl w:val="0"/>
          <w:numId w:val="15"/>
        </w:numPr>
        <w:shd w:val="clear" w:color="auto" w:fill="FFFFFF"/>
        <w:spacing w:after="75" w:line="240" w:lineRule="auto"/>
        <w:ind w:left="600" w:right="150"/>
        <w:rPr>
          <w:rFonts w:ascii="Helvetica" w:eastAsia="Times New Roman" w:hAnsi="Helvetica" w:cs="Helvetica"/>
          <w:color w:val="000000"/>
          <w:lang w:eastAsia="en-AU"/>
        </w:rPr>
      </w:pPr>
      <w:r w:rsidRPr="006A7166">
        <w:rPr>
          <w:rFonts w:ascii="Helvetica" w:eastAsia="Times New Roman" w:hAnsi="Helvetica" w:cs="Helvetica"/>
          <w:color w:val="000000"/>
          <w:lang w:eastAsia="en-AU"/>
        </w:rPr>
        <w:t>cold from walk-in freezers and cold rooms;</w:t>
      </w:r>
    </w:p>
    <w:p w14:paraId="20F2797A" w14:textId="77777777" w:rsidR="006A7166" w:rsidRPr="006A7166" w:rsidRDefault="006A7166" w:rsidP="002308A4">
      <w:pPr>
        <w:numPr>
          <w:ilvl w:val="0"/>
          <w:numId w:val="15"/>
        </w:numPr>
        <w:shd w:val="clear" w:color="auto" w:fill="FFFFFF"/>
        <w:spacing w:after="75" w:line="240" w:lineRule="auto"/>
        <w:ind w:left="600" w:right="150"/>
        <w:rPr>
          <w:rFonts w:ascii="Helvetica" w:eastAsia="Times New Roman" w:hAnsi="Helvetica" w:cs="Helvetica"/>
          <w:color w:val="000000"/>
          <w:lang w:eastAsia="en-AU"/>
        </w:rPr>
      </w:pPr>
      <w:r w:rsidRPr="006A7166">
        <w:rPr>
          <w:rFonts w:ascii="Helvetica" w:eastAsia="Times New Roman" w:hAnsi="Helvetica" w:cs="Helvetica"/>
          <w:color w:val="000000"/>
          <w:lang w:eastAsia="en-AU"/>
        </w:rPr>
        <w:t>workload (nature of work and duration);</w:t>
      </w:r>
    </w:p>
    <w:p w14:paraId="112B12AB" w14:textId="77777777" w:rsidR="006A7166" w:rsidRPr="006A7166" w:rsidRDefault="006A7166" w:rsidP="002308A4">
      <w:pPr>
        <w:numPr>
          <w:ilvl w:val="0"/>
          <w:numId w:val="15"/>
        </w:numPr>
        <w:shd w:val="clear" w:color="auto" w:fill="FFFFFF"/>
        <w:spacing w:after="75" w:line="240" w:lineRule="auto"/>
        <w:ind w:left="600" w:right="150"/>
        <w:rPr>
          <w:rFonts w:ascii="Helvetica" w:eastAsia="Times New Roman" w:hAnsi="Helvetica" w:cs="Helvetica"/>
          <w:color w:val="000000"/>
          <w:lang w:eastAsia="en-AU"/>
        </w:rPr>
      </w:pPr>
      <w:r w:rsidRPr="006A7166">
        <w:rPr>
          <w:rFonts w:ascii="Helvetica" w:eastAsia="Times New Roman" w:hAnsi="Helvetica" w:cs="Helvetica"/>
          <w:color w:val="000000"/>
          <w:lang w:eastAsia="en-AU"/>
        </w:rPr>
        <w:t>physical fitness of the worker (including acclimatisation and any pre-existing conditions);</w:t>
      </w:r>
    </w:p>
    <w:p w14:paraId="3C77D954" w14:textId="77777777" w:rsidR="006A7166" w:rsidRPr="006A7166" w:rsidRDefault="006A7166" w:rsidP="002308A4">
      <w:pPr>
        <w:numPr>
          <w:ilvl w:val="0"/>
          <w:numId w:val="15"/>
        </w:numPr>
        <w:shd w:val="clear" w:color="auto" w:fill="FFFFFF"/>
        <w:spacing w:after="75" w:line="240" w:lineRule="auto"/>
        <w:ind w:left="600" w:right="150"/>
        <w:rPr>
          <w:rFonts w:ascii="Helvetica" w:eastAsia="Times New Roman" w:hAnsi="Helvetica" w:cs="Helvetica"/>
          <w:color w:val="000000"/>
          <w:lang w:eastAsia="en-AU"/>
        </w:rPr>
      </w:pPr>
      <w:r w:rsidRPr="006A7166">
        <w:rPr>
          <w:rFonts w:ascii="Helvetica" w:eastAsia="Times New Roman" w:hAnsi="Helvetica" w:cs="Helvetica"/>
          <w:color w:val="000000"/>
          <w:lang w:eastAsia="en-AU"/>
        </w:rPr>
        <w:t>clothing;</w:t>
      </w:r>
    </w:p>
    <w:p w14:paraId="5CD92FA0" w14:textId="77777777" w:rsidR="006A7166" w:rsidRPr="006A7166" w:rsidRDefault="006A7166" w:rsidP="002308A4">
      <w:pPr>
        <w:numPr>
          <w:ilvl w:val="0"/>
          <w:numId w:val="15"/>
        </w:numPr>
        <w:shd w:val="clear" w:color="auto" w:fill="FFFFFF"/>
        <w:spacing w:after="75" w:line="240" w:lineRule="auto"/>
        <w:ind w:left="600" w:right="150"/>
        <w:rPr>
          <w:rFonts w:ascii="Helvetica" w:eastAsia="Times New Roman" w:hAnsi="Helvetica" w:cs="Helvetica"/>
          <w:color w:val="000000"/>
          <w:lang w:eastAsia="en-AU"/>
        </w:rPr>
      </w:pPr>
      <w:r w:rsidRPr="006A7166">
        <w:rPr>
          <w:rFonts w:ascii="Helvetica" w:eastAsia="Times New Roman" w:hAnsi="Helvetica" w:cs="Helvetica"/>
          <w:color w:val="000000"/>
          <w:lang w:eastAsia="en-AU"/>
        </w:rPr>
        <w:t>lack of shelt</w:t>
      </w:r>
      <w:r>
        <w:rPr>
          <w:rFonts w:ascii="Helvetica" w:eastAsia="Times New Roman" w:hAnsi="Helvetica" w:cs="Helvetica"/>
          <w:color w:val="000000"/>
          <w:lang w:eastAsia="en-AU"/>
        </w:rPr>
        <w:t>er</w:t>
      </w:r>
      <w:r w:rsidR="00BD4C3B">
        <w:rPr>
          <w:rFonts w:ascii="Helvetica" w:eastAsia="Times New Roman" w:hAnsi="Helvetica" w:cs="Helvetica"/>
          <w:color w:val="000000"/>
          <w:lang w:eastAsia="en-AU"/>
        </w:rPr>
        <w:t>.</w:t>
      </w:r>
    </w:p>
    <w:p w14:paraId="1304EB3D" w14:textId="77777777" w:rsidR="00711B52" w:rsidRDefault="006A7166" w:rsidP="00E13BD0">
      <w:pPr>
        <w:pStyle w:val="Heading1"/>
      </w:pPr>
      <w:bookmarkStart w:id="24" w:name="_Toc532376676"/>
      <w:bookmarkStart w:id="25" w:name="_Toc489367178"/>
      <w:bookmarkStart w:id="26" w:name="_Toc496786599"/>
      <w:bookmarkEnd w:id="19"/>
      <w:bookmarkEnd w:id="20"/>
      <w:r>
        <w:t>Control measures</w:t>
      </w:r>
      <w:bookmarkEnd w:id="24"/>
    </w:p>
    <w:p w14:paraId="3EC13C08" w14:textId="77777777" w:rsidR="00B414A8" w:rsidRDefault="0098784C" w:rsidP="0098784C">
      <w:pPr>
        <w:pStyle w:val="ListNumber"/>
        <w:numPr>
          <w:ilvl w:val="0"/>
          <w:numId w:val="0"/>
        </w:numPr>
        <w:ind w:left="227" w:hanging="227"/>
      </w:pPr>
      <w:r>
        <w:t>Appendix A sets out examples of possible control measures</w:t>
      </w:r>
      <w:r w:rsidR="00BD4C3B">
        <w:t>.</w:t>
      </w:r>
    </w:p>
    <w:p w14:paraId="1628D394" w14:textId="77777777" w:rsidR="0098784C" w:rsidRDefault="0098784C" w:rsidP="002869B9">
      <w:pPr>
        <w:pStyle w:val="Heading1"/>
      </w:pPr>
      <w:bookmarkStart w:id="27" w:name="_Toc532376677"/>
      <w:r>
        <w:t>Safe work procedures</w:t>
      </w:r>
      <w:bookmarkEnd w:id="27"/>
    </w:p>
    <w:p w14:paraId="374991FC" w14:textId="77777777" w:rsidR="0098784C" w:rsidRPr="0098784C" w:rsidRDefault="0098784C" w:rsidP="0098784C">
      <w:r>
        <w:t>Following identification of control measures, safe work proc</w:t>
      </w:r>
      <w:r w:rsidR="00A56DA8">
        <w:t>edures must be written so that the control measures are documented and implemented.</w:t>
      </w:r>
    </w:p>
    <w:p w14:paraId="1C723363" w14:textId="77777777" w:rsidR="00EE1970" w:rsidRDefault="00EE1970" w:rsidP="002869B9">
      <w:pPr>
        <w:pStyle w:val="Heading1"/>
      </w:pPr>
      <w:bookmarkStart w:id="28" w:name="_Toc532376678"/>
      <w:r>
        <w:t>Training</w:t>
      </w:r>
      <w:bookmarkEnd w:id="28"/>
    </w:p>
    <w:p w14:paraId="642A1156" w14:textId="77777777" w:rsidR="00EE1970" w:rsidRPr="00EE1970" w:rsidRDefault="00EE1970" w:rsidP="00EE1970">
      <w:r>
        <w:rPr>
          <w:rFonts w:ascii="Helvetica" w:hAnsi="Helvetica" w:cs="Helvetica"/>
          <w:color w:val="000000"/>
          <w:shd w:val="clear" w:color="auto" w:fill="FFFFFF"/>
        </w:rPr>
        <w:t xml:space="preserve">Workers and students who may be exposed to extreme hot or cold work/study environments must be trained in the hazards, risks and control measures and must be made aware </w:t>
      </w:r>
      <w:r w:rsidR="00B679F2">
        <w:rPr>
          <w:rFonts w:ascii="Helvetica" w:hAnsi="Helvetica" w:cs="Helvetica"/>
          <w:color w:val="000000"/>
          <w:shd w:val="clear" w:color="auto" w:fill="FFFFFF"/>
        </w:rPr>
        <w:t>of the</w:t>
      </w:r>
      <w:r>
        <w:rPr>
          <w:rFonts w:ascii="Helvetica" w:hAnsi="Helvetica" w:cs="Helvetica"/>
          <w:color w:val="000000"/>
          <w:shd w:val="clear" w:color="auto" w:fill="FFFFFF"/>
        </w:rPr>
        <w:t xml:space="preserve"> early symptoms of heat or cold-related illness.</w:t>
      </w:r>
    </w:p>
    <w:p w14:paraId="3CE80F2C" w14:textId="77777777" w:rsidR="00EE1970" w:rsidRDefault="00EE1970" w:rsidP="002869B9">
      <w:pPr>
        <w:pStyle w:val="Heading1"/>
      </w:pPr>
      <w:bookmarkStart w:id="29" w:name="_Toc532376679"/>
      <w:r>
        <w:t>Signs and symptoms of heat or cold-related illness/health effects</w:t>
      </w:r>
      <w:bookmarkEnd w:id="29"/>
    </w:p>
    <w:p w14:paraId="2D9AD949" w14:textId="77777777" w:rsidR="00EE1970" w:rsidRDefault="00EE1970" w:rsidP="008066A0">
      <w:pPr>
        <w:pStyle w:val="ListNumber"/>
        <w:numPr>
          <w:ilvl w:val="0"/>
          <w:numId w:val="24"/>
        </w:numPr>
      </w:pPr>
      <w:r>
        <w:t xml:space="preserve">Appendix B sets out </w:t>
      </w:r>
      <w:r w:rsidR="008066A0">
        <w:t xml:space="preserve">warning </w:t>
      </w:r>
      <w:r>
        <w:t>signs and symptoms of heat or cold-related illness/health effects.</w:t>
      </w:r>
    </w:p>
    <w:p w14:paraId="288E983E" w14:textId="77777777" w:rsidR="008066A0" w:rsidRPr="00EE1970" w:rsidRDefault="008066A0" w:rsidP="008066A0">
      <w:pPr>
        <w:pStyle w:val="ListNumber"/>
        <w:numPr>
          <w:ilvl w:val="0"/>
          <w:numId w:val="24"/>
        </w:numPr>
      </w:pPr>
      <w:r>
        <w:t>Immediate assistance must be provided if a</w:t>
      </w:r>
      <w:r w:rsidR="005D430C">
        <w:t xml:space="preserve"> </w:t>
      </w:r>
      <w:r>
        <w:t>worker/student shows any of the warning signs or symptoms of heat or cold related illness.</w:t>
      </w:r>
    </w:p>
    <w:p w14:paraId="01734A62" w14:textId="77777777" w:rsidR="002869B9" w:rsidRDefault="002869B9" w:rsidP="002869B9">
      <w:pPr>
        <w:pStyle w:val="Heading1"/>
      </w:pPr>
      <w:bookmarkStart w:id="30" w:name="_Toc532376680"/>
      <w:r>
        <w:t>Responsibilities</w:t>
      </w:r>
      <w:bookmarkEnd w:id="30"/>
    </w:p>
    <w:tbl>
      <w:tblPr>
        <w:tblStyle w:val="TableGrid"/>
        <w:tblW w:w="0" w:type="auto"/>
        <w:tblLook w:val="04A0" w:firstRow="1" w:lastRow="0" w:firstColumn="1" w:lastColumn="0" w:noHBand="0" w:noVBand="1"/>
        <w:tblCaption w:val="Sample Table"/>
      </w:tblPr>
      <w:tblGrid>
        <w:gridCol w:w="2101"/>
        <w:gridCol w:w="7451"/>
      </w:tblGrid>
      <w:tr w:rsidR="002869B9" w:rsidRPr="00E564AB" w14:paraId="76BA055A" w14:textId="77777777" w:rsidTr="00A56D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 w:val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1" w:type="dxa"/>
          </w:tcPr>
          <w:p w14:paraId="3EF94C7F" w14:textId="77777777" w:rsidR="002869B9" w:rsidRPr="003C6003" w:rsidRDefault="002869B9" w:rsidP="00E10600">
            <w:pPr>
              <w:pStyle w:val="ListParagraph"/>
              <w:numPr>
                <w:ilvl w:val="0"/>
                <w:numId w:val="1"/>
              </w:numPr>
              <w:rPr>
                <w:b w:val="0"/>
              </w:rPr>
            </w:pPr>
            <w:r>
              <w:rPr>
                <w:b w:val="0"/>
              </w:rPr>
              <w:t>Vice-Presidents and Executive Deans of College, and Portfolio Heads</w:t>
            </w:r>
            <w:r w:rsidRPr="003C6003">
              <w:rPr>
                <w:b w:val="0"/>
              </w:rPr>
              <w:t xml:space="preserve"> </w:t>
            </w:r>
          </w:p>
        </w:tc>
        <w:tc>
          <w:tcPr>
            <w:tcW w:w="7451" w:type="dxa"/>
          </w:tcPr>
          <w:p w14:paraId="7CF87522" w14:textId="77777777" w:rsidR="002869B9" w:rsidRPr="002869B9" w:rsidRDefault="002869B9" w:rsidP="002308A4">
            <w:pPr>
              <w:pStyle w:val="ListNumber"/>
              <w:numPr>
                <w:ilvl w:val="0"/>
                <w:numId w:val="11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2869B9">
              <w:rPr>
                <w:b w:val="0"/>
              </w:rPr>
              <w:t>Ensure that these procedures are implemented in their College/Portfolio</w:t>
            </w:r>
            <w:r>
              <w:rPr>
                <w:b w:val="0"/>
              </w:rPr>
              <w:t>.</w:t>
            </w:r>
          </w:p>
          <w:p w14:paraId="62B28C37" w14:textId="77777777" w:rsidR="002869B9" w:rsidRPr="002869B9" w:rsidRDefault="002869B9" w:rsidP="007F1B5A">
            <w:pPr>
              <w:pStyle w:val="ListNumber"/>
              <w:numPr>
                <w:ilvl w:val="0"/>
                <w:numId w:val="11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869B9">
              <w:rPr>
                <w:b w:val="0"/>
              </w:rPr>
              <w:t xml:space="preserve">Allocate </w:t>
            </w:r>
            <w:proofErr w:type="gramStart"/>
            <w:r w:rsidRPr="002869B9">
              <w:rPr>
                <w:b w:val="0"/>
              </w:rPr>
              <w:t>sufficient</w:t>
            </w:r>
            <w:proofErr w:type="gramEnd"/>
            <w:r w:rsidRPr="002869B9">
              <w:rPr>
                <w:b w:val="0"/>
              </w:rPr>
              <w:t xml:space="preserve"> resources for </w:t>
            </w:r>
            <w:r w:rsidR="007F1B5A">
              <w:rPr>
                <w:b w:val="0"/>
              </w:rPr>
              <w:t xml:space="preserve">safe work in extreme heat or cold </w:t>
            </w:r>
            <w:r w:rsidRPr="002869B9">
              <w:rPr>
                <w:b w:val="0"/>
              </w:rPr>
              <w:t>in their College/Portfolio</w:t>
            </w:r>
            <w:r>
              <w:rPr>
                <w:b w:val="0"/>
              </w:rPr>
              <w:t>.</w:t>
            </w:r>
          </w:p>
        </w:tc>
      </w:tr>
      <w:tr w:rsidR="002869B9" w:rsidRPr="00E564AB" w14:paraId="5F281BE5" w14:textId="77777777" w:rsidTr="00A56D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1" w:type="dxa"/>
          </w:tcPr>
          <w:p w14:paraId="596C32B3" w14:textId="77777777" w:rsidR="002869B9" w:rsidRPr="003C6003" w:rsidRDefault="002869B9" w:rsidP="00E10600">
            <w:pPr>
              <w:pStyle w:val="ListParagraph"/>
              <w:numPr>
                <w:ilvl w:val="0"/>
                <w:numId w:val="1"/>
              </w:numPr>
              <w:rPr>
                <w:b w:val="0"/>
              </w:rPr>
            </w:pPr>
            <w:r>
              <w:rPr>
                <w:b w:val="0"/>
              </w:rPr>
              <w:t>Managers and supervisors</w:t>
            </w:r>
          </w:p>
        </w:tc>
        <w:tc>
          <w:tcPr>
            <w:tcW w:w="7451" w:type="dxa"/>
          </w:tcPr>
          <w:p w14:paraId="26E1D12C" w14:textId="77777777" w:rsidR="002869B9" w:rsidRPr="00CB31D2" w:rsidRDefault="002869B9" w:rsidP="00E106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AU"/>
              </w:rPr>
            </w:pPr>
            <w:r>
              <w:rPr>
                <w:lang w:eastAsia="en-AU"/>
              </w:rPr>
              <w:t>Implement</w:t>
            </w:r>
            <w:r w:rsidRPr="00CB31D2">
              <w:rPr>
                <w:lang w:eastAsia="en-AU"/>
              </w:rPr>
              <w:t xml:space="preserve"> these procedures </w:t>
            </w:r>
            <w:r>
              <w:rPr>
                <w:lang w:eastAsia="en-AU"/>
              </w:rPr>
              <w:t xml:space="preserve">in their area of responsibility, including </w:t>
            </w:r>
          </w:p>
          <w:p w14:paraId="40225E26" w14:textId="77777777" w:rsidR="00A56DA8" w:rsidRPr="00A56DA8" w:rsidRDefault="007F1B5A" w:rsidP="007F1B5A">
            <w:pPr>
              <w:pStyle w:val="ListNumber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AU"/>
              </w:rPr>
            </w:pPr>
            <w:r>
              <w:rPr>
                <w:lang w:eastAsia="en-AU"/>
              </w:rPr>
              <w:t>implement</w:t>
            </w:r>
            <w:r w:rsidR="00A56DA8" w:rsidRPr="00A56DA8">
              <w:rPr>
                <w:lang w:eastAsia="en-AU"/>
              </w:rPr>
              <w:t xml:space="preserve"> a systematic process for regular review of hazards associated with extreme hot or cold environments;</w:t>
            </w:r>
          </w:p>
          <w:p w14:paraId="0182B77E" w14:textId="77777777" w:rsidR="00A56DA8" w:rsidRPr="00A56DA8" w:rsidRDefault="007F1B5A" w:rsidP="007F1B5A">
            <w:pPr>
              <w:pStyle w:val="ListNumber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AU"/>
              </w:rPr>
            </w:pPr>
            <w:r>
              <w:rPr>
                <w:lang w:eastAsia="en-AU"/>
              </w:rPr>
              <w:t>ensure</w:t>
            </w:r>
            <w:r w:rsidR="00A56DA8" w:rsidRPr="00A56DA8">
              <w:rPr>
                <w:lang w:eastAsia="en-AU"/>
              </w:rPr>
              <w:t xml:space="preserve"> that control measures (including safe work </w:t>
            </w:r>
            <w:r>
              <w:rPr>
                <w:lang w:eastAsia="en-AU"/>
              </w:rPr>
              <w:t>procedures</w:t>
            </w:r>
            <w:r w:rsidR="00A56DA8" w:rsidRPr="00A56DA8">
              <w:rPr>
                <w:lang w:eastAsia="en-AU"/>
              </w:rPr>
              <w:t>) are identified and implemented</w:t>
            </w:r>
            <w:r w:rsidR="00B679F2">
              <w:rPr>
                <w:lang w:eastAsia="en-AU"/>
              </w:rPr>
              <w:t xml:space="preserve"> in consultation with relevant workers;</w:t>
            </w:r>
          </w:p>
          <w:p w14:paraId="0EC60E87" w14:textId="77777777" w:rsidR="002869B9" w:rsidRPr="00E564AB" w:rsidRDefault="007F1B5A" w:rsidP="007F1B5A">
            <w:pPr>
              <w:pStyle w:val="ListNumber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AU"/>
              </w:rPr>
            </w:pPr>
            <w:r>
              <w:rPr>
                <w:lang w:eastAsia="en-AU"/>
              </w:rPr>
              <w:t>ensure</w:t>
            </w:r>
            <w:r w:rsidR="00A56DA8" w:rsidRPr="00A56DA8">
              <w:rPr>
                <w:lang w:eastAsia="en-AU"/>
              </w:rPr>
              <w:t xml:space="preserve"> workers and students are aware of their responsibilities, and have adequate information, training and personal protec</w:t>
            </w:r>
            <w:r>
              <w:rPr>
                <w:lang w:eastAsia="en-AU"/>
              </w:rPr>
              <w:t>tive equipment and clothing (PP</w:t>
            </w:r>
            <w:r w:rsidR="005D430C">
              <w:rPr>
                <w:lang w:eastAsia="en-AU"/>
              </w:rPr>
              <w:t>E</w:t>
            </w:r>
            <w:r w:rsidR="00A56DA8" w:rsidRPr="00A56DA8">
              <w:rPr>
                <w:lang w:eastAsia="en-AU"/>
              </w:rPr>
              <w:t>) (</w:t>
            </w:r>
            <w:proofErr w:type="spellStart"/>
            <w:r w:rsidR="00A56DA8" w:rsidRPr="00A56DA8">
              <w:rPr>
                <w:lang w:eastAsia="en-AU"/>
              </w:rPr>
              <w:t>eg</w:t>
            </w:r>
            <w:proofErr w:type="spellEnd"/>
            <w:r w:rsidR="00A56DA8" w:rsidRPr="00A56DA8">
              <w:rPr>
                <w:lang w:eastAsia="en-AU"/>
              </w:rPr>
              <w:t xml:space="preserve"> hats, sunscreen, shelter).</w:t>
            </w:r>
          </w:p>
        </w:tc>
      </w:tr>
      <w:tr w:rsidR="002869B9" w:rsidRPr="00E564AB" w14:paraId="2511D5C5" w14:textId="77777777" w:rsidTr="00A56D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1" w:type="dxa"/>
          </w:tcPr>
          <w:p w14:paraId="20C31724" w14:textId="77777777" w:rsidR="002869B9" w:rsidRDefault="002869B9" w:rsidP="00E10600">
            <w:pPr>
              <w:pStyle w:val="ListParagraph"/>
              <w:numPr>
                <w:ilvl w:val="0"/>
                <w:numId w:val="1"/>
              </w:numPr>
              <w:rPr>
                <w:b w:val="0"/>
              </w:rPr>
            </w:pPr>
            <w:r>
              <w:rPr>
                <w:b w:val="0"/>
              </w:rPr>
              <w:t>Workers</w:t>
            </w:r>
            <w:r w:rsidR="00A56DA8">
              <w:rPr>
                <w:b w:val="0"/>
              </w:rPr>
              <w:t>/students</w:t>
            </w:r>
          </w:p>
        </w:tc>
        <w:tc>
          <w:tcPr>
            <w:tcW w:w="7451" w:type="dxa"/>
          </w:tcPr>
          <w:p w14:paraId="775B944B" w14:textId="77777777" w:rsidR="002869B9" w:rsidRPr="00CB31D2" w:rsidRDefault="007F1B5A" w:rsidP="002308A4">
            <w:pPr>
              <w:pStyle w:val="ListNumber"/>
              <w:numPr>
                <w:ilvl w:val="0"/>
                <w:numId w:val="1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AU"/>
              </w:rPr>
            </w:pPr>
            <w:r>
              <w:rPr>
                <w:lang w:eastAsia="en-AU"/>
              </w:rPr>
              <w:t>N</w:t>
            </w:r>
            <w:r w:rsidR="002869B9" w:rsidRPr="00232992">
              <w:rPr>
                <w:lang w:eastAsia="en-AU"/>
              </w:rPr>
              <w:t>ot place</w:t>
            </w:r>
            <w:r w:rsidR="002869B9" w:rsidRPr="00CB31D2">
              <w:rPr>
                <w:lang w:eastAsia="en-AU"/>
              </w:rPr>
              <w:t xml:space="preserve"> themselves or others at risk of injury</w:t>
            </w:r>
            <w:r w:rsidR="002869B9">
              <w:rPr>
                <w:lang w:eastAsia="en-AU"/>
              </w:rPr>
              <w:t>.</w:t>
            </w:r>
          </w:p>
          <w:p w14:paraId="0F5507BF" w14:textId="77777777" w:rsidR="00A56DA8" w:rsidRPr="00A56DA8" w:rsidRDefault="007F1B5A" w:rsidP="002308A4">
            <w:pPr>
              <w:pStyle w:val="ListNumber"/>
              <w:numPr>
                <w:ilvl w:val="0"/>
                <w:numId w:val="12"/>
              </w:numPr>
              <w:shd w:val="clear" w:color="auto" w:fill="FFFFFF"/>
              <w:spacing w:after="75"/>
              <w:ind w:right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lang w:eastAsia="en-AU"/>
              </w:rPr>
            </w:pPr>
            <w:r>
              <w:rPr>
                <w:rFonts w:ascii="Helvetica" w:eastAsia="Times New Roman" w:hAnsi="Helvetica" w:cs="Helvetica"/>
                <w:color w:val="000000"/>
                <w:lang w:eastAsia="en-AU"/>
              </w:rPr>
              <w:t>Adopt/use</w:t>
            </w:r>
            <w:r w:rsidR="00A56DA8" w:rsidRPr="00A56DA8">
              <w:rPr>
                <w:rFonts w:ascii="Helvetica" w:eastAsia="Times New Roman" w:hAnsi="Helvetica" w:cs="Helvetica"/>
                <w:color w:val="000000"/>
                <w:lang w:eastAsia="en-AU"/>
              </w:rPr>
              <w:t xml:space="preserve"> the required controls (</w:t>
            </w:r>
            <w:proofErr w:type="spellStart"/>
            <w:r w:rsidR="00A56DA8" w:rsidRPr="00A56DA8">
              <w:rPr>
                <w:rFonts w:ascii="Helvetica" w:eastAsia="Times New Roman" w:hAnsi="Helvetica" w:cs="Helvetica"/>
                <w:color w:val="000000"/>
                <w:lang w:eastAsia="en-AU"/>
              </w:rPr>
              <w:t>eg</w:t>
            </w:r>
            <w:proofErr w:type="spellEnd"/>
            <w:r>
              <w:rPr>
                <w:rFonts w:ascii="Helvetica" w:eastAsia="Times New Roman" w:hAnsi="Helvetica" w:cs="Helvetica"/>
                <w:color w:val="000000"/>
                <w:lang w:eastAsia="en-AU"/>
              </w:rPr>
              <w:t xml:space="preserve"> wearing of PP</w:t>
            </w:r>
            <w:r w:rsidR="005D430C">
              <w:rPr>
                <w:rFonts w:ascii="Helvetica" w:eastAsia="Times New Roman" w:hAnsi="Helvetica" w:cs="Helvetica"/>
                <w:color w:val="000000"/>
                <w:lang w:eastAsia="en-AU"/>
              </w:rPr>
              <w:t>E</w:t>
            </w:r>
            <w:r>
              <w:rPr>
                <w:rFonts w:ascii="Helvetica" w:eastAsia="Times New Roman" w:hAnsi="Helvetica" w:cs="Helvetica"/>
                <w:color w:val="000000"/>
                <w:lang w:eastAsia="en-AU"/>
              </w:rPr>
              <w:t>).</w:t>
            </w:r>
          </w:p>
          <w:p w14:paraId="4C16DFA9" w14:textId="77777777" w:rsidR="00A56DA8" w:rsidRPr="00A56DA8" w:rsidRDefault="007F1B5A" w:rsidP="002308A4">
            <w:pPr>
              <w:pStyle w:val="ListNumber"/>
              <w:numPr>
                <w:ilvl w:val="0"/>
                <w:numId w:val="12"/>
              </w:numPr>
              <w:shd w:val="clear" w:color="auto" w:fill="FFFFFF"/>
              <w:spacing w:after="75"/>
              <w:ind w:right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lang w:eastAsia="en-AU"/>
              </w:rPr>
            </w:pPr>
            <w:r>
              <w:rPr>
                <w:rFonts w:ascii="Helvetica" w:eastAsia="Times New Roman" w:hAnsi="Helvetica" w:cs="Helvetica"/>
                <w:color w:val="000000"/>
                <w:lang w:eastAsia="en-AU"/>
              </w:rPr>
              <w:t>Report</w:t>
            </w:r>
            <w:r w:rsidR="00A56DA8" w:rsidRPr="00A56DA8">
              <w:rPr>
                <w:rFonts w:ascii="Helvetica" w:eastAsia="Times New Roman" w:hAnsi="Helvetica" w:cs="Helvetica"/>
                <w:color w:val="000000"/>
                <w:lang w:eastAsia="en-AU"/>
              </w:rPr>
              <w:t xml:space="preserve"> conditions which may affect their work</w:t>
            </w:r>
            <w:r>
              <w:rPr>
                <w:rFonts w:ascii="Helvetica" w:eastAsia="Times New Roman" w:hAnsi="Helvetica" w:cs="Helvetica"/>
                <w:color w:val="000000"/>
                <w:lang w:eastAsia="en-AU"/>
              </w:rPr>
              <w:t xml:space="preserve"> capability to their supervisor.</w:t>
            </w:r>
          </w:p>
          <w:p w14:paraId="248F35DB" w14:textId="77777777" w:rsidR="002869B9" w:rsidRPr="007F1B5A" w:rsidRDefault="007F1B5A" w:rsidP="007F1B5A">
            <w:pPr>
              <w:pStyle w:val="ListNumber"/>
              <w:numPr>
                <w:ilvl w:val="0"/>
                <w:numId w:val="12"/>
              </w:numPr>
              <w:shd w:val="clear" w:color="auto" w:fill="FFFFFF"/>
              <w:spacing w:after="75"/>
              <w:ind w:right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eastAsia="Times New Roman" w:hAnsi="Helvetica" w:cs="Helvetica"/>
                <w:color w:val="000000"/>
                <w:lang w:eastAsia="en-AU"/>
              </w:rPr>
            </w:pPr>
            <w:r>
              <w:rPr>
                <w:rFonts w:ascii="Helvetica" w:eastAsia="Times New Roman" w:hAnsi="Helvetica" w:cs="Helvetica"/>
                <w:color w:val="000000"/>
                <w:lang w:eastAsia="en-AU"/>
              </w:rPr>
              <w:t>Be</w:t>
            </w:r>
            <w:r w:rsidR="00A56DA8" w:rsidRPr="00A56DA8">
              <w:rPr>
                <w:rFonts w:ascii="Helvetica" w:eastAsia="Times New Roman" w:hAnsi="Helvetica" w:cs="Helvetica"/>
                <w:color w:val="000000"/>
                <w:lang w:eastAsia="en-AU"/>
              </w:rPr>
              <w:t xml:space="preserve"> able to recognise warning signs if their health is being affected by work in extreme hot or cold conditions.</w:t>
            </w:r>
          </w:p>
        </w:tc>
      </w:tr>
    </w:tbl>
    <w:p w14:paraId="3842BDC9" w14:textId="77777777" w:rsidR="002869B9" w:rsidRPr="00711B52" w:rsidRDefault="002869B9" w:rsidP="002869B9">
      <w:pPr>
        <w:pStyle w:val="ListNumber"/>
        <w:numPr>
          <w:ilvl w:val="0"/>
          <w:numId w:val="0"/>
        </w:numPr>
      </w:pPr>
    </w:p>
    <w:p w14:paraId="73778BFA" w14:textId="77777777" w:rsidR="00E13BD0" w:rsidRDefault="00711B52" w:rsidP="00E13BD0">
      <w:pPr>
        <w:pStyle w:val="Heading1"/>
      </w:pPr>
      <w:bookmarkStart w:id="31" w:name="_Toc532376681"/>
      <w:r>
        <w:lastRenderedPageBreak/>
        <w:t>Related documents</w:t>
      </w:r>
      <w:bookmarkEnd w:id="31"/>
    </w:p>
    <w:p w14:paraId="4C41EC5B" w14:textId="77777777" w:rsidR="00E13BD0" w:rsidRDefault="00A6013B" w:rsidP="00E13BD0">
      <w:pPr>
        <w:rPr>
          <w:lang w:eastAsia="en-AU"/>
        </w:rPr>
      </w:pPr>
      <w:hyperlink r:id="rId14" w:history="1">
        <w:r w:rsidR="00711B52" w:rsidRPr="00B20D68">
          <w:rPr>
            <w:rStyle w:val="Hyperlink"/>
            <w:lang w:eastAsia="en-AU"/>
          </w:rPr>
          <w:t>WHS Risk Management Procedures</w:t>
        </w:r>
      </w:hyperlink>
      <w:r w:rsidR="00711B52" w:rsidRPr="00B20D68">
        <w:rPr>
          <w:lang w:eastAsia="en-AU"/>
        </w:rPr>
        <w:t>.</w:t>
      </w:r>
    </w:p>
    <w:p w14:paraId="181546B0" w14:textId="77777777" w:rsidR="00455DC8" w:rsidRDefault="00455DC8" w:rsidP="00E13BD0">
      <w:pPr>
        <w:rPr>
          <w:lang w:eastAsia="en-AU"/>
        </w:rPr>
      </w:pPr>
      <w:r>
        <w:rPr>
          <w:lang w:eastAsia="en-AU"/>
        </w:rPr>
        <w:t xml:space="preserve">Code of Practice - </w:t>
      </w:r>
      <w:hyperlink r:id="rId15" w:history="1">
        <w:r w:rsidRPr="00455DC8">
          <w:rPr>
            <w:rStyle w:val="Hyperlink"/>
            <w:lang w:eastAsia="en-AU"/>
          </w:rPr>
          <w:t xml:space="preserve">How to manage work health and safety risks </w:t>
        </w:r>
      </w:hyperlink>
    </w:p>
    <w:p w14:paraId="0345896F" w14:textId="77777777" w:rsidR="00223A3F" w:rsidRDefault="00A56DA8" w:rsidP="00A56DA8">
      <w:pPr>
        <w:rPr>
          <w:rStyle w:val="Hyperlink"/>
          <w:lang w:eastAsia="en-AU"/>
        </w:rPr>
      </w:pPr>
      <w:r>
        <w:rPr>
          <w:lang w:eastAsia="en-AU"/>
        </w:rPr>
        <w:t xml:space="preserve">Code of Practice - </w:t>
      </w:r>
      <w:hyperlink r:id="rId16" w:history="1">
        <w:r w:rsidRPr="00A56DA8">
          <w:rPr>
            <w:rStyle w:val="Hyperlink"/>
            <w:lang w:eastAsia="en-AU"/>
          </w:rPr>
          <w:t>Managing the work environment and facilities</w:t>
        </w:r>
      </w:hyperlink>
    </w:p>
    <w:p w14:paraId="1DB62358" w14:textId="77777777" w:rsidR="00D57AD6" w:rsidRPr="00A56DA8" w:rsidRDefault="00A6013B" w:rsidP="00A56DA8">
      <w:pPr>
        <w:rPr>
          <w:lang w:eastAsia="en-AU"/>
        </w:rPr>
      </w:pPr>
      <w:hyperlink r:id="rId17" w:history="1">
        <w:r w:rsidR="0068093D" w:rsidRPr="0068093D">
          <w:rPr>
            <w:rStyle w:val="Hyperlink"/>
            <w:lang w:eastAsia="en-AU"/>
          </w:rPr>
          <w:t>Field trip guidelines</w:t>
        </w:r>
      </w:hyperlink>
    </w:p>
    <w:p w14:paraId="6F76AD67" w14:textId="77777777" w:rsidR="003B6DD6" w:rsidRDefault="00A56DA8" w:rsidP="00A56DA8">
      <w:pPr>
        <w:pStyle w:val="Heading1"/>
      </w:pPr>
      <w:bookmarkStart w:id="32" w:name="_Toc532376682"/>
      <w:bookmarkEnd w:id="25"/>
      <w:bookmarkEnd w:id="26"/>
      <w:r>
        <w:t>Appendix A</w:t>
      </w:r>
      <w:bookmarkEnd w:id="32"/>
    </w:p>
    <w:p w14:paraId="36E72F5F" w14:textId="77777777" w:rsidR="00A56DA8" w:rsidRDefault="00EE1970" w:rsidP="007F1B5A">
      <w:pPr>
        <w:pStyle w:val="Heading2"/>
      </w:pPr>
      <w:bookmarkStart w:id="33" w:name="_Toc532376683"/>
      <w:r>
        <w:rPr>
          <w:rStyle w:val="Strong"/>
          <w:rFonts w:ascii="Helvetica" w:hAnsi="Helvetica" w:cs="Helvetica"/>
          <w:b/>
          <w:bCs/>
          <w:color w:val="000000"/>
          <w:sz w:val="21"/>
          <w:szCs w:val="21"/>
          <w:bdr w:val="none" w:sz="0" w:space="0" w:color="auto" w:frame="1"/>
        </w:rPr>
        <w:t>Controls</w:t>
      </w:r>
      <w:r w:rsidR="00A56DA8">
        <w:rPr>
          <w:rStyle w:val="Strong"/>
          <w:rFonts w:ascii="Helvetica" w:hAnsi="Helvetica" w:cs="Helvetica"/>
          <w:b/>
          <w:bCs/>
          <w:color w:val="000000"/>
          <w:sz w:val="21"/>
          <w:szCs w:val="21"/>
          <w:bdr w:val="none" w:sz="0" w:space="0" w:color="auto" w:frame="1"/>
        </w:rPr>
        <w:t xml:space="preserve"> for extreme hot and</w:t>
      </w:r>
      <w:r w:rsidR="0038124D">
        <w:rPr>
          <w:rStyle w:val="Strong"/>
          <w:rFonts w:ascii="Helvetica" w:hAnsi="Helvetica" w:cs="Helvetica"/>
          <w:b/>
          <w:bCs/>
          <w:color w:val="000000"/>
          <w:sz w:val="21"/>
          <w:szCs w:val="21"/>
          <w:bdr w:val="none" w:sz="0" w:space="0" w:color="auto" w:frame="1"/>
        </w:rPr>
        <w:t>/or</w:t>
      </w:r>
      <w:r w:rsidR="00A56DA8">
        <w:rPr>
          <w:rStyle w:val="Strong"/>
          <w:rFonts w:ascii="Helvetica" w:hAnsi="Helvetica" w:cs="Helvetica"/>
          <w:b/>
          <w:bCs/>
          <w:color w:val="000000"/>
          <w:sz w:val="21"/>
          <w:szCs w:val="21"/>
          <w:bdr w:val="none" w:sz="0" w:space="0" w:color="auto" w:frame="1"/>
        </w:rPr>
        <w:t xml:space="preserve"> humid weather</w:t>
      </w:r>
      <w:bookmarkEnd w:id="33"/>
    </w:p>
    <w:p w14:paraId="5E11192A" w14:textId="77777777" w:rsidR="00A56DA8" w:rsidRDefault="00A56DA8" w:rsidP="00A56DA8">
      <w:pPr>
        <w:pStyle w:val="NormalWeb"/>
        <w:shd w:val="clear" w:color="auto" w:fill="FFFFFF"/>
        <w:spacing w:after="15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If it is not possible to eliminate exposure to extreme heat and</w:t>
      </w:r>
      <w:r w:rsidR="0038124D">
        <w:rPr>
          <w:rFonts w:ascii="Helvetica" w:hAnsi="Helvetica" w:cs="Helvetica"/>
          <w:color w:val="000000"/>
        </w:rPr>
        <w:t>/or</w:t>
      </w:r>
      <w:r>
        <w:rPr>
          <w:rFonts w:ascii="Helvetica" w:hAnsi="Helvetica" w:cs="Helvetica"/>
          <w:color w:val="000000"/>
        </w:rPr>
        <w:t xml:space="preserve"> humidity, the risk of heat illness must be minimised so far as is reasonably practicable. For example:</w:t>
      </w:r>
    </w:p>
    <w:p w14:paraId="50FF4F4D" w14:textId="77777777" w:rsidR="00A56DA8" w:rsidRDefault="00A56DA8" w:rsidP="002308A4">
      <w:pPr>
        <w:numPr>
          <w:ilvl w:val="0"/>
          <w:numId w:val="16"/>
        </w:numPr>
        <w:shd w:val="clear" w:color="auto" w:fill="FFFFFF"/>
        <w:spacing w:after="75" w:line="240" w:lineRule="auto"/>
        <w:ind w:left="600" w:right="15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increase air movement using fans;</w:t>
      </w:r>
    </w:p>
    <w:p w14:paraId="6D921E27" w14:textId="77777777" w:rsidR="00A56DA8" w:rsidRDefault="00A56DA8" w:rsidP="002308A4">
      <w:pPr>
        <w:numPr>
          <w:ilvl w:val="0"/>
          <w:numId w:val="16"/>
        </w:numPr>
        <w:shd w:val="clear" w:color="auto" w:fill="FFFFFF"/>
        <w:spacing w:after="75" w:line="240" w:lineRule="auto"/>
        <w:ind w:left="600" w:right="15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install air-conditioners or evaporative coolers to lower air temperature;</w:t>
      </w:r>
    </w:p>
    <w:p w14:paraId="199BAE90" w14:textId="77777777" w:rsidR="00A56DA8" w:rsidRDefault="00A56DA8" w:rsidP="002308A4">
      <w:pPr>
        <w:numPr>
          <w:ilvl w:val="0"/>
          <w:numId w:val="16"/>
        </w:numPr>
        <w:shd w:val="clear" w:color="auto" w:fill="FFFFFF"/>
        <w:spacing w:after="75" w:line="240" w:lineRule="auto"/>
        <w:ind w:left="600" w:right="15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isolate workers from indoor heat sources, for example by insulating plant, pipes and walls;</w:t>
      </w:r>
    </w:p>
    <w:p w14:paraId="04848F7A" w14:textId="77777777" w:rsidR="00A56DA8" w:rsidRDefault="00A56DA8" w:rsidP="002308A4">
      <w:pPr>
        <w:numPr>
          <w:ilvl w:val="0"/>
          <w:numId w:val="16"/>
        </w:numPr>
        <w:shd w:val="clear" w:color="auto" w:fill="FFFFFF"/>
        <w:spacing w:after="75" w:line="240" w:lineRule="auto"/>
        <w:ind w:left="600" w:right="15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remove heated air or steam from hot processes by using local exhaust ventilation;</w:t>
      </w:r>
    </w:p>
    <w:p w14:paraId="6C80E188" w14:textId="77777777" w:rsidR="00A56DA8" w:rsidRDefault="00A56DA8" w:rsidP="002308A4">
      <w:pPr>
        <w:numPr>
          <w:ilvl w:val="0"/>
          <w:numId w:val="16"/>
        </w:numPr>
        <w:shd w:val="clear" w:color="auto" w:fill="FFFFFF"/>
        <w:spacing w:after="75" w:line="240" w:lineRule="auto"/>
        <w:ind w:left="600" w:right="15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use mechanical aids to assist in carrying out manual tasks;</w:t>
      </w:r>
    </w:p>
    <w:p w14:paraId="275910AC" w14:textId="77777777" w:rsidR="00A56DA8" w:rsidRDefault="00A56DA8" w:rsidP="002308A4">
      <w:pPr>
        <w:numPr>
          <w:ilvl w:val="0"/>
          <w:numId w:val="16"/>
        </w:numPr>
        <w:shd w:val="clear" w:color="auto" w:fill="FFFFFF"/>
        <w:spacing w:after="75" w:line="240" w:lineRule="auto"/>
        <w:ind w:left="600" w:right="15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alter work schedules so work is done at cooler times;</w:t>
      </w:r>
    </w:p>
    <w:p w14:paraId="1EE1707A" w14:textId="77777777" w:rsidR="00A56DA8" w:rsidRDefault="00A56DA8" w:rsidP="002308A4">
      <w:pPr>
        <w:numPr>
          <w:ilvl w:val="0"/>
          <w:numId w:val="16"/>
        </w:numPr>
        <w:shd w:val="clear" w:color="auto" w:fill="FFFFFF"/>
        <w:spacing w:after="75" w:line="240" w:lineRule="auto"/>
        <w:ind w:left="600" w:right="15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use vehicles with air conditioning;</w:t>
      </w:r>
    </w:p>
    <w:p w14:paraId="49A4B191" w14:textId="77777777" w:rsidR="00A56DA8" w:rsidRDefault="00A56DA8" w:rsidP="002308A4">
      <w:pPr>
        <w:numPr>
          <w:ilvl w:val="0"/>
          <w:numId w:val="16"/>
        </w:numPr>
        <w:shd w:val="clear" w:color="auto" w:fill="FFFFFF"/>
        <w:spacing w:after="75" w:line="240" w:lineRule="auto"/>
        <w:ind w:left="600" w:right="15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find appropriate shelter.</w:t>
      </w:r>
    </w:p>
    <w:p w14:paraId="4E3CD8D3" w14:textId="77777777" w:rsidR="00A56DA8" w:rsidRDefault="00A56DA8" w:rsidP="00A56DA8">
      <w:pPr>
        <w:pStyle w:val="NormalWeb"/>
        <w:shd w:val="clear" w:color="auto" w:fill="FFFFFF"/>
        <w:spacing w:after="15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The following control measures should also be considered but are least effective if used on their own:</w:t>
      </w:r>
    </w:p>
    <w:p w14:paraId="0F56E5A1" w14:textId="77777777" w:rsidR="00A56DA8" w:rsidRDefault="00A56DA8" w:rsidP="002308A4">
      <w:pPr>
        <w:numPr>
          <w:ilvl w:val="0"/>
          <w:numId w:val="17"/>
        </w:numPr>
        <w:shd w:val="clear" w:color="auto" w:fill="FFFFFF"/>
        <w:spacing w:after="75" w:line="240" w:lineRule="auto"/>
        <w:ind w:left="600" w:right="15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slow down the pace of work if possible;</w:t>
      </w:r>
    </w:p>
    <w:p w14:paraId="13B41633" w14:textId="77777777" w:rsidR="00A56DA8" w:rsidRDefault="00A56DA8" w:rsidP="002308A4">
      <w:pPr>
        <w:numPr>
          <w:ilvl w:val="0"/>
          <w:numId w:val="17"/>
        </w:numPr>
        <w:shd w:val="clear" w:color="auto" w:fill="FFFFFF"/>
        <w:spacing w:after="75" w:line="240" w:lineRule="auto"/>
        <w:ind w:left="600" w:right="15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provide an appropriate supply of cool drinking water for the activity;</w:t>
      </w:r>
    </w:p>
    <w:p w14:paraId="7EC46BA7" w14:textId="77777777" w:rsidR="00A56DA8" w:rsidRDefault="00A56DA8" w:rsidP="002308A4">
      <w:pPr>
        <w:numPr>
          <w:ilvl w:val="0"/>
          <w:numId w:val="17"/>
        </w:numPr>
        <w:shd w:val="clear" w:color="auto" w:fill="FFFFFF"/>
        <w:spacing w:after="75" w:line="240" w:lineRule="auto"/>
        <w:ind w:left="600" w:right="15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provide a cool, well-ventilated area where workers</w:t>
      </w:r>
      <w:r w:rsidR="006417F9">
        <w:rPr>
          <w:rFonts w:ascii="Helvetica" w:hAnsi="Helvetica" w:cs="Helvetica"/>
          <w:color w:val="000000"/>
        </w:rPr>
        <w:t xml:space="preserve"> and students</w:t>
      </w:r>
      <w:r>
        <w:rPr>
          <w:rFonts w:ascii="Helvetica" w:hAnsi="Helvetica" w:cs="Helvetica"/>
          <w:color w:val="000000"/>
        </w:rPr>
        <w:t xml:space="preserve"> can take rest breaks;</w:t>
      </w:r>
    </w:p>
    <w:p w14:paraId="5062F0A9" w14:textId="77777777" w:rsidR="00B679F2" w:rsidRDefault="00B679F2" w:rsidP="002308A4">
      <w:pPr>
        <w:numPr>
          <w:ilvl w:val="0"/>
          <w:numId w:val="17"/>
        </w:numPr>
        <w:shd w:val="clear" w:color="auto" w:fill="FFFFFF"/>
        <w:spacing w:after="75" w:line="240" w:lineRule="auto"/>
        <w:ind w:left="600" w:right="15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implement work rotation strategies;</w:t>
      </w:r>
    </w:p>
    <w:p w14:paraId="7EB75B22" w14:textId="77777777" w:rsidR="00A56DA8" w:rsidRDefault="00A56DA8" w:rsidP="002308A4">
      <w:pPr>
        <w:numPr>
          <w:ilvl w:val="0"/>
          <w:numId w:val="17"/>
        </w:numPr>
        <w:shd w:val="clear" w:color="auto" w:fill="FFFFFF"/>
        <w:spacing w:after="75" w:line="240" w:lineRule="auto"/>
        <w:ind w:left="600" w:right="15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provide opportunities for workers who are not used to working in hot conditions to acclimatise (</w:t>
      </w:r>
      <w:proofErr w:type="spellStart"/>
      <w:r>
        <w:rPr>
          <w:rFonts w:ascii="Helvetica" w:hAnsi="Helvetica" w:cs="Helvetica"/>
          <w:color w:val="000000"/>
        </w:rPr>
        <w:t>eg</w:t>
      </w:r>
      <w:proofErr w:type="spellEnd"/>
      <w:r>
        <w:rPr>
          <w:rFonts w:ascii="Helvetica" w:hAnsi="Helvetica" w:cs="Helvetica"/>
          <w:color w:val="000000"/>
        </w:rPr>
        <w:t xml:space="preserve"> job rotation and regular rest breaks);</w:t>
      </w:r>
    </w:p>
    <w:p w14:paraId="5B301C17" w14:textId="77777777" w:rsidR="00A56DA8" w:rsidRDefault="00A56DA8" w:rsidP="002308A4">
      <w:pPr>
        <w:numPr>
          <w:ilvl w:val="0"/>
          <w:numId w:val="17"/>
        </w:numPr>
        <w:shd w:val="clear" w:color="auto" w:fill="FFFFFF"/>
        <w:spacing w:after="75" w:line="240" w:lineRule="auto"/>
        <w:ind w:left="600" w:right="15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ensure light clothing is worn to allow free movement of air and sweat evaporation;</w:t>
      </w:r>
    </w:p>
    <w:p w14:paraId="5FB27831" w14:textId="77777777" w:rsidR="00EE1970" w:rsidRPr="008066A0" w:rsidRDefault="00A56DA8" w:rsidP="00EE1970">
      <w:pPr>
        <w:numPr>
          <w:ilvl w:val="0"/>
          <w:numId w:val="17"/>
        </w:numPr>
        <w:shd w:val="clear" w:color="auto" w:fill="FFFFFF"/>
        <w:spacing w:after="75" w:line="240" w:lineRule="auto"/>
        <w:ind w:left="600" w:right="15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use personal protective equipment and clothing (</w:t>
      </w:r>
      <w:proofErr w:type="spellStart"/>
      <w:r>
        <w:rPr>
          <w:rFonts w:ascii="Helvetica" w:hAnsi="Helvetica" w:cs="Helvetica"/>
          <w:color w:val="000000"/>
        </w:rPr>
        <w:t>eg</w:t>
      </w:r>
      <w:proofErr w:type="spellEnd"/>
      <w:r>
        <w:rPr>
          <w:rFonts w:ascii="Helvetica" w:hAnsi="Helvetica" w:cs="Helvetica"/>
          <w:color w:val="000000"/>
        </w:rPr>
        <w:t xml:space="preserve"> hats, sunblock).</w:t>
      </w:r>
    </w:p>
    <w:p w14:paraId="5CB9E7D6" w14:textId="77777777" w:rsidR="00A56DA8" w:rsidRDefault="00EE1970" w:rsidP="007F1B5A">
      <w:pPr>
        <w:pStyle w:val="Heading2"/>
      </w:pPr>
      <w:bookmarkStart w:id="34" w:name="_Toc532376684"/>
      <w:r>
        <w:rPr>
          <w:rStyle w:val="Strong"/>
          <w:rFonts w:ascii="Helvetica" w:hAnsi="Helvetica" w:cs="Helvetica"/>
          <w:b/>
          <w:bCs/>
          <w:color w:val="000000"/>
          <w:sz w:val="21"/>
          <w:szCs w:val="21"/>
          <w:bdr w:val="none" w:sz="0" w:space="0" w:color="auto" w:frame="1"/>
        </w:rPr>
        <w:t>Controls</w:t>
      </w:r>
      <w:r w:rsidR="00A56DA8">
        <w:rPr>
          <w:rStyle w:val="Strong"/>
          <w:rFonts w:ascii="Helvetica" w:hAnsi="Helvetica" w:cs="Helvetica"/>
          <w:b/>
          <w:bCs/>
          <w:color w:val="000000"/>
          <w:sz w:val="21"/>
          <w:szCs w:val="21"/>
          <w:bdr w:val="none" w:sz="0" w:space="0" w:color="auto" w:frame="1"/>
        </w:rPr>
        <w:t xml:space="preserve"> for extreme cold weather</w:t>
      </w:r>
      <w:bookmarkEnd w:id="34"/>
    </w:p>
    <w:p w14:paraId="62FFD621" w14:textId="77777777" w:rsidR="00A56DA8" w:rsidRDefault="00A56DA8" w:rsidP="00A56DA8">
      <w:pPr>
        <w:pStyle w:val="NormalWeb"/>
        <w:shd w:val="clear" w:color="auto" w:fill="FFFFFF"/>
        <w:spacing w:after="15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If it is not possible to eliminate exposure to extreme cold, the risk of cold-related illness must be minimised so far as is reasonably practicable. For example:</w:t>
      </w:r>
    </w:p>
    <w:p w14:paraId="0BC6A495" w14:textId="374450B7" w:rsidR="00A56DA8" w:rsidRDefault="00A56DA8" w:rsidP="002308A4">
      <w:pPr>
        <w:numPr>
          <w:ilvl w:val="0"/>
          <w:numId w:val="18"/>
        </w:numPr>
        <w:shd w:val="clear" w:color="auto" w:fill="FFFFFF"/>
        <w:spacing w:after="75" w:line="240" w:lineRule="auto"/>
        <w:ind w:left="600" w:right="15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provide localised</w:t>
      </w:r>
      <w:r w:rsidR="00773597">
        <w:rPr>
          <w:rFonts w:ascii="Helvetica" w:hAnsi="Helvetica" w:cs="Helvetica"/>
          <w:color w:val="000000"/>
        </w:rPr>
        <w:t xml:space="preserve"> appropriate and safe</w:t>
      </w:r>
      <w:r>
        <w:rPr>
          <w:rFonts w:ascii="Helvetica" w:hAnsi="Helvetica" w:cs="Helvetica"/>
          <w:color w:val="000000"/>
        </w:rPr>
        <w:t xml:space="preserve"> heating;</w:t>
      </w:r>
    </w:p>
    <w:p w14:paraId="5EA48D84" w14:textId="77777777" w:rsidR="00A56DA8" w:rsidRDefault="00A56DA8" w:rsidP="002308A4">
      <w:pPr>
        <w:numPr>
          <w:ilvl w:val="0"/>
          <w:numId w:val="18"/>
        </w:numPr>
        <w:shd w:val="clear" w:color="auto" w:fill="FFFFFF"/>
        <w:spacing w:after="75" w:line="240" w:lineRule="auto"/>
        <w:ind w:left="600" w:right="15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provide protection from wind and rain, such as a hut or the cabin of a vehicle;</w:t>
      </w:r>
    </w:p>
    <w:p w14:paraId="69D5F34B" w14:textId="77777777" w:rsidR="00A56DA8" w:rsidRDefault="00B679F2" w:rsidP="002308A4">
      <w:pPr>
        <w:numPr>
          <w:ilvl w:val="0"/>
          <w:numId w:val="18"/>
        </w:numPr>
        <w:shd w:val="clear" w:color="auto" w:fill="FFFFFF"/>
        <w:spacing w:after="75" w:line="240" w:lineRule="auto"/>
        <w:ind w:left="600" w:right="15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implement work rotation strategies</w:t>
      </w:r>
      <w:r w:rsidR="00A56DA8">
        <w:rPr>
          <w:rFonts w:ascii="Helvetica" w:hAnsi="Helvetica" w:cs="Helvetica"/>
          <w:color w:val="000000"/>
        </w:rPr>
        <w:t>;</w:t>
      </w:r>
    </w:p>
    <w:p w14:paraId="4FE36521" w14:textId="77777777" w:rsidR="00A56DA8" w:rsidRDefault="00A56DA8" w:rsidP="002308A4">
      <w:pPr>
        <w:numPr>
          <w:ilvl w:val="0"/>
          <w:numId w:val="18"/>
        </w:numPr>
        <w:shd w:val="clear" w:color="auto" w:fill="FFFFFF"/>
        <w:spacing w:after="75" w:line="240" w:lineRule="auto"/>
        <w:ind w:left="600" w:right="15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limit handling of frozen or cold items to avoid hands losing feeling.</w:t>
      </w:r>
    </w:p>
    <w:p w14:paraId="61AB7781" w14:textId="77777777" w:rsidR="00A56DA8" w:rsidRDefault="00A56DA8" w:rsidP="00A56DA8">
      <w:pPr>
        <w:pStyle w:val="NormalWeb"/>
        <w:shd w:val="clear" w:color="auto" w:fill="FFFFFF"/>
        <w:spacing w:after="15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The following control measures should also be considered but are least effective if used on their own:</w:t>
      </w:r>
    </w:p>
    <w:p w14:paraId="0A148BE0" w14:textId="77777777" w:rsidR="00A56DA8" w:rsidRDefault="00A56DA8" w:rsidP="002308A4">
      <w:pPr>
        <w:numPr>
          <w:ilvl w:val="0"/>
          <w:numId w:val="19"/>
        </w:numPr>
        <w:shd w:val="clear" w:color="auto" w:fill="FFFFFF"/>
        <w:spacing w:after="75" w:line="240" w:lineRule="auto"/>
        <w:ind w:left="600" w:right="15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ensure warm and, if necessary, waterproof clothing (including hats and gloves) is worn;</w:t>
      </w:r>
    </w:p>
    <w:p w14:paraId="5146B517" w14:textId="77777777" w:rsidR="00A56DA8" w:rsidRDefault="00A56DA8" w:rsidP="002308A4">
      <w:pPr>
        <w:numPr>
          <w:ilvl w:val="0"/>
          <w:numId w:val="19"/>
        </w:numPr>
        <w:shd w:val="clear" w:color="auto" w:fill="FFFFFF"/>
        <w:spacing w:after="75" w:line="240" w:lineRule="auto"/>
        <w:ind w:left="600" w:right="15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provide opportunities for workers who are not used to working in cold conditions to acclimatise (</w:t>
      </w:r>
      <w:proofErr w:type="spellStart"/>
      <w:r>
        <w:rPr>
          <w:rFonts w:ascii="Helvetica" w:hAnsi="Helvetica" w:cs="Helvetica"/>
          <w:color w:val="000000"/>
        </w:rPr>
        <w:t>eg</w:t>
      </w:r>
      <w:proofErr w:type="spellEnd"/>
      <w:r>
        <w:rPr>
          <w:rFonts w:ascii="Helvetica" w:hAnsi="Helvetica" w:cs="Helvetica"/>
          <w:color w:val="000000"/>
        </w:rPr>
        <w:t xml:space="preserve"> job rotation and regular rest breaks);</w:t>
      </w:r>
    </w:p>
    <w:p w14:paraId="209E0D59" w14:textId="77777777" w:rsidR="00A56DA8" w:rsidRDefault="00A56DA8" w:rsidP="002308A4">
      <w:pPr>
        <w:numPr>
          <w:ilvl w:val="0"/>
          <w:numId w:val="19"/>
        </w:numPr>
        <w:shd w:val="clear" w:color="auto" w:fill="FFFFFF"/>
        <w:spacing w:after="75" w:line="240" w:lineRule="auto"/>
        <w:ind w:left="600" w:right="15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provide warm drinks;</w:t>
      </w:r>
      <w:bookmarkStart w:id="35" w:name="_GoBack"/>
      <w:bookmarkEnd w:id="35"/>
    </w:p>
    <w:p w14:paraId="6A72C893" w14:textId="77777777" w:rsidR="00EE1970" w:rsidRPr="008066A0" w:rsidRDefault="00A56DA8" w:rsidP="00EE1970">
      <w:pPr>
        <w:numPr>
          <w:ilvl w:val="0"/>
          <w:numId w:val="19"/>
        </w:numPr>
        <w:shd w:val="clear" w:color="auto" w:fill="FFFFFF"/>
        <w:spacing w:after="75" w:line="240" w:lineRule="auto"/>
        <w:ind w:left="600" w:right="15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use an appropriate rating sleeping bag.</w:t>
      </w:r>
    </w:p>
    <w:p w14:paraId="5085A6EA" w14:textId="77777777" w:rsidR="00A56DA8" w:rsidRDefault="00EE1970" w:rsidP="00EE1970">
      <w:pPr>
        <w:pStyle w:val="Heading2"/>
      </w:pPr>
      <w:bookmarkStart w:id="36" w:name="_Toc532376685"/>
      <w:bookmarkStart w:id="37" w:name="_Hlk8641495"/>
      <w:r>
        <w:rPr>
          <w:rStyle w:val="Strong"/>
          <w:rFonts w:ascii="Helvetica" w:hAnsi="Helvetica" w:cs="Helvetica"/>
          <w:b/>
          <w:bCs/>
          <w:color w:val="000000"/>
          <w:sz w:val="21"/>
          <w:szCs w:val="21"/>
          <w:bdr w:val="none" w:sz="0" w:space="0" w:color="auto" w:frame="1"/>
        </w:rPr>
        <w:t>Controls</w:t>
      </w:r>
      <w:r w:rsidR="00A56DA8">
        <w:rPr>
          <w:rStyle w:val="Strong"/>
          <w:rFonts w:ascii="Helvetica" w:hAnsi="Helvetica" w:cs="Helvetica"/>
          <w:b/>
          <w:bCs/>
          <w:color w:val="000000"/>
          <w:sz w:val="21"/>
          <w:szCs w:val="21"/>
          <w:bdr w:val="none" w:sz="0" w:space="0" w:color="auto" w:frame="1"/>
        </w:rPr>
        <w:t xml:space="preserve"> for working in cold-stores and walk-in freezers</w:t>
      </w:r>
      <w:bookmarkEnd w:id="36"/>
    </w:p>
    <w:p w14:paraId="72D90872" w14:textId="1F73C5A6" w:rsidR="0018115A" w:rsidRDefault="0018115A" w:rsidP="0018115A">
      <w:r>
        <w:t>Control measures include:</w:t>
      </w:r>
    </w:p>
    <w:p w14:paraId="592F3833" w14:textId="3599D551" w:rsidR="0018115A" w:rsidRPr="0018115A" w:rsidRDefault="0018115A" w:rsidP="0018115A">
      <w:pPr>
        <w:pStyle w:val="ListBullet2"/>
        <w:rPr>
          <w:lang w:eastAsia="en-AU"/>
        </w:rPr>
      </w:pPr>
      <w:r w:rsidRPr="0018115A">
        <w:rPr>
          <w:lang w:eastAsia="en-AU"/>
        </w:rPr>
        <w:lastRenderedPageBreak/>
        <w:t>reducing worker exposure to the cold, where possible</w:t>
      </w:r>
    </w:p>
    <w:p w14:paraId="038BEDAC" w14:textId="12AE1B72" w:rsidR="0018115A" w:rsidRPr="0018115A" w:rsidRDefault="0018115A" w:rsidP="0018115A">
      <w:pPr>
        <w:pStyle w:val="ListBullet2"/>
        <w:rPr>
          <w:lang w:eastAsia="en-AU"/>
        </w:rPr>
      </w:pPr>
      <w:r w:rsidRPr="0018115A">
        <w:rPr>
          <w:lang w:eastAsia="en-AU"/>
        </w:rPr>
        <w:t xml:space="preserve">reducing the time workers are in </w:t>
      </w:r>
      <w:r>
        <w:rPr>
          <w:lang w:eastAsia="en-AU"/>
        </w:rPr>
        <w:t>cold-stores/freezers</w:t>
      </w:r>
      <w:r w:rsidRPr="0018115A">
        <w:rPr>
          <w:lang w:eastAsia="en-AU"/>
        </w:rPr>
        <w:t xml:space="preserve"> – restrict to the shortest time period possible</w:t>
      </w:r>
    </w:p>
    <w:p w14:paraId="2A299D9A" w14:textId="77777777" w:rsidR="0018115A" w:rsidRPr="0018115A" w:rsidRDefault="0018115A" w:rsidP="0018115A">
      <w:pPr>
        <w:pStyle w:val="ListBullet2"/>
        <w:rPr>
          <w:lang w:eastAsia="en-AU"/>
        </w:rPr>
      </w:pPr>
      <w:r w:rsidRPr="0018115A">
        <w:rPr>
          <w:lang w:eastAsia="en-AU"/>
        </w:rPr>
        <w:t>for periods of more than about 10 minutes, ensuring clothing suits the temperature and duration of activity and minimises skin exposure to the cold (</w:t>
      </w:r>
      <w:proofErr w:type="spellStart"/>
      <w:r w:rsidRPr="0018115A">
        <w:rPr>
          <w:lang w:eastAsia="en-AU"/>
        </w:rPr>
        <w:t>eg</w:t>
      </w:r>
      <w:proofErr w:type="spellEnd"/>
      <w:r w:rsidRPr="0018115A">
        <w:rPr>
          <w:lang w:eastAsia="en-AU"/>
        </w:rPr>
        <w:t xml:space="preserve"> thermal/fleece jumper, gloves, hat etc.)</w:t>
      </w:r>
    </w:p>
    <w:p w14:paraId="198FE6AD" w14:textId="07BB3398" w:rsidR="0018115A" w:rsidRPr="0018115A" w:rsidRDefault="0018115A" w:rsidP="0018115A">
      <w:pPr>
        <w:pStyle w:val="ListBullet2"/>
        <w:rPr>
          <w:lang w:eastAsia="en-AU"/>
        </w:rPr>
      </w:pPr>
      <w:r w:rsidRPr="0018115A">
        <w:rPr>
          <w:lang w:eastAsia="en-AU"/>
        </w:rPr>
        <w:t xml:space="preserve">ensuring walk-in </w:t>
      </w:r>
      <w:proofErr w:type="spellStart"/>
      <w:r w:rsidRPr="0018115A">
        <w:rPr>
          <w:lang w:eastAsia="en-AU"/>
        </w:rPr>
        <w:t>coldroom</w:t>
      </w:r>
      <w:proofErr w:type="spellEnd"/>
      <w:r w:rsidR="00D101AB">
        <w:rPr>
          <w:lang w:eastAsia="en-AU"/>
        </w:rPr>
        <w:t>/freezer</w:t>
      </w:r>
      <w:r w:rsidRPr="0018115A">
        <w:rPr>
          <w:lang w:eastAsia="en-AU"/>
        </w:rPr>
        <w:t xml:space="preserve"> internal door opening mechanisms are in good working order and are regularly maintained and tested</w:t>
      </w:r>
    </w:p>
    <w:p w14:paraId="40914A7F" w14:textId="4DEDBB51" w:rsidR="0018115A" w:rsidRPr="0018115A" w:rsidRDefault="0018115A" w:rsidP="0018115A">
      <w:pPr>
        <w:pStyle w:val="ListBullet2"/>
        <w:rPr>
          <w:lang w:eastAsia="en-AU"/>
        </w:rPr>
      </w:pPr>
      <w:r w:rsidRPr="0018115A">
        <w:rPr>
          <w:lang w:eastAsia="en-AU"/>
        </w:rPr>
        <w:t xml:space="preserve">ensuring walk-in </w:t>
      </w:r>
      <w:proofErr w:type="spellStart"/>
      <w:r w:rsidRPr="0018115A">
        <w:rPr>
          <w:lang w:eastAsia="en-AU"/>
        </w:rPr>
        <w:t>coldrooms</w:t>
      </w:r>
      <w:proofErr w:type="spellEnd"/>
      <w:r w:rsidR="00D101AB">
        <w:rPr>
          <w:lang w:eastAsia="en-AU"/>
        </w:rPr>
        <w:t>/freezers</w:t>
      </w:r>
      <w:r w:rsidRPr="0018115A">
        <w:rPr>
          <w:lang w:eastAsia="en-AU"/>
        </w:rPr>
        <w:t xml:space="preserve"> have emergency alarm buttons fitted and regularly tested so that anyone trapped inside can send for help</w:t>
      </w:r>
    </w:p>
    <w:p w14:paraId="20E3C733" w14:textId="77777777" w:rsidR="0018115A" w:rsidRPr="0018115A" w:rsidRDefault="0018115A" w:rsidP="0018115A">
      <w:pPr>
        <w:pStyle w:val="ListBullet2"/>
        <w:rPr>
          <w:lang w:eastAsia="en-AU"/>
        </w:rPr>
      </w:pPr>
      <w:r w:rsidRPr="0018115A">
        <w:rPr>
          <w:lang w:eastAsia="en-AU"/>
        </w:rPr>
        <w:t>using slip-resistant floor surfaces to reduce slip hazards</w:t>
      </w:r>
    </w:p>
    <w:p w14:paraId="5D5DB9EE" w14:textId="77777777" w:rsidR="0018115A" w:rsidRPr="0018115A" w:rsidRDefault="0018115A" w:rsidP="0018115A">
      <w:pPr>
        <w:pStyle w:val="ListBullet2"/>
        <w:rPr>
          <w:lang w:eastAsia="en-AU"/>
        </w:rPr>
      </w:pPr>
      <w:r w:rsidRPr="0018115A">
        <w:rPr>
          <w:lang w:eastAsia="en-AU"/>
        </w:rPr>
        <w:t>maintaining good housekeeping practices when stacking and storing items to remove trip hazards</w:t>
      </w:r>
    </w:p>
    <w:p w14:paraId="6FB2C775" w14:textId="77777777" w:rsidR="0018115A" w:rsidRPr="0018115A" w:rsidRDefault="0018115A" w:rsidP="0018115A">
      <w:pPr>
        <w:pStyle w:val="ListBullet2"/>
        <w:rPr>
          <w:lang w:eastAsia="en-AU"/>
        </w:rPr>
      </w:pPr>
      <w:r w:rsidRPr="0018115A">
        <w:rPr>
          <w:lang w:eastAsia="en-AU"/>
        </w:rPr>
        <w:t>ensuring adequate lighting is provided for the tasks in the work space</w:t>
      </w:r>
    </w:p>
    <w:p w14:paraId="389AD834" w14:textId="77777777" w:rsidR="0018115A" w:rsidRPr="0018115A" w:rsidRDefault="0018115A" w:rsidP="0018115A">
      <w:pPr>
        <w:pStyle w:val="ListBullet2"/>
        <w:rPr>
          <w:lang w:eastAsia="en-AU"/>
        </w:rPr>
      </w:pPr>
      <w:r w:rsidRPr="0018115A">
        <w:rPr>
          <w:lang w:eastAsia="en-AU"/>
        </w:rPr>
        <w:t>using a buddy system to provide an immediate support in the event of an emergency and avoiding people working in isolation</w:t>
      </w:r>
    </w:p>
    <w:p w14:paraId="276510BE" w14:textId="77777777" w:rsidR="0018115A" w:rsidRPr="0018115A" w:rsidRDefault="0018115A" w:rsidP="0018115A">
      <w:pPr>
        <w:pStyle w:val="ListBullet2"/>
        <w:rPr>
          <w:lang w:eastAsia="en-AU"/>
        </w:rPr>
      </w:pPr>
      <w:r w:rsidRPr="0018115A">
        <w:rPr>
          <w:lang w:eastAsia="en-AU"/>
        </w:rPr>
        <w:t>having emergency response procedures in place with appropriate training and regular test drills</w:t>
      </w:r>
    </w:p>
    <w:p w14:paraId="6B40184C" w14:textId="77777777" w:rsidR="0018115A" w:rsidRPr="0018115A" w:rsidRDefault="0018115A" w:rsidP="0018115A">
      <w:pPr>
        <w:pStyle w:val="ListBullet2"/>
        <w:rPr>
          <w:lang w:eastAsia="en-AU"/>
        </w:rPr>
      </w:pPr>
      <w:r w:rsidRPr="0018115A">
        <w:rPr>
          <w:lang w:eastAsia="en-AU"/>
        </w:rPr>
        <w:t>having reliable communications systems in place that you test regularly</w:t>
      </w:r>
    </w:p>
    <w:p w14:paraId="14F0FC32" w14:textId="77777777" w:rsidR="0018115A" w:rsidRPr="0018115A" w:rsidRDefault="0018115A" w:rsidP="0018115A">
      <w:pPr>
        <w:pStyle w:val="ListBullet2"/>
        <w:rPr>
          <w:lang w:eastAsia="en-AU"/>
        </w:rPr>
      </w:pPr>
      <w:r w:rsidRPr="0018115A">
        <w:rPr>
          <w:lang w:eastAsia="en-AU"/>
        </w:rPr>
        <w:t>assessing manual handling tasks and implementing systems to eliminate the risk of injury</w:t>
      </w:r>
    </w:p>
    <w:p w14:paraId="7C07C2E2" w14:textId="77777777" w:rsidR="0018115A" w:rsidRPr="0018115A" w:rsidRDefault="0018115A" w:rsidP="0018115A">
      <w:pPr>
        <w:pStyle w:val="ListBullet2"/>
        <w:rPr>
          <w:lang w:eastAsia="en-AU"/>
        </w:rPr>
      </w:pPr>
      <w:r w:rsidRPr="0018115A">
        <w:rPr>
          <w:lang w:eastAsia="en-AU"/>
        </w:rPr>
        <w:t>providing appropriate personal protective equipment (PPE) to suit the working conditions (</w:t>
      </w:r>
      <w:proofErr w:type="spellStart"/>
      <w:r w:rsidRPr="0018115A">
        <w:rPr>
          <w:lang w:eastAsia="en-AU"/>
        </w:rPr>
        <w:t>eg</w:t>
      </w:r>
      <w:proofErr w:type="spellEnd"/>
      <w:r w:rsidRPr="0018115A">
        <w:rPr>
          <w:lang w:eastAsia="en-AU"/>
        </w:rPr>
        <w:t xml:space="preserve"> footwear and clothing) and making sure workers wear it.</w:t>
      </w:r>
    </w:p>
    <w:p w14:paraId="5383CEDB" w14:textId="77777777" w:rsidR="00A56DA8" w:rsidRDefault="00EE1970" w:rsidP="00EE1970">
      <w:pPr>
        <w:pStyle w:val="Heading1"/>
      </w:pPr>
      <w:bookmarkStart w:id="38" w:name="_Toc532376686"/>
      <w:bookmarkEnd w:id="37"/>
      <w:r>
        <w:t>Appendix B</w:t>
      </w:r>
      <w:bookmarkEnd w:id="38"/>
    </w:p>
    <w:p w14:paraId="02A39003" w14:textId="77E2C695" w:rsidR="008066A0" w:rsidRDefault="008066A0" w:rsidP="008066A0">
      <w:pPr>
        <w:pStyle w:val="Heading2"/>
      </w:pPr>
      <w:bookmarkStart w:id="39" w:name="_Toc532376687"/>
      <w:r>
        <w:t xml:space="preserve">Extreme heat </w:t>
      </w:r>
      <w:r w:rsidR="00993484">
        <w:t>–</w:t>
      </w:r>
      <w:r>
        <w:t xml:space="preserve"> </w:t>
      </w:r>
      <w:bookmarkEnd w:id="39"/>
      <w:r w:rsidR="00993484">
        <w:t>symptoms</w:t>
      </w:r>
      <w:r w:rsidR="00156EEA">
        <w:t xml:space="preserve"> of heat-related illness </w:t>
      </w:r>
      <w:r w:rsidR="00993484">
        <w:t>include (but not limited to)</w:t>
      </w:r>
      <w:r>
        <w:t xml:space="preserve"> </w:t>
      </w:r>
    </w:p>
    <w:p w14:paraId="57D87E82" w14:textId="52D94B74" w:rsidR="008066A0" w:rsidRDefault="008066A0" w:rsidP="008066A0">
      <w:pPr>
        <w:pStyle w:val="ListBullet"/>
        <w:rPr>
          <w:lang w:eastAsia="en-AU"/>
        </w:rPr>
      </w:pPr>
      <w:r>
        <w:rPr>
          <w:lang w:eastAsia="en-AU"/>
        </w:rPr>
        <w:t>Flushed skin</w:t>
      </w:r>
    </w:p>
    <w:p w14:paraId="75308C36" w14:textId="245277CC" w:rsidR="00773597" w:rsidRDefault="00773597" w:rsidP="008066A0">
      <w:pPr>
        <w:pStyle w:val="ListBullet"/>
        <w:rPr>
          <w:lang w:eastAsia="en-AU"/>
        </w:rPr>
      </w:pPr>
      <w:r>
        <w:rPr>
          <w:lang w:eastAsia="en-AU"/>
        </w:rPr>
        <w:t>Mild to severe thirst</w:t>
      </w:r>
    </w:p>
    <w:p w14:paraId="0ACA9412" w14:textId="5AED7E48" w:rsidR="00773597" w:rsidRDefault="00773597" w:rsidP="008066A0">
      <w:pPr>
        <w:pStyle w:val="ListBullet"/>
        <w:rPr>
          <w:lang w:eastAsia="en-AU"/>
        </w:rPr>
      </w:pPr>
      <w:r>
        <w:rPr>
          <w:lang w:eastAsia="en-AU"/>
        </w:rPr>
        <w:t>Reduced or dark urine output</w:t>
      </w:r>
    </w:p>
    <w:p w14:paraId="277A1CA5" w14:textId="110AE89D" w:rsidR="008066A0" w:rsidRDefault="008066A0" w:rsidP="008066A0">
      <w:pPr>
        <w:pStyle w:val="ListBullet"/>
        <w:rPr>
          <w:lang w:eastAsia="en-AU"/>
        </w:rPr>
      </w:pPr>
      <w:r>
        <w:rPr>
          <w:lang w:eastAsia="en-AU"/>
        </w:rPr>
        <w:t>Sweating</w:t>
      </w:r>
    </w:p>
    <w:p w14:paraId="6A8A9671" w14:textId="3580A7E8" w:rsidR="00993484" w:rsidRDefault="00993484" w:rsidP="008066A0">
      <w:pPr>
        <w:pStyle w:val="ListBullet"/>
        <w:rPr>
          <w:lang w:eastAsia="en-AU"/>
        </w:rPr>
      </w:pPr>
      <w:r>
        <w:rPr>
          <w:lang w:eastAsia="en-AU"/>
        </w:rPr>
        <w:t>Absence of sweat; dry skin</w:t>
      </w:r>
    </w:p>
    <w:p w14:paraId="6BE8F611" w14:textId="3462FDE3" w:rsidR="00993484" w:rsidRDefault="00993484" w:rsidP="008066A0">
      <w:pPr>
        <w:pStyle w:val="ListBullet"/>
        <w:rPr>
          <w:lang w:eastAsia="en-AU"/>
        </w:rPr>
      </w:pPr>
      <w:r>
        <w:rPr>
          <w:lang w:eastAsia="en-AU"/>
        </w:rPr>
        <w:t>Pounding, rapid pulse</w:t>
      </w:r>
    </w:p>
    <w:p w14:paraId="12A9A123" w14:textId="77777777" w:rsidR="008066A0" w:rsidRDefault="008066A0" w:rsidP="008066A0">
      <w:pPr>
        <w:pStyle w:val="ListBullet"/>
        <w:rPr>
          <w:lang w:eastAsia="en-AU"/>
        </w:rPr>
      </w:pPr>
      <w:r>
        <w:rPr>
          <w:lang w:eastAsia="en-AU"/>
        </w:rPr>
        <w:t>Fatigue</w:t>
      </w:r>
    </w:p>
    <w:p w14:paraId="1097823A" w14:textId="75F0E314" w:rsidR="008066A0" w:rsidRDefault="008066A0" w:rsidP="008066A0">
      <w:pPr>
        <w:pStyle w:val="ListBullet"/>
        <w:rPr>
          <w:lang w:eastAsia="en-AU"/>
        </w:rPr>
      </w:pPr>
      <w:r>
        <w:rPr>
          <w:lang w:eastAsia="en-AU"/>
        </w:rPr>
        <w:t>Dizziness and fainting</w:t>
      </w:r>
      <w:r w:rsidR="00993484">
        <w:rPr>
          <w:lang w:eastAsia="en-AU"/>
        </w:rPr>
        <w:t>; collapse, seizures</w:t>
      </w:r>
    </w:p>
    <w:p w14:paraId="1F6B9BA0" w14:textId="77777777" w:rsidR="008066A0" w:rsidRDefault="008066A0" w:rsidP="008066A0">
      <w:pPr>
        <w:pStyle w:val="ListBullet"/>
        <w:rPr>
          <w:lang w:eastAsia="en-AU"/>
        </w:rPr>
      </w:pPr>
      <w:r>
        <w:rPr>
          <w:lang w:eastAsia="en-AU"/>
        </w:rPr>
        <w:t>Headaches</w:t>
      </w:r>
    </w:p>
    <w:p w14:paraId="7E3E1792" w14:textId="77777777" w:rsidR="008066A0" w:rsidRDefault="008066A0" w:rsidP="008066A0">
      <w:pPr>
        <w:pStyle w:val="ListBullet"/>
        <w:rPr>
          <w:lang w:eastAsia="en-AU"/>
        </w:rPr>
      </w:pPr>
      <w:r>
        <w:rPr>
          <w:lang w:eastAsia="en-AU"/>
        </w:rPr>
        <w:t>Nausea and vomiting</w:t>
      </w:r>
    </w:p>
    <w:p w14:paraId="2F1B4310" w14:textId="77777777" w:rsidR="008066A0" w:rsidRDefault="008066A0" w:rsidP="008066A0">
      <w:pPr>
        <w:pStyle w:val="ListBullet"/>
        <w:rPr>
          <w:lang w:eastAsia="en-AU"/>
        </w:rPr>
      </w:pPr>
      <w:r>
        <w:rPr>
          <w:lang w:eastAsia="en-AU"/>
        </w:rPr>
        <w:t>Weakness</w:t>
      </w:r>
    </w:p>
    <w:p w14:paraId="43E87C94" w14:textId="75985CB6" w:rsidR="008066A0" w:rsidRDefault="008066A0" w:rsidP="008066A0">
      <w:pPr>
        <w:pStyle w:val="ListBullet"/>
        <w:spacing w:line="240" w:lineRule="auto"/>
        <w:rPr>
          <w:lang w:eastAsia="en-AU"/>
        </w:rPr>
      </w:pPr>
      <w:r>
        <w:rPr>
          <w:lang w:eastAsia="en-AU"/>
        </w:rPr>
        <w:t>Pale clammy skin</w:t>
      </w:r>
    </w:p>
    <w:p w14:paraId="7129AAAD" w14:textId="098091B6" w:rsidR="00993484" w:rsidRDefault="00993484" w:rsidP="008066A0">
      <w:pPr>
        <w:pStyle w:val="ListBullet"/>
        <w:spacing w:line="240" w:lineRule="auto"/>
        <w:rPr>
          <w:lang w:eastAsia="en-AU"/>
        </w:rPr>
      </w:pPr>
      <w:r>
        <w:rPr>
          <w:lang w:eastAsia="en-AU"/>
        </w:rPr>
        <w:t>Muscle cramps</w:t>
      </w:r>
    </w:p>
    <w:p w14:paraId="49000358" w14:textId="77777777" w:rsidR="008066A0" w:rsidRDefault="008066A0" w:rsidP="008066A0">
      <w:pPr>
        <w:pStyle w:val="ListBullet"/>
        <w:rPr>
          <w:lang w:eastAsia="en-AU"/>
        </w:rPr>
      </w:pPr>
      <w:r>
        <w:rPr>
          <w:lang w:eastAsia="en-AU"/>
        </w:rPr>
        <w:t>Hot red skin that looks sunburned</w:t>
      </w:r>
    </w:p>
    <w:p w14:paraId="208D2F0C" w14:textId="1B79219B" w:rsidR="008066A0" w:rsidRDefault="008066A0" w:rsidP="008066A0">
      <w:pPr>
        <w:pStyle w:val="ListBullet"/>
        <w:rPr>
          <w:lang w:eastAsia="en-AU"/>
        </w:rPr>
      </w:pPr>
      <w:r>
        <w:rPr>
          <w:lang w:eastAsia="en-AU"/>
        </w:rPr>
        <w:t xml:space="preserve">Mood changes, irritability, </w:t>
      </w:r>
      <w:r w:rsidR="00993484">
        <w:rPr>
          <w:lang w:eastAsia="en-AU"/>
        </w:rPr>
        <w:t xml:space="preserve">mental </w:t>
      </w:r>
      <w:r>
        <w:rPr>
          <w:lang w:eastAsia="en-AU"/>
        </w:rPr>
        <w:t xml:space="preserve">confusion, </w:t>
      </w:r>
      <w:r w:rsidR="00993484">
        <w:rPr>
          <w:lang w:eastAsia="en-AU"/>
        </w:rPr>
        <w:t xml:space="preserve">disorientation, </w:t>
      </w:r>
      <w:r>
        <w:rPr>
          <w:lang w:eastAsia="en-AU"/>
        </w:rPr>
        <w:t>inability to think clearly</w:t>
      </w:r>
    </w:p>
    <w:p w14:paraId="63529E4C" w14:textId="77777777" w:rsidR="008066A0" w:rsidRDefault="008066A0" w:rsidP="008066A0">
      <w:pPr>
        <w:pStyle w:val="ListBullet"/>
        <w:rPr>
          <w:lang w:eastAsia="en-AU"/>
        </w:rPr>
      </w:pPr>
      <w:r>
        <w:rPr>
          <w:lang w:eastAsia="en-AU"/>
        </w:rPr>
        <w:t>Inability to revive from an unconscious state</w:t>
      </w:r>
    </w:p>
    <w:p w14:paraId="738FB9A0" w14:textId="2567609D" w:rsidR="008066A0" w:rsidRDefault="008066A0" w:rsidP="008066A0">
      <w:pPr>
        <w:pStyle w:val="Heading2"/>
        <w:rPr>
          <w:lang w:eastAsia="en-AU"/>
        </w:rPr>
      </w:pPr>
      <w:bookmarkStart w:id="40" w:name="_Toc532376688"/>
      <w:r>
        <w:rPr>
          <w:lang w:eastAsia="en-AU"/>
        </w:rPr>
        <w:t xml:space="preserve">Extreme cold – </w:t>
      </w:r>
      <w:bookmarkEnd w:id="40"/>
      <w:r w:rsidR="00993484">
        <w:rPr>
          <w:lang w:eastAsia="en-AU"/>
        </w:rPr>
        <w:t>symptoms of hypothermia include (but not limited to)</w:t>
      </w:r>
    </w:p>
    <w:p w14:paraId="6BD11E2B" w14:textId="3222D1E8" w:rsidR="008066A0" w:rsidRDefault="008066A0" w:rsidP="008066A0">
      <w:pPr>
        <w:pStyle w:val="ListBullet"/>
        <w:rPr>
          <w:lang w:eastAsia="en-AU"/>
        </w:rPr>
      </w:pPr>
      <w:r>
        <w:rPr>
          <w:lang w:eastAsia="en-AU"/>
        </w:rPr>
        <w:t>Numbness of extremities</w:t>
      </w:r>
      <w:r w:rsidR="00993484">
        <w:rPr>
          <w:lang w:eastAsia="en-AU"/>
        </w:rPr>
        <w:t xml:space="preserve"> </w:t>
      </w:r>
      <w:r>
        <w:rPr>
          <w:lang w:eastAsia="en-AU"/>
        </w:rPr>
        <w:t>(hands/feet)</w:t>
      </w:r>
    </w:p>
    <w:p w14:paraId="7CDB78AF" w14:textId="6B6F1490" w:rsidR="00993484" w:rsidRDefault="00993484" w:rsidP="008066A0">
      <w:pPr>
        <w:pStyle w:val="ListBullet"/>
        <w:rPr>
          <w:lang w:eastAsia="en-AU"/>
        </w:rPr>
      </w:pPr>
      <w:r>
        <w:rPr>
          <w:lang w:eastAsia="en-AU"/>
        </w:rPr>
        <w:t>Pale/blue skin</w:t>
      </w:r>
    </w:p>
    <w:p w14:paraId="507F38F4" w14:textId="72BB323F" w:rsidR="008066A0" w:rsidRDefault="00993484" w:rsidP="008066A0">
      <w:pPr>
        <w:pStyle w:val="ListBullet"/>
        <w:rPr>
          <w:lang w:eastAsia="en-AU"/>
        </w:rPr>
      </w:pPr>
      <w:r>
        <w:rPr>
          <w:lang w:eastAsia="en-AU"/>
        </w:rPr>
        <w:lastRenderedPageBreak/>
        <w:t>Uncontrolled s</w:t>
      </w:r>
      <w:r w:rsidR="008066A0">
        <w:rPr>
          <w:lang w:eastAsia="en-AU"/>
        </w:rPr>
        <w:t>hivering</w:t>
      </w:r>
    </w:p>
    <w:p w14:paraId="3BB8C0AF" w14:textId="64229F5C" w:rsidR="008066A0" w:rsidRDefault="008066A0" w:rsidP="008066A0">
      <w:pPr>
        <w:pStyle w:val="ListBullet"/>
        <w:rPr>
          <w:lang w:eastAsia="en-AU"/>
        </w:rPr>
      </w:pPr>
      <w:r>
        <w:rPr>
          <w:lang w:eastAsia="en-AU"/>
        </w:rPr>
        <w:t xml:space="preserve">Loss of </w:t>
      </w:r>
      <w:r w:rsidR="00993484">
        <w:rPr>
          <w:lang w:eastAsia="en-AU"/>
        </w:rPr>
        <w:t xml:space="preserve">fine motor skills </w:t>
      </w:r>
    </w:p>
    <w:p w14:paraId="39C4BD76" w14:textId="77777777" w:rsidR="008066A0" w:rsidRDefault="008066A0" w:rsidP="008066A0">
      <w:pPr>
        <w:pStyle w:val="ListBullet"/>
        <w:rPr>
          <w:lang w:eastAsia="en-AU"/>
        </w:rPr>
      </w:pPr>
      <w:r>
        <w:rPr>
          <w:lang w:eastAsia="en-AU"/>
        </w:rPr>
        <w:t>Stiffness or pain</w:t>
      </w:r>
    </w:p>
    <w:p w14:paraId="4BA52112" w14:textId="77777777" w:rsidR="008066A0" w:rsidRDefault="008066A0" w:rsidP="008066A0">
      <w:pPr>
        <w:pStyle w:val="ListBullet"/>
        <w:rPr>
          <w:lang w:eastAsia="en-AU"/>
        </w:rPr>
      </w:pPr>
      <w:r>
        <w:rPr>
          <w:lang w:eastAsia="en-AU"/>
        </w:rPr>
        <w:t>Slurred speech or drowsiness</w:t>
      </w:r>
    </w:p>
    <w:p w14:paraId="18F29B24" w14:textId="77777777" w:rsidR="008066A0" w:rsidRDefault="008066A0" w:rsidP="008066A0">
      <w:pPr>
        <w:pStyle w:val="ListBullet"/>
        <w:rPr>
          <w:lang w:eastAsia="en-AU"/>
        </w:rPr>
      </w:pPr>
      <w:r>
        <w:rPr>
          <w:lang w:eastAsia="en-AU"/>
        </w:rPr>
        <w:t>Difficulty in thinking clearly</w:t>
      </w:r>
    </w:p>
    <w:p w14:paraId="2E366143" w14:textId="77777777" w:rsidR="008066A0" w:rsidRDefault="008066A0" w:rsidP="008066A0">
      <w:pPr>
        <w:pStyle w:val="ListBullet"/>
        <w:rPr>
          <w:lang w:eastAsia="en-AU"/>
        </w:rPr>
      </w:pPr>
      <w:r>
        <w:rPr>
          <w:lang w:eastAsia="en-AU"/>
        </w:rPr>
        <w:t>Slow, irregular breathing and heartbeat/pulse</w:t>
      </w:r>
    </w:p>
    <w:p w14:paraId="773E0F1E" w14:textId="77777777" w:rsidR="00A56DA8" w:rsidRDefault="008066A0" w:rsidP="00A56DA8">
      <w:pPr>
        <w:pStyle w:val="ListBullet"/>
        <w:rPr>
          <w:lang w:eastAsia="en-AU"/>
        </w:rPr>
      </w:pPr>
      <w:r>
        <w:rPr>
          <w:lang w:eastAsia="en-AU"/>
        </w:rPr>
        <w:t>Irrational behaviour</w:t>
      </w:r>
    </w:p>
    <w:p w14:paraId="22D6F28D" w14:textId="278DBA04" w:rsidR="00A56DA8" w:rsidRDefault="00A56DA8" w:rsidP="00A56DA8"/>
    <w:p w14:paraId="0325ED52" w14:textId="77777777" w:rsidR="00A05BD8" w:rsidRPr="00A56DA8" w:rsidRDefault="00A05BD8" w:rsidP="00A56DA8"/>
    <w:tbl>
      <w:tblPr>
        <w:tblStyle w:val="TableGrid"/>
        <w:tblW w:w="5000" w:type="pct"/>
        <w:tblLook w:val="04A0" w:firstRow="1" w:lastRow="0" w:firstColumn="1" w:lastColumn="0" w:noHBand="0" w:noVBand="1"/>
        <w:tblCaption w:val="Approval Authority"/>
      </w:tblPr>
      <w:tblGrid>
        <w:gridCol w:w="2161"/>
        <w:gridCol w:w="7391"/>
      </w:tblGrid>
      <w:tr w:rsidR="00812D95" w:rsidRPr="006F4787" w14:paraId="37029137" w14:textId="77777777" w:rsidTr="008E0C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1" w:type="pct"/>
          </w:tcPr>
          <w:p w14:paraId="2B23E06B" w14:textId="77777777" w:rsidR="00812D95" w:rsidRPr="00360FE5" w:rsidRDefault="00812D95" w:rsidP="00360FE5">
            <w:pPr>
              <w:rPr>
                <w:b w:val="0"/>
              </w:rPr>
            </w:pPr>
            <w:r w:rsidRPr="00360FE5">
              <w:t>Approval Authority</w:t>
            </w:r>
          </w:p>
        </w:tc>
        <w:tc>
          <w:tcPr>
            <w:tcW w:w="3869" w:type="pct"/>
          </w:tcPr>
          <w:p w14:paraId="1A653081" w14:textId="77777777" w:rsidR="00812D95" w:rsidRPr="00360FE5" w:rsidRDefault="00C54CF3" w:rsidP="00360FE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Vice-President (Corporate Services)</w:t>
            </w:r>
          </w:p>
        </w:tc>
      </w:tr>
      <w:tr w:rsidR="00812D95" w:rsidRPr="006F4787" w14:paraId="61EA90B1" w14:textId="77777777" w:rsidTr="008E0C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1" w:type="pct"/>
          </w:tcPr>
          <w:p w14:paraId="7889C857" w14:textId="77777777" w:rsidR="00812D95" w:rsidRPr="00360FE5" w:rsidRDefault="00812D95" w:rsidP="00360FE5">
            <w:pPr>
              <w:rPr>
                <w:b w:val="0"/>
              </w:rPr>
            </w:pPr>
            <w:r w:rsidRPr="00360FE5">
              <w:t>Responsible Officer</w:t>
            </w:r>
          </w:p>
        </w:tc>
        <w:tc>
          <w:tcPr>
            <w:tcW w:w="3869" w:type="pct"/>
          </w:tcPr>
          <w:p w14:paraId="58D797E2" w14:textId="77777777" w:rsidR="00812D95" w:rsidRPr="00360FE5" w:rsidRDefault="00C54CF3" w:rsidP="00360F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Director, People and Culture</w:t>
            </w:r>
          </w:p>
        </w:tc>
      </w:tr>
      <w:tr w:rsidR="00812D95" w:rsidRPr="006F4787" w14:paraId="083FFC4E" w14:textId="77777777" w:rsidTr="008E0C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1" w:type="pct"/>
          </w:tcPr>
          <w:p w14:paraId="7EBDBD19" w14:textId="77777777" w:rsidR="00812D95" w:rsidRPr="00360FE5" w:rsidRDefault="00812D95" w:rsidP="00360FE5">
            <w:pPr>
              <w:rPr>
                <w:b w:val="0"/>
              </w:rPr>
            </w:pPr>
            <w:r w:rsidRPr="00360FE5">
              <w:t>Approval Date</w:t>
            </w:r>
          </w:p>
        </w:tc>
        <w:tc>
          <w:tcPr>
            <w:tcW w:w="3869" w:type="pct"/>
          </w:tcPr>
          <w:p w14:paraId="500C7060" w14:textId="77777777" w:rsidR="00812D95" w:rsidRPr="00360FE5" w:rsidRDefault="00812D95" w:rsidP="00360F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808080" w:themeColor="background1" w:themeShade="80"/>
              </w:rPr>
            </w:pPr>
            <w:r w:rsidRPr="00360FE5">
              <w:rPr>
                <w:color w:val="808080" w:themeColor="background1" w:themeShade="80"/>
              </w:rPr>
              <w:t>To be completed by Policy &amp; Secretariat</w:t>
            </w:r>
          </w:p>
        </w:tc>
      </w:tr>
      <w:tr w:rsidR="00812D95" w:rsidRPr="006F4787" w14:paraId="4D31FD59" w14:textId="77777777" w:rsidTr="008E0C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1" w:type="pct"/>
          </w:tcPr>
          <w:p w14:paraId="19BEDF41" w14:textId="77777777" w:rsidR="00812D95" w:rsidRPr="00360FE5" w:rsidRDefault="00812D95" w:rsidP="00360FE5">
            <w:pPr>
              <w:rPr>
                <w:b w:val="0"/>
              </w:rPr>
            </w:pPr>
            <w:r w:rsidRPr="00360FE5">
              <w:t>Effective Date</w:t>
            </w:r>
          </w:p>
        </w:tc>
        <w:tc>
          <w:tcPr>
            <w:tcW w:w="3869" w:type="pct"/>
          </w:tcPr>
          <w:p w14:paraId="4A878CD1" w14:textId="77777777" w:rsidR="00812D95" w:rsidRPr="00360FE5" w:rsidRDefault="00812D95" w:rsidP="00360F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808080" w:themeColor="background1" w:themeShade="80"/>
              </w:rPr>
            </w:pPr>
            <w:r w:rsidRPr="00360FE5">
              <w:rPr>
                <w:color w:val="808080" w:themeColor="background1" w:themeShade="80"/>
              </w:rPr>
              <w:t>To be completed by Policy &amp; Secretariat</w:t>
            </w:r>
          </w:p>
        </w:tc>
      </w:tr>
      <w:tr w:rsidR="00812D95" w:rsidRPr="006F4787" w14:paraId="3A54F63F" w14:textId="77777777" w:rsidTr="008E0C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1" w:type="pct"/>
          </w:tcPr>
          <w:p w14:paraId="11D12DDB" w14:textId="77777777" w:rsidR="00812D95" w:rsidRPr="00360FE5" w:rsidRDefault="00812D95" w:rsidP="00360FE5">
            <w:pPr>
              <w:rPr>
                <w:b w:val="0"/>
              </w:rPr>
            </w:pPr>
            <w:r w:rsidRPr="00360FE5">
              <w:t>Review Date*</w:t>
            </w:r>
          </w:p>
        </w:tc>
        <w:tc>
          <w:tcPr>
            <w:tcW w:w="3869" w:type="pct"/>
          </w:tcPr>
          <w:p w14:paraId="20D8DAF7" w14:textId="77777777" w:rsidR="00812D95" w:rsidRPr="00360FE5" w:rsidRDefault="000F327D" w:rsidP="00360F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808080" w:themeColor="background1" w:themeShade="80"/>
              </w:rPr>
            </w:pPr>
            <w:r w:rsidRPr="00360FE5">
              <w:rPr>
                <w:color w:val="808080" w:themeColor="background1" w:themeShade="80"/>
              </w:rPr>
              <w:t>To be completed by Policy &amp; Secretariat</w:t>
            </w:r>
          </w:p>
        </w:tc>
      </w:tr>
      <w:tr w:rsidR="00812D95" w:rsidRPr="006F4787" w14:paraId="4094B4EB" w14:textId="77777777" w:rsidTr="008E0C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1" w:type="pct"/>
          </w:tcPr>
          <w:p w14:paraId="6877916C" w14:textId="77777777" w:rsidR="00812D95" w:rsidRPr="00360FE5" w:rsidRDefault="00812D95" w:rsidP="00360FE5">
            <w:pPr>
              <w:rPr>
                <w:b w:val="0"/>
              </w:rPr>
            </w:pPr>
            <w:r w:rsidRPr="00360FE5">
              <w:t>HPRM file number</w:t>
            </w:r>
          </w:p>
        </w:tc>
        <w:tc>
          <w:tcPr>
            <w:tcW w:w="3869" w:type="pct"/>
          </w:tcPr>
          <w:p w14:paraId="4E12C176" w14:textId="77777777" w:rsidR="00812D95" w:rsidRPr="00360FE5" w:rsidRDefault="000F327D" w:rsidP="00360F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808080" w:themeColor="background1" w:themeShade="80"/>
              </w:rPr>
            </w:pPr>
            <w:r w:rsidRPr="00360FE5">
              <w:rPr>
                <w:color w:val="808080" w:themeColor="background1" w:themeShade="80"/>
              </w:rPr>
              <w:t>To be completed by Policy &amp; Secretariat</w:t>
            </w:r>
          </w:p>
        </w:tc>
      </w:tr>
      <w:tr w:rsidR="00812D95" w:rsidRPr="00360FE5" w14:paraId="65C240CA" w14:textId="77777777" w:rsidTr="008E0C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</w:tcPr>
          <w:p w14:paraId="23ED682D" w14:textId="77777777" w:rsidR="00812D95" w:rsidRPr="00360FE5" w:rsidRDefault="00812D95" w:rsidP="00360FE5">
            <w:r w:rsidRPr="00360FE5">
              <w:t>* Unless otherwise indicated, this procedure will still apply beyond the review date.</w:t>
            </w:r>
          </w:p>
        </w:tc>
      </w:tr>
    </w:tbl>
    <w:p w14:paraId="683C794B" w14:textId="77777777" w:rsidR="007C79B1" w:rsidRDefault="007C79B1" w:rsidP="00360FE5"/>
    <w:p w14:paraId="7306325F" w14:textId="77777777" w:rsidR="007C79B1" w:rsidRDefault="007C79B1" w:rsidP="00360FE5"/>
    <w:p w14:paraId="4FC75794" w14:textId="77777777" w:rsidR="00812D95" w:rsidRPr="00360FE5" w:rsidRDefault="000D6B9D" w:rsidP="00360FE5">
      <w:pPr>
        <w:rPr>
          <w:sz w:val="18"/>
        </w:rPr>
      </w:pPr>
      <w:r w:rsidRPr="00360FE5">
        <w:rPr>
          <w:sz w:val="18"/>
        </w:rPr>
        <w:t xml:space="preserve">Printed versions of this document are not controlled. Please refer to the </w:t>
      </w:r>
      <w:r w:rsidR="001876C6" w:rsidRPr="00360FE5">
        <w:rPr>
          <w:sz w:val="18"/>
        </w:rPr>
        <w:t>Flinders</w:t>
      </w:r>
      <w:r w:rsidRPr="00360FE5">
        <w:rPr>
          <w:sz w:val="18"/>
        </w:rPr>
        <w:t xml:space="preserve"> Policy Library for the latest version.</w:t>
      </w:r>
    </w:p>
    <w:sectPr w:rsidR="00812D95" w:rsidRPr="00360FE5" w:rsidSect="002A55F1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 w:code="9"/>
      <w:pgMar w:top="1361" w:right="851" w:bottom="1474" w:left="1503" w:header="624" w:footer="822" w:gutter="0"/>
      <w:cols w:space="22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8456B3" w14:textId="77777777" w:rsidR="00551345" w:rsidRPr="000D4EDE" w:rsidRDefault="00551345" w:rsidP="00360FE5">
      <w:r>
        <w:separator/>
      </w:r>
    </w:p>
  </w:endnote>
  <w:endnote w:type="continuationSeparator" w:id="0">
    <w:p w14:paraId="7236CDC5" w14:textId="77777777" w:rsidR="00551345" w:rsidRPr="000D4EDE" w:rsidRDefault="00551345" w:rsidP="00360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0DCB90" w14:textId="77777777" w:rsidR="00E572CC" w:rsidRDefault="00E572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B33C88" w14:textId="31511E44" w:rsidR="0075002D" w:rsidRPr="00AE07C7" w:rsidRDefault="001A4D88" w:rsidP="00A60D38">
    <w:pPr>
      <w:pStyle w:val="Footer"/>
      <w:rPr>
        <w:rFonts w:asciiTheme="minorHAnsi" w:hAnsiTheme="minorHAnsi" w:cstheme="minorHAnsi"/>
        <w:noProof/>
        <w:sz w:val="16"/>
        <w:szCs w:val="16"/>
      </w:rPr>
    </w:pPr>
    <w:r w:rsidRPr="001A4D88">
      <w:rPr>
        <w:noProof/>
      </w:rPr>
      <w:fldChar w:fldCharType="begin"/>
    </w:r>
    <w:r w:rsidRPr="001A4D88">
      <w:rPr>
        <w:noProof/>
      </w:rPr>
      <w:instrText xml:space="preserve"> PAGE   \* MERGEFORMAT </w:instrText>
    </w:r>
    <w:r w:rsidRPr="001A4D88">
      <w:rPr>
        <w:noProof/>
      </w:rPr>
      <w:fldChar w:fldCharType="separate"/>
    </w:r>
    <w:r w:rsidR="001759A8">
      <w:rPr>
        <w:noProof/>
      </w:rPr>
      <w:t>5</w:t>
    </w:r>
    <w:r w:rsidRPr="001A4D88">
      <w:rPr>
        <w:noProof/>
      </w:rPr>
      <w:fldChar w:fldCharType="end"/>
    </w:r>
    <w:r w:rsidR="00AE07C7">
      <w:rPr>
        <w:noProof/>
      </w:rPr>
      <w:t xml:space="preserve"> </w:t>
    </w:r>
    <w:r w:rsidR="00AE07C7" w:rsidRPr="00AE07C7">
      <w:rPr>
        <w:rFonts w:asciiTheme="minorHAnsi" w:hAnsiTheme="minorHAnsi" w:cstheme="minorHAnsi"/>
        <w:noProof/>
        <w:sz w:val="16"/>
        <w:szCs w:val="16"/>
      </w:rPr>
      <w:fldChar w:fldCharType="begin"/>
    </w:r>
    <w:r w:rsidR="00AE07C7" w:rsidRPr="00AE07C7">
      <w:rPr>
        <w:rFonts w:asciiTheme="minorHAnsi" w:hAnsiTheme="minorHAnsi" w:cstheme="minorHAnsi"/>
        <w:noProof/>
        <w:sz w:val="16"/>
        <w:szCs w:val="16"/>
      </w:rPr>
      <w:instrText xml:space="preserve"> FILENAME \* MERGEFORMAT </w:instrText>
    </w:r>
    <w:r w:rsidR="00AE07C7" w:rsidRPr="00AE07C7">
      <w:rPr>
        <w:rFonts w:asciiTheme="minorHAnsi" w:hAnsiTheme="minorHAnsi" w:cstheme="minorHAnsi"/>
        <w:noProof/>
        <w:sz w:val="16"/>
        <w:szCs w:val="16"/>
      </w:rPr>
      <w:fldChar w:fldCharType="separate"/>
    </w:r>
    <w:r w:rsidR="00E572CC">
      <w:rPr>
        <w:rFonts w:asciiTheme="minorHAnsi" w:hAnsiTheme="minorHAnsi" w:cstheme="minorHAnsi"/>
        <w:noProof/>
        <w:sz w:val="16"/>
        <w:szCs w:val="16"/>
      </w:rPr>
      <w:t>working in extreme heat or cold__ draft 0.5_vj_8May19</w:t>
    </w:r>
    <w:r w:rsidR="00AE07C7" w:rsidRPr="00AE07C7">
      <w:rPr>
        <w:rFonts w:asciiTheme="minorHAnsi" w:hAnsiTheme="minorHAnsi" w:cstheme="minorHAnsi"/>
        <w:noProof/>
        <w:sz w:val="16"/>
        <w:szCs w:val="16"/>
      </w:rPr>
      <w:fldChar w:fldCharType="end"/>
    </w:r>
    <w:r w:rsidR="0075002D" w:rsidRPr="00AE07C7">
      <w:rPr>
        <w:rFonts w:asciiTheme="minorHAnsi" w:hAnsiTheme="minorHAnsi" w:cstheme="minorHAnsi"/>
        <w:noProof/>
        <w:sz w:val="16"/>
        <w:szCs w:val="16"/>
        <w:lang w:eastAsia="en-AU"/>
      </w:rPr>
      <w:drawing>
        <wp:anchor distT="0" distB="0" distL="114300" distR="114300" simplePos="0" relativeHeight="251657216" behindDoc="1" locked="0" layoutInCell="1" allowOverlap="1" wp14:anchorId="5DB81BCB" wp14:editId="7B0F16C1">
          <wp:simplePos x="0" y="0"/>
          <wp:positionH relativeFrom="margin">
            <wp:posOffset>4695897</wp:posOffset>
          </wp:positionH>
          <wp:positionV relativeFrom="page">
            <wp:posOffset>10023894</wp:posOffset>
          </wp:positionV>
          <wp:extent cx="1371600" cy="672465"/>
          <wp:effectExtent l="0" t="0" r="0" b="0"/>
          <wp:wrapNone/>
          <wp:docPr id="1" name="Picture 1" descr="flinders.edu.au" title="flinders.edu.a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Flinders-Footer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8501"/>
                  <a:stretch/>
                </pic:blipFill>
                <pic:spPr bwMode="auto">
                  <a:xfrm>
                    <a:off x="0" y="0"/>
                    <a:ext cx="1371600" cy="6724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B04528" w14:textId="77777777" w:rsidR="00E572CC" w:rsidRDefault="00E572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CFBB9F" w14:textId="77777777" w:rsidR="00551345" w:rsidRPr="000D4EDE" w:rsidRDefault="00551345" w:rsidP="00360FE5">
      <w:r>
        <w:separator/>
      </w:r>
    </w:p>
  </w:footnote>
  <w:footnote w:type="continuationSeparator" w:id="0">
    <w:p w14:paraId="75A06B55" w14:textId="77777777" w:rsidR="00551345" w:rsidRPr="000D4EDE" w:rsidRDefault="00551345" w:rsidP="00360FE5">
      <w:r>
        <w:continuationSeparator/>
      </w:r>
    </w:p>
  </w:footnote>
  <w:footnote w:id="1">
    <w:p w14:paraId="0CE8EC6B" w14:textId="3C8C979F" w:rsidR="00E56183" w:rsidRDefault="00E56183">
      <w:pPr>
        <w:pStyle w:val="FootnoteText"/>
      </w:pPr>
      <w:r>
        <w:rPr>
          <w:rStyle w:val="FootnoteReference"/>
        </w:rPr>
        <w:footnoteRef/>
      </w:r>
      <w:r w:rsidR="00156EEA">
        <w:t xml:space="preserve"> Note:</w:t>
      </w:r>
      <w:r>
        <w:t xml:space="preserve"> </w:t>
      </w:r>
      <w:r w:rsidR="00156EEA" w:rsidRPr="007A2F00">
        <w:t>It is important to distinguish between a condition that threatens health and safety, and a feeling of discomfort</w:t>
      </w:r>
      <w:r w:rsidR="00156EEA">
        <w:t xml:space="preserve">. </w:t>
      </w:r>
      <w:r>
        <w:t>There is no legislation which specifies maximum or minimum temperatures in the workplace. Each situation must be assessed on a case by case basis taking into account the risk factors for heat and cold-related illnesses.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9BFA51" w14:textId="77777777" w:rsidR="00E572CC" w:rsidRDefault="00E572C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B254CB" w14:textId="77777777" w:rsidR="00904B3A" w:rsidRPr="00AE07C7" w:rsidRDefault="00A6013B" w:rsidP="00360FE5">
    <w:pPr>
      <w:pStyle w:val="Header"/>
      <w:rPr>
        <w:rFonts w:asciiTheme="minorHAnsi" w:hAnsiTheme="minorHAnsi" w:cstheme="minorHAnsi"/>
        <w:szCs w:val="16"/>
      </w:rPr>
    </w:pPr>
    <w:sdt>
      <w:sdtPr>
        <w:id w:val="-699166959"/>
        <w:docPartObj>
          <w:docPartGallery w:val="Watermarks"/>
          <w:docPartUnique/>
        </w:docPartObj>
      </w:sdtPr>
      <w:sdtEndPr/>
      <w:sdtContent>
        <w:r>
          <w:rPr>
            <w:noProof/>
            <w:lang w:val="en-US"/>
          </w:rPr>
          <w:pict w14:anchorId="2DE5A357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24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904B3A"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9922F8" w14:textId="77777777" w:rsidR="00E572CC" w:rsidRDefault="00E572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79CD01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F"/>
    <w:multiLevelType w:val="singleLevel"/>
    <w:tmpl w:val="AC38730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0"/>
    <w:multiLevelType w:val="singleLevel"/>
    <w:tmpl w:val="9C8063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CA8A9C8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21C04B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6983867"/>
    <w:multiLevelType w:val="multilevel"/>
    <w:tmpl w:val="B3B0ED64"/>
    <w:styleLink w:val="AppendixList"/>
    <w:lvl w:ilvl="0">
      <w:start w:val="1"/>
      <w:numFmt w:val="upperLetter"/>
      <w:suff w:val="space"/>
      <w:lvlText w:val="Appendix %1: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: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0BB839A5"/>
    <w:multiLevelType w:val="multilevel"/>
    <w:tmpl w:val="4F223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3991B63"/>
    <w:multiLevelType w:val="multilevel"/>
    <w:tmpl w:val="62D29336"/>
    <w:lvl w:ilvl="0">
      <w:start w:val="1"/>
      <w:numFmt w:val="lowerLetter"/>
      <w:pStyle w:val="ListNumber"/>
      <w:lvlText w:val="%1."/>
      <w:lvlJc w:val="left"/>
      <w:pPr>
        <w:tabs>
          <w:tab w:val="num" w:pos="0"/>
        </w:tabs>
        <w:ind w:left="227" w:hanging="227"/>
      </w:pPr>
      <w:rPr>
        <w:rFonts w:hint="default"/>
        <w:b w:val="0"/>
      </w:rPr>
    </w:lvl>
    <w:lvl w:ilvl="1">
      <w:start w:val="1"/>
      <w:numFmt w:val="lowerRoman"/>
      <w:pStyle w:val="ListNumber2"/>
      <w:lvlText w:val="%2."/>
      <w:lvlJc w:val="left"/>
      <w:pPr>
        <w:ind w:left="425" w:hanging="340"/>
      </w:pPr>
      <w:rPr>
        <w:rFonts w:hint="default"/>
      </w:rPr>
    </w:lvl>
    <w:lvl w:ilvl="2">
      <w:start w:val="1"/>
      <w:numFmt w:val="upperLetter"/>
      <w:pStyle w:val="ListNumber3"/>
      <w:lvlText w:val="%3."/>
      <w:lvlJc w:val="left"/>
      <w:pPr>
        <w:ind w:left="652" w:hanging="22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791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511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231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3951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4671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391" w:firstLine="0"/>
      </w:pPr>
      <w:rPr>
        <w:rFonts w:hint="default"/>
      </w:rPr>
    </w:lvl>
  </w:abstractNum>
  <w:abstractNum w:abstractNumId="8" w15:restartNumberingAfterBreak="0">
    <w:nsid w:val="1E1E23EE"/>
    <w:multiLevelType w:val="multilevel"/>
    <w:tmpl w:val="992E0F54"/>
    <w:styleLink w:val="CustomHeadingList"/>
    <w:lvl w:ilvl="0">
      <w:start w:val="1"/>
      <w:numFmt w:val="decimal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1F0A6A75"/>
    <w:multiLevelType w:val="multilevel"/>
    <w:tmpl w:val="DFDC7920"/>
    <w:styleLink w:val="GeneralList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  <w:color w:val="000000" w:themeColor="text1"/>
      </w:rPr>
    </w:lvl>
    <w:lvl w:ilvl="2">
      <w:start w:val="1"/>
      <w:numFmt w:val="bullet"/>
      <w:lvlText w:val="-"/>
      <w:lvlJc w:val="left"/>
      <w:pPr>
        <w:ind w:left="1077" w:hanging="357"/>
      </w:pPr>
      <w:rPr>
        <w:rFonts w:ascii="Arial" w:hAnsi="Arial" w:hint="default"/>
      </w:rPr>
    </w:lvl>
    <w:lvl w:ilvl="3">
      <w:start w:val="1"/>
      <w:numFmt w:val="bullet"/>
      <w:lvlText w:val=""/>
      <w:lvlJc w:val="left"/>
      <w:pPr>
        <w:ind w:left="1435" w:hanging="358"/>
      </w:pPr>
      <w:rPr>
        <w:rFonts w:ascii="Wingdings" w:hAnsi="Wingdings" w:hint="default"/>
        <w:color w:val="auto"/>
      </w:rPr>
    </w:lvl>
    <w:lvl w:ilvl="4">
      <w:start w:val="1"/>
      <w:numFmt w:val="none"/>
      <w:lvlText w:val="Notes: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43F148C1"/>
    <w:multiLevelType w:val="multilevel"/>
    <w:tmpl w:val="431CFD06"/>
    <w:lvl w:ilvl="0">
      <w:start w:val="1"/>
      <w:numFmt w:val="bullet"/>
      <w:pStyle w:val="ListBullet"/>
      <w:lvlText w:val=""/>
      <w:lvlJc w:val="left"/>
      <w:pPr>
        <w:tabs>
          <w:tab w:val="num" w:pos="479"/>
        </w:tabs>
        <w:ind w:left="479" w:hanging="241"/>
      </w:pPr>
      <w:rPr>
        <w:rFonts w:ascii="Symbol" w:hAnsi="Symbol" w:hint="default"/>
        <w:color w:val="000000" w:themeColor="text1"/>
        <w:sz w:val="16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714"/>
        </w:tabs>
        <w:ind w:left="714" w:hanging="238"/>
      </w:pPr>
      <w:rPr>
        <w:rFonts w:ascii="Symbol" w:hAnsi="Symbol" w:hint="default"/>
        <w:color w:val="000000" w:themeColor="text1"/>
        <w:sz w:val="16"/>
      </w:rPr>
    </w:lvl>
    <w:lvl w:ilvl="2">
      <w:start w:val="1"/>
      <w:numFmt w:val="bullet"/>
      <w:pStyle w:val="ListBullet3"/>
      <w:lvlText w:val="-"/>
      <w:lvlJc w:val="left"/>
      <w:pPr>
        <w:tabs>
          <w:tab w:val="num" w:pos="714"/>
        </w:tabs>
        <w:ind w:left="714" w:hanging="238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tabs>
          <w:tab w:val="num" w:pos="595"/>
        </w:tabs>
        <w:ind w:left="595" w:hanging="357"/>
      </w:pPr>
      <w:rPr>
        <w:rFonts w:ascii="Symbol" w:hAnsi="Symbol" w:hint="default"/>
        <w:color w:val="FF0000"/>
      </w:rPr>
    </w:lvl>
    <w:lvl w:ilvl="4">
      <w:start w:val="1"/>
      <w:numFmt w:val="none"/>
      <w:suff w:val="nothing"/>
      <w:lvlText w:val=""/>
      <w:lvlJc w:val="left"/>
      <w:pPr>
        <w:ind w:left="238" w:firstLine="0"/>
      </w:pPr>
      <w:rPr>
        <w:rFonts w:hint="default"/>
        <w:b/>
        <w:i w:val="0"/>
      </w:rPr>
    </w:lvl>
    <w:lvl w:ilvl="5">
      <w:start w:val="1"/>
      <w:numFmt w:val="none"/>
      <w:lvlText w:val=""/>
      <w:lvlJc w:val="left"/>
      <w:pPr>
        <w:ind w:left="238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238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238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238" w:firstLine="0"/>
      </w:pPr>
      <w:rPr>
        <w:rFonts w:hint="default"/>
      </w:rPr>
    </w:lvl>
  </w:abstractNum>
  <w:abstractNum w:abstractNumId="11" w15:restartNumberingAfterBreak="0">
    <w:nsid w:val="471418CD"/>
    <w:multiLevelType w:val="multilevel"/>
    <w:tmpl w:val="2522E91E"/>
    <w:lvl w:ilvl="0">
      <w:start w:val="1"/>
      <w:numFmt w:val="decimal"/>
      <w:pStyle w:val="Heading1"/>
      <w:lvlText w:val="%1."/>
      <w:lvlJc w:val="left"/>
      <w:pPr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1">
      <w:start w:val="1"/>
      <w:numFmt w:val="decimal"/>
      <w:pStyle w:val="Heading2"/>
      <w:lvlText w:val="%1.%2."/>
      <w:lvlJc w:val="left"/>
      <w:pPr>
        <w:ind w:left="3403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2">
      <w:start w:val="1"/>
      <w:numFmt w:val="decimal"/>
      <w:pStyle w:val="Heading3"/>
      <w:lvlText w:val="%1.%2.%3."/>
      <w:lvlJc w:val="left"/>
      <w:pPr>
        <w:ind w:left="1277" w:hanging="851"/>
      </w:pPr>
      <w:rPr>
        <w:rFonts w:ascii="Arial" w:hAnsi="Arial" w:hint="default"/>
        <w:b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sz w:val="22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4A0445F4"/>
    <w:multiLevelType w:val="multilevel"/>
    <w:tmpl w:val="F7E0ED0A"/>
    <w:styleLink w:val="Lists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38"/>
        </w:tabs>
        <w:ind w:left="454" w:hanging="22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476"/>
        </w:tabs>
        <w:ind w:left="794" w:hanging="340"/>
      </w:pPr>
      <w:rPr>
        <w:rFonts w:hint="default"/>
      </w:rPr>
    </w:lvl>
    <w:lvl w:ilvl="3">
      <w:start w:val="1"/>
      <w:numFmt w:val="upperLetter"/>
      <w:lvlText w:val="%4."/>
      <w:lvlJc w:val="left"/>
      <w:pPr>
        <w:ind w:left="1021" w:hanging="227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953"/>
        </w:tabs>
        <w:ind w:left="953" w:hanging="239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4C855BEE"/>
    <w:multiLevelType w:val="multilevel"/>
    <w:tmpl w:val="13446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E0C79C2"/>
    <w:multiLevelType w:val="multilevel"/>
    <w:tmpl w:val="C8F4E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78C6015"/>
    <w:multiLevelType w:val="multilevel"/>
    <w:tmpl w:val="A64A0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A426B28"/>
    <w:multiLevelType w:val="multilevel"/>
    <w:tmpl w:val="88E67880"/>
    <w:styleLink w:val="MultiLevelheadinglist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72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72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2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20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20" w:hanging="720"/>
      </w:pPr>
      <w:rPr>
        <w:rFonts w:hint="default"/>
      </w:rPr>
    </w:lvl>
  </w:abstractNum>
  <w:abstractNum w:abstractNumId="17" w15:restartNumberingAfterBreak="0">
    <w:nsid w:val="5A647359"/>
    <w:multiLevelType w:val="multilevel"/>
    <w:tmpl w:val="B9AA3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EC66E8F"/>
    <w:multiLevelType w:val="multilevel"/>
    <w:tmpl w:val="82603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13F474F"/>
    <w:multiLevelType w:val="multilevel"/>
    <w:tmpl w:val="D368D6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2056938"/>
    <w:multiLevelType w:val="multilevel"/>
    <w:tmpl w:val="D0E22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8BB7416"/>
    <w:multiLevelType w:val="multilevel"/>
    <w:tmpl w:val="A49A1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6"/>
  </w:num>
  <w:num w:numId="3">
    <w:abstractNumId w:val="2"/>
  </w:num>
  <w:num w:numId="4">
    <w:abstractNumId w:val="0"/>
  </w:num>
  <w:num w:numId="5">
    <w:abstractNumId w:val="9"/>
  </w:num>
  <w:num w:numId="6">
    <w:abstractNumId w:val="10"/>
  </w:num>
  <w:num w:numId="7">
    <w:abstractNumId w:val="8"/>
  </w:num>
  <w:num w:numId="8">
    <w:abstractNumId w:val="5"/>
  </w:num>
  <w:num w:numId="9">
    <w:abstractNumId w:val="7"/>
  </w:num>
  <w:num w:numId="10">
    <w:abstractNumId w:val="11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15"/>
  </w:num>
  <w:num w:numId="15">
    <w:abstractNumId w:val="20"/>
  </w:num>
  <w:num w:numId="16">
    <w:abstractNumId w:val="21"/>
  </w:num>
  <w:num w:numId="17">
    <w:abstractNumId w:val="13"/>
  </w:num>
  <w:num w:numId="18">
    <w:abstractNumId w:val="17"/>
  </w:num>
  <w:num w:numId="19">
    <w:abstractNumId w:val="14"/>
  </w:num>
  <w:num w:numId="20">
    <w:abstractNumId w:val="18"/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1"/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</w:num>
  <w:num w:numId="26">
    <w:abstractNumId w:val="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formatting="1" w:enforcement="0"/>
  <w:styleLockTheme/>
  <w:styleLockQFSet/>
  <w:defaultTabStop w:val="720"/>
  <w:defaultTableStyle w:val="ProcedureTable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E95"/>
    <w:rsid w:val="00005D98"/>
    <w:rsid w:val="00011C96"/>
    <w:rsid w:val="000141B9"/>
    <w:rsid w:val="00021078"/>
    <w:rsid w:val="00026A3A"/>
    <w:rsid w:val="00027537"/>
    <w:rsid w:val="00027C47"/>
    <w:rsid w:val="00034A19"/>
    <w:rsid w:val="00036F9E"/>
    <w:rsid w:val="000413B3"/>
    <w:rsid w:val="00055277"/>
    <w:rsid w:val="00057B71"/>
    <w:rsid w:val="000702C2"/>
    <w:rsid w:val="0007202C"/>
    <w:rsid w:val="0007319C"/>
    <w:rsid w:val="000732AA"/>
    <w:rsid w:val="000733F2"/>
    <w:rsid w:val="00075A71"/>
    <w:rsid w:val="000767DD"/>
    <w:rsid w:val="0008448A"/>
    <w:rsid w:val="00084F8B"/>
    <w:rsid w:val="00086D07"/>
    <w:rsid w:val="00086F71"/>
    <w:rsid w:val="00092AEB"/>
    <w:rsid w:val="00093915"/>
    <w:rsid w:val="00094104"/>
    <w:rsid w:val="000949AD"/>
    <w:rsid w:val="00095109"/>
    <w:rsid w:val="00095372"/>
    <w:rsid w:val="00096B0F"/>
    <w:rsid w:val="000A00EC"/>
    <w:rsid w:val="000A262F"/>
    <w:rsid w:val="000A490E"/>
    <w:rsid w:val="000A5989"/>
    <w:rsid w:val="000A64F5"/>
    <w:rsid w:val="000B04C5"/>
    <w:rsid w:val="000B34E7"/>
    <w:rsid w:val="000B63CA"/>
    <w:rsid w:val="000B752A"/>
    <w:rsid w:val="000C14D9"/>
    <w:rsid w:val="000C15C7"/>
    <w:rsid w:val="000D0064"/>
    <w:rsid w:val="000D4EDE"/>
    <w:rsid w:val="000D6B9D"/>
    <w:rsid w:val="000D79AD"/>
    <w:rsid w:val="000E2460"/>
    <w:rsid w:val="000E43AC"/>
    <w:rsid w:val="000F327D"/>
    <w:rsid w:val="00114319"/>
    <w:rsid w:val="00123576"/>
    <w:rsid w:val="00124B21"/>
    <w:rsid w:val="001327B8"/>
    <w:rsid w:val="00132C71"/>
    <w:rsid w:val="0013471B"/>
    <w:rsid w:val="001352D4"/>
    <w:rsid w:val="00156EEA"/>
    <w:rsid w:val="00157C98"/>
    <w:rsid w:val="001622AC"/>
    <w:rsid w:val="00163925"/>
    <w:rsid w:val="001653B6"/>
    <w:rsid w:val="00174B0F"/>
    <w:rsid w:val="001759A8"/>
    <w:rsid w:val="0018115A"/>
    <w:rsid w:val="0018235E"/>
    <w:rsid w:val="001876C6"/>
    <w:rsid w:val="00193102"/>
    <w:rsid w:val="00196733"/>
    <w:rsid w:val="001A4D88"/>
    <w:rsid w:val="001A664F"/>
    <w:rsid w:val="001A6F9D"/>
    <w:rsid w:val="001B0139"/>
    <w:rsid w:val="001B2DB7"/>
    <w:rsid w:val="001B2F2C"/>
    <w:rsid w:val="001B713E"/>
    <w:rsid w:val="001D0C02"/>
    <w:rsid w:val="001D27E1"/>
    <w:rsid w:val="001E0F51"/>
    <w:rsid w:val="001E55BF"/>
    <w:rsid w:val="001E77DC"/>
    <w:rsid w:val="001F6E1A"/>
    <w:rsid w:val="001F780A"/>
    <w:rsid w:val="001F7917"/>
    <w:rsid w:val="00200613"/>
    <w:rsid w:val="00220550"/>
    <w:rsid w:val="00223A3F"/>
    <w:rsid w:val="002301A2"/>
    <w:rsid w:val="002308A4"/>
    <w:rsid w:val="00232992"/>
    <w:rsid w:val="00236C2D"/>
    <w:rsid w:val="002370C2"/>
    <w:rsid w:val="00240126"/>
    <w:rsid w:val="00244826"/>
    <w:rsid w:val="00247ACA"/>
    <w:rsid w:val="00251991"/>
    <w:rsid w:val="00252E6A"/>
    <w:rsid w:val="00255F5F"/>
    <w:rsid w:val="0025782A"/>
    <w:rsid w:val="002661A6"/>
    <w:rsid w:val="00266C23"/>
    <w:rsid w:val="002719A4"/>
    <w:rsid w:val="002869B9"/>
    <w:rsid w:val="00286EAD"/>
    <w:rsid w:val="00292465"/>
    <w:rsid w:val="0029389B"/>
    <w:rsid w:val="00295843"/>
    <w:rsid w:val="002A2188"/>
    <w:rsid w:val="002A36F2"/>
    <w:rsid w:val="002A55F1"/>
    <w:rsid w:val="002A75FE"/>
    <w:rsid w:val="002A7D14"/>
    <w:rsid w:val="002B0913"/>
    <w:rsid w:val="002B28E4"/>
    <w:rsid w:val="002B7504"/>
    <w:rsid w:val="002C0D97"/>
    <w:rsid w:val="002C21D6"/>
    <w:rsid w:val="002C66D1"/>
    <w:rsid w:val="002C7065"/>
    <w:rsid w:val="002C7F4A"/>
    <w:rsid w:val="002D2804"/>
    <w:rsid w:val="002D4B6C"/>
    <w:rsid w:val="002E2783"/>
    <w:rsid w:val="002F0C2C"/>
    <w:rsid w:val="002F6671"/>
    <w:rsid w:val="00300655"/>
    <w:rsid w:val="00301F49"/>
    <w:rsid w:val="00303759"/>
    <w:rsid w:val="00303D18"/>
    <w:rsid w:val="00304E68"/>
    <w:rsid w:val="00307ADD"/>
    <w:rsid w:val="003130CA"/>
    <w:rsid w:val="00320842"/>
    <w:rsid w:val="00324C16"/>
    <w:rsid w:val="003321C2"/>
    <w:rsid w:val="00344128"/>
    <w:rsid w:val="00360FE5"/>
    <w:rsid w:val="003656B7"/>
    <w:rsid w:val="0036667F"/>
    <w:rsid w:val="003679CE"/>
    <w:rsid w:val="00370C29"/>
    <w:rsid w:val="003712FF"/>
    <w:rsid w:val="00371F54"/>
    <w:rsid w:val="0037770C"/>
    <w:rsid w:val="00377C8B"/>
    <w:rsid w:val="0038124D"/>
    <w:rsid w:val="00383A95"/>
    <w:rsid w:val="00385CA0"/>
    <w:rsid w:val="00392B89"/>
    <w:rsid w:val="00397710"/>
    <w:rsid w:val="003A2EF0"/>
    <w:rsid w:val="003A3021"/>
    <w:rsid w:val="003A4808"/>
    <w:rsid w:val="003A627E"/>
    <w:rsid w:val="003A627F"/>
    <w:rsid w:val="003A79EE"/>
    <w:rsid w:val="003B32CB"/>
    <w:rsid w:val="003B6DD6"/>
    <w:rsid w:val="003B6E16"/>
    <w:rsid w:val="003B7D6D"/>
    <w:rsid w:val="003C180A"/>
    <w:rsid w:val="003C1E25"/>
    <w:rsid w:val="003C6003"/>
    <w:rsid w:val="003D27CB"/>
    <w:rsid w:val="003D329D"/>
    <w:rsid w:val="003E6BF6"/>
    <w:rsid w:val="003F0222"/>
    <w:rsid w:val="003F0F0D"/>
    <w:rsid w:val="003F48E8"/>
    <w:rsid w:val="0040173E"/>
    <w:rsid w:val="00415EAF"/>
    <w:rsid w:val="00420F63"/>
    <w:rsid w:val="00423F4F"/>
    <w:rsid w:val="0042449F"/>
    <w:rsid w:val="0044447D"/>
    <w:rsid w:val="00450C11"/>
    <w:rsid w:val="00455DC8"/>
    <w:rsid w:val="00463FA8"/>
    <w:rsid w:val="0046718A"/>
    <w:rsid w:val="00472CBC"/>
    <w:rsid w:val="00493DAA"/>
    <w:rsid w:val="00494335"/>
    <w:rsid w:val="004967A1"/>
    <w:rsid w:val="004A1F43"/>
    <w:rsid w:val="004A202D"/>
    <w:rsid w:val="004A2215"/>
    <w:rsid w:val="004B584E"/>
    <w:rsid w:val="004C1106"/>
    <w:rsid w:val="004C6D4B"/>
    <w:rsid w:val="004D1E91"/>
    <w:rsid w:val="004D796D"/>
    <w:rsid w:val="004E0C00"/>
    <w:rsid w:val="004E11D8"/>
    <w:rsid w:val="004E2269"/>
    <w:rsid w:val="004F3339"/>
    <w:rsid w:val="004F72A2"/>
    <w:rsid w:val="00500077"/>
    <w:rsid w:val="005026D4"/>
    <w:rsid w:val="00503A51"/>
    <w:rsid w:val="00512309"/>
    <w:rsid w:val="00520ABC"/>
    <w:rsid w:val="00534309"/>
    <w:rsid w:val="005361B2"/>
    <w:rsid w:val="005423E4"/>
    <w:rsid w:val="00542522"/>
    <w:rsid w:val="0054526E"/>
    <w:rsid w:val="005476B5"/>
    <w:rsid w:val="00547BE9"/>
    <w:rsid w:val="00551345"/>
    <w:rsid w:val="00551810"/>
    <w:rsid w:val="0055386A"/>
    <w:rsid w:val="005602DA"/>
    <w:rsid w:val="005630F2"/>
    <w:rsid w:val="00571B62"/>
    <w:rsid w:val="00573327"/>
    <w:rsid w:val="00573E19"/>
    <w:rsid w:val="0057700F"/>
    <w:rsid w:val="005A3F63"/>
    <w:rsid w:val="005A59D0"/>
    <w:rsid w:val="005B073E"/>
    <w:rsid w:val="005B227F"/>
    <w:rsid w:val="005B7801"/>
    <w:rsid w:val="005C3C2A"/>
    <w:rsid w:val="005C3D6E"/>
    <w:rsid w:val="005C5891"/>
    <w:rsid w:val="005D31A3"/>
    <w:rsid w:val="005D430C"/>
    <w:rsid w:val="005D5FAE"/>
    <w:rsid w:val="005E4B15"/>
    <w:rsid w:val="005E56D4"/>
    <w:rsid w:val="005E74C9"/>
    <w:rsid w:val="005F29B7"/>
    <w:rsid w:val="00604517"/>
    <w:rsid w:val="006054BF"/>
    <w:rsid w:val="00605E02"/>
    <w:rsid w:val="00606EB5"/>
    <w:rsid w:val="00611E51"/>
    <w:rsid w:val="00611E95"/>
    <w:rsid w:val="00617FDA"/>
    <w:rsid w:val="0062116F"/>
    <w:rsid w:val="00626087"/>
    <w:rsid w:val="00631AB5"/>
    <w:rsid w:val="00634E4C"/>
    <w:rsid w:val="00636B8B"/>
    <w:rsid w:val="00640B98"/>
    <w:rsid w:val="006417F9"/>
    <w:rsid w:val="006427FE"/>
    <w:rsid w:val="00646198"/>
    <w:rsid w:val="006506C1"/>
    <w:rsid w:val="0065747A"/>
    <w:rsid w:val="006608A2"/>
    <w:rsid w:val="0066391B"/>
    <w:rsid w:val="0066674D"/>
    <w:rsid w:val="00666A78"/>
    <w:rsid w:val="00672C6F"/>
    <w:rsid w:val="006742EC"/>
    <w:rsid w:val="00676C12"/>
    <w:rsid w:val="0068093D"/>
    <w:rsid w:val="00685080"/>
    <w:rsid w:val="00686FDC"/>
    <w:rsid w:val="00693579"/>
    <w:rsid w:val="0069375D"/>
    <w:rsid w:val="0069407C"/>
    <w:rsid w:val="0069574E"/>
    <w:rsid w:val="00696FA2"/>
    <w:rsid w:val="006A1921"/>
    <w:rsid w:val="006A1D01"/>
    <w:rsid w:val="006A2303"/>
    <w:rsid w:val="006A4539"/>
    <w:rsid w:val="006A5088"/>
    <w:rsid w:val="006A7166"/>
    <w:rsid w:val="006C72ED"/>
    <w:rsid w:val="006D278E"/>
    <w:rsid w:val="006E0F72"/>
    <w:rsid w:val="006E121C"/>
    <w:rsid w:val="006F145A"/>
    <w:rsid w:val="006F27CB"/>
    <w:rsid w:val="006F359B"/>
    <w:rsid w:val="006F5865"/>
    <w:rsid w:val="00701EC6"/>
    <w:rsid w:val="00704B42"/>
    <w:rsid w:val="0070563B"/>
    <w:rsid w:val="00706179"/>
    <w:rsid w:val="00710511"/>
    <w:rsid w:val="00711B52"/>
    <w:rsid w:val="0071420B"/>
    <w:rsid w:val="00714F78"/>
    <w:rsid w:val="007170F7"/>
    <w:rsid w:val="007242A9"/>
    <w:rsid w:val="007253B8"/>
    <w:rsid w:val="00733870"/>
    <w:rsid w:val="00734F9E"/>
    <w:rsid w:val="00736E7D"/>
    <w:rsid w:val="0075002D"/>
    <w:rsid w:val="007509A6"/>
    <w:rsid w:val="00753F83"/>
    <w:rsid w:val="007541B0"/>
    <w:rsid w:val="0075469B"/>
    <w:rsid w:val="00755163"/>
    <w:rsid w:val="00756AAB"/>
    <w:rsid w:val="00757F63"/>
    <w:rsid w:val="007645AE"/>
    <w:rsid w:val="00764992"/>
    <w:rsid w:val="00766E4A"/>
    <w:rsid w:val="00773597"/>
    <w:rsid w:val="00775AA0"/>
    <w:rsid w:val="007770FA"/>
    <w:rsid w:val="00783CE7"/>
    <w:rsid w:val="0078617E"/>
    <w:rsid w:val="00791738"/>
    <w:rsid w:val="00791780"/>
    <w:rsid w:val="00791D1A"/>
    <w:rsid w:val="00794343"/>
    <w:rsid w:val="007A0DB3"/>
    <w:rsid w:val="007A0EB7"/>
    <w:rsid w:val="007A2F00"/>
    <w:rsid w:val="007B455D"/>
    <w:rsid w:val="007B47AF"/>
    <w:rsid w:val="007C08B1"/>
    <w:rsid w:val="007C12C3"/>
    <w:rsid w:val="007C2CC2"/>
    <w:rsid w:val="007C38BD"/>
    <w:rsid w:val="007C5B0F"/>
    <w:rsid w:val="007C79AA"/>
    <w:rsid w:val="007C79B1"/>
    <w:rsid w:val="007D31DA"/>
    <w:rsid w:val="007D72C5"/>
    <w:rsid w:val="007E2FD9"/>
    <w:rsid w:val="007E525D"/>
    <w:rsid w:val="007F0323"/>
    <w:rsid w:val="007F1B5A"/>
    <w:rsid w:val="007F379E"/>
    <w:rsid w:val="007F42F4"/>
    <w:rsid w:val="007F471C"/>
    <w:rsid w:val="007F7B93"/>
    <w:rsid w:val="00800C90"/>
    <w:rsid w:val="008066A0"/>
    <w:rsid w:val="008125F8"/>
    <w:rsid w:val="00812D95"/>
    <w:rsid w:val="0081342A"/>
    <w:rsid w:val="0082687D"/>
    <w:rsid w:val="008273D0"/>
    <w:rsid w:val="008311BB"/>
    <w:rsid w:val="0083233F"/>
    <w:rsid w:val="00844B1D"/>
    <w:rsid w:val="00845843"/>
    <w:rsid w:val="008461B4"/>
    <w:rsid w:val="00846D34"/>
    <w:rsid w:val="008523BB"/>
    <w:rsid w:val="008626ED"/>
    <w:rsid w:val="008637EC"/>
    <w:rsid w:val="00870BC6"/>
    <w:rsid w:val="0088036D"/>
    <w:rsid w:val="00881155"/>
    <w:rsid w:val="00882892"/>
    <w:rsid w:val="00885A14"/>
    <w:rsid w:val="0088689B"/>
    <w:rsid w:val="00890FA0"/>
    <w:rsid w:val="008947BF"/>
    <w:rsid w:val="008A214D"/>
    <w:rsid w:val="008A72D2"/>
    <w:rsid w:val="008A74A3"/>
    <w:rsid w:val="008A782E"/>
    <w:rsid w:val="008B6868"/>
    <w:rsid w:val="008B6D24"/>
    <w:rsid w:val="008C6A43"/>
    <w:rsid w:val="008D080C"/>
    <w:rsid w:val="008D6437"/>
    <w:rsid w:val="008D6EDF"/>
    <w:rsid w:val="008E07AC"/>
    <w:rsid w:val="008E0CE4"/>
    <w:rsid w:val="008E0E97"/>
    <w:rsid w:val="008E3EF5"/>
    <w:rsid w:val="008F0979"/>
    <w:rsid w:val="008F33B5"/>
    <w:rsid w:val="00904B3A"/>
    <w:rsid w:val="00906799"/>
    <w:rsid w:val="00916F3B"/>
    <w:rsid w:val="00922193"/>
    <w:rsid w:val="00924152"/>
    <w:rsid w:val="009271F3"/>
    <w:rsid w:val="0093194D"/>
    <w:rsid w:val="009328E3"/>
    <w:rsid w:val="00934C3F"/>
    <w:rsid w:val="00935B77"/>
    <w:rsid w:val="009417AE"/>
    <w:rsid w:val="00944C30"/>
    <w:rsid w:val="00945A93"/>
    <w:rsid w:val="00945B3F"/>
    <w:rsid w:val="00950DCB"/>
    <w:rsid w:val="009514EF"/>
    <w:rsid w:val="00952D4C"/>
    <w:rsid w:val="00960246"/>
    <w:rsid w:val="00963B37"/>
    <w:rsid w:val="009720E1"/>
    <w:rsid w:val="00974F0E"/>
    <w:rsid w:val="00975CD7"/>
    <w:rsid w:val="00985E70"/>
    <w:rsid w:val="0098784C"/>
    <w:rsid w:val="00993484"/>
    <w:rsid w:val="009979F4"/>
    <w:rsid w:val="009A1365"/>
    <w:rsid w:val="009A45B2"/>
    <w:rsid w:val="009A5585"/>
    <w:rsid w:val="009A59D5"/>
    <w:rsid w:val="009A7C67"/>
    <w:rsid w:val="009B60DE"/>
    <w:rsid w:val="009B7C3F"/>
    <w:rsid w:val="009D2DDD"/>
    <w:rsid w:val="009E4AA1"/>
    <w:rsid w:val="009F4966"/>
    <w:rsid w:val="00A05BD8"/>
    <w:rsid w:val="00A068C0"/>
    <w:rsid w:val="00A10DA6"/>
    <w:rsid w:val="00A151E9"/>
    <w:rsid w:val="00A15DBB"/>
    <w:rsid w:val="00A222EB"/>
    <w:rsid w:val="00A259F2"/>
    <w:rsid w:val="00A26B15"/>
    <w:rsid w:val="00A33802"/>
    <w:rsid w:val="00A37E51"/>
    <w:rsid w:val="00A53690"/>
    <w:rsid w:val="00A54CF6"/>
    <w:rsid w:val="00A55F3E"/>
    <w:rsid w:val="00A56DA8"/>
    <w:rsid w:val="00A6013B"/>
    <w:rsid w:val="00A60D38"/>
    <w:rsid w:val="00A62D31"/>
    <w:rsid w:val="00A63380"/>
    <w:rsid w:val="00A7150E"/>
    <w:rsid w:val="00A865C7"/>
    <w:rsid w:val="00A97E3B"/>
    <w:rsid w:val="00AA20A1"/>
    <w:rsid w:val="00AA3CD9"/>
    <w:rsid w:val="00AA41F2"/>
    <w:rsid w:val="00AA6CC1"/>
    <w:rsid w:val="00AB039E"/>
    <w:rsid w:val="00AB4206"/>
    <w:rsid w:val="00AC192F"/>
    <w:rsid w:val="00AC363F"/>
    <w:rsid w:val="00AC5456"/>
    <w:rsid w:val="00AC7E54"/>
    <w:rsid w:val="00AD3A8C"/>
    <w:rsid w:val="00AE07C7"/>
    <w:rsid w:val="00AE261D"/>
    <w:rsid w:val="00AE55E9"/>
    <w:rsid w:val="00AE62A0"/>
    <w:rsid w:val="00AE7B98"/>
    <w:rsid w:val="00AF129F"/>
    <w:rsid w:val="00AF1C57"/>
    <w:rsid w:val="00B12DC9"/>
    <w:rsid w:val="00B13F84"/>
    <w:rsid w:val="00B14604"/>
    <w:rsid w:val="00B15ABA"/>
    <w:rsid w:val="00B15D1A"/>
    <w:rsid w:val="00B161E6"/>
    <w:rsid w:val="00B163E6"/>
    <w:rsid w:val="00B20D68"/>
    <w:rsid w:val="00B20E5F"/>
    <w:rsid w:val="00B2494E"/>
    <w:rsid w:val="00B25654"/>
    <w:rsid w:val="00B34339"/>
    <w:rsid w:val="00B36A04"/>
    <w:rsid w:val="00B372BD"/>
    <w:rsid w:val="00B414A8"/>
    <w:rsid w:val="00B42B2F"/>
    <w:rsid w:val="00B44900"/>
    <w:rsid w:val="00B472E1"/>
    <w:rsid w:val="00B50E65"/>
    <w:rsid w:val="00B52821"/>
    <w:rsid w:val="00B56459"/>
    <w:rsid w:val="00B679F2"/>
    <w:rsid w:val="00B71170"/>
    <w:rsid w:val="00B80BCE"/>
    <w:rsid w:val="00B81439"/>
    <w:rsid w:val="00B81740"/>
    <w:rsid w:val="00B85D7B"/>
    <w:rsid w:val="00B900EA"/>
    <w:rsid w:val="00B91069"/>
    <w:rsid w:val="00B92842"/>
    <w:rsid w:val="00BA2713"/>
    <w:rsid w:val="00BA4C61"/>
    <w:rsid w:val="00BB22FA"/>
    <w:rsid w:val="00BC4081"/>
    <w:rsid w:val="00BD12A1"/>
    <w:rsid w:val="00BD4C3B"/>
    <w:rsid w:val="00BD5555"/>
    <w:rsid w:val="00BD7B83"/>
    <w:rsid w:val="00BF02A5"/>
    <w:rsid w:val="00BF17C6"/>
    <w:rsid w:val="00BF5B3D"/>
    <w:rsid w:val="00BF6C6A"/>
    <w:rsid w:val="00C00FDA"/>
    <w:rsid w:val="00C026EC"/>
    <w:rsid w:val="00C02EB9"/>
    <w:rsid w:val="00C03B38"/>
    <w:rsid w:val="00C04E4B"/>
    <w:rsid w:val="00C11B56"/>
    <w:rsid w:val="00C16045"/>
    <w:rsid w:val="00C1723A"/>
    <w:rsid w:val="00C54CF3"/>
    <w:rsid w:val="00C62BF5"/>
    <w:rsid w:val="00C636DA"/>
    <w:rsid w:val="00C67E22"/>
    <w:rsid w:val="00C72271"/>
    <w:rsid w:val="00C75C48"/>
    <w:rsid w:val="00C81356"/>
    <w:rsid w:val="00C82C8F"/>
    <w:rsid w:val="00C82F3F"/>
    <w:rsid w:val="00C87DA0"/>
    <w:rsid w:val="00C973D8"/>
    <w:rsid w:val="00CA00C9"/>
    <w:rsid w:val="00CA396C"/>
    <w:rsid w:val="00CA6FF9"/>
    <w:rsid w:val="00CB0EC4"/>
    <w:rsid w:val="00CB31D2"/>
    <w:rsid w:val="00CB4238"/>
    <w:rsid w:val="00CB5938"/>
    <w:rsid w:val="00CB6C4A"/>
    <w:rsid w:val="00CC1A64"/>
    <w:rsid w:val="00CC34EB"/>
    <w:rsid w:val="00CC66EA"/>
    <w:rsid w:val="00CD3C17"/>
    <w:rsid w:val="00CE1F9C"/>
    <w:rsid w:val="00CE2E48"/>
    <w:rsid w:val="00CE68B7"/>
    <w:rsid w:val="00CF426F"/>
    <w:rsid w:val="00CF6672"/>
    <w:rsid w:val="00CF6F5B"/>
    <w:rsid w:val="00D021F7"/>
    <w:rsid w:val="00D0272C"/>
    <w:rsid w:val="00D02BEF"/>
    <w:rsid w:val="00D069C7"/>
    <w:rsid w:val="00D078A2"/>
    <w:rsid w:val="00D101AB"/>
    <w:rsid w:val="00D21123"/>
    <w:rsid w:val="00D21DFC"/>
    <w:rsid w:val="00D26BB7"/>
    <w:rsid w:val="00D332E9"/>
    <w:rsid w:val="00D367EB"/>
    <w:rsid w:val="00D45954"/>
    <w:rsid w:val="00D461C2"/>
    <w:rsid w:val="00D57AD6"/>
    <w:rsid w:val="00D61AAE"/>
    <w:rsid w:val="00D64CB8"/>
    <w:rsid w:val="00D72FD8"/>
    <w:rsid w:val="00D80BD2"/>
    <w:rsid w:val="00D80D83"/>
    <w:rsid w:val="00D874C4"/>
    <w:rsid w:val="00D96623"/>
    <w:rsid w:val="00D9697A"/>
    <w:rsid w:val="00D97AD7"/>
    <w:rsid w:val="00DA1A72"/>
    <w:rsid w:val="00DA4C48"/>
    <w:rsid w:val="00DA727D"/>
    <w:rsid w:val="00DB53A7"/>
    <w:rsid w:val="00DC4F10"/>
    <w:rsid w:val="00DD170F"/>
    <w:rsid w:val="00DD3034"/>
    <w:rsid w:val="00DE0A8A"/>
    <w:rsid w:val="00DE4C36"/>
    <w:rsid w:val="00DF0D15"/>
    <w:rsid w:val="00DF6E54"/>
    <w:rsid w:val="00E03843"/>
    <w:rsid w:val="00E04228"/>
    <w:rsid w:val="00E04457"/>
    <w:rsid w:val="00E04BBC"/>
    <w:rsid w:val="00E06673"/>
    <w:rsid w:val="00E101C5"/>
    <w:rsid w:val="00E10450"/>
    <w:rsid w:val="00E13BD0"/>
    <w:rsid w:val="00E1478E"/>
    <w:rsid w:val="00E159D7"/>
    <w:rsid w:val="00E21653"/>
    <w:rsid w:val="00E2414E"/>
    <w:rsid w:val="00E26830"/>
    <w:rsid w:val="00E40B36"/>
    <w:rsid w:val="00E456BE"/>
    <w:rsid w:val="00E51672"/>
    <w:rsid w:val="00E55EE5"/>
    <w:rsid w:val="00E56183"/>
    <w:rsid w:val="00E572CC"/>
    <w:rsid w:val="00E625B3"/>
    <w:rsid w:val="00E6315B"/>
    <w:rsid w:val="00E64743"/>
    <w:rsid w:val="00E7257D"/>
    <w:rsid w:val="00E728CB"/>
    <w:rsid w:val="00E7336F"/>
    <w:rsid w:val="00E84A6B"/>
    <w:rsid w:val="00E91141"/>
    <w:rsid w:val="00E92385"/>
    <w:rsid w:val="00E96DEA"/>
    <w:rsid w:val="00EA1585"/>
    <w:rsid w:val="00EA3568"/>
    <w:rsid w:val="00EA48AE"/>
    <w:rsid w:val="00EB006A"/>
    <w:rsid w:val="00EB09E2"/>
    <w:rsid w:val="00EB74A5"/>
    <w:rsid w:val="00ED09B7"/>
    <w:rsid w:val="00ED3979"/>
    <w:rsid w:val="00EE0126"/>
    <w:rsid w:val="00EE1970"/>
    <w:rsid w:val="00EF2A15"/>
    <w:rsid w:val="00EF3E99"/>
    <w:rsid w:val="00EF5BFD"/>
    <w:rsid w:val="00F01C6F"/>
    <w:rsid w:val="00F03184"/>
    <w:rsid w:val="00F06C3B"/>
    <w:rsid w:val="00F06EE2"/>
    <w:rsid w:val="00F071F9"/>
    <w:rsid w:val="00F074DC"/>
    <w:rsid w:val="00F15C40"/>
    <w:rsid w:val="00F22103"/>
    <w:rsid w:val="00F24F8F"/>
    <w:rsid w:val="00F3020D"/>
    <w:rsid w:val="00F307E0"/>
    <w:rsid w:val="00F34D63"/>
    <w:rsid w:val="00F37E96"/>
    <w:rsid w:val="00F5472C"/>
    <w:rsid w:val="00F57F7A"/>
    <w:rsid w:val="00F62D33"/>
    <w:rsid w:val="00F6570B"/>
    <w:rsid w:val="00F6672F"/>
    <w:rsid w:val="00F67615"/>
    <w:rsid w:val="00F76256"/>
    <w:rsid w:val="00F76C98"/>
    <w:rsid w:val="00F804CD"/>
    <w:rsid w:val="00F80750"/>
    <w:rsid w:val="00F83ABD"/>
    <w:rsid w:val="00F85F59"/>
    <w:rsid w:val="00F86717"/>
    <w:rsid w:val="00F86DD4"/>
    <w:rsid w:val="00F933E7"/>
    <w:rsid w:val="00F96366"/>
    <w:rsid w:val="00FA078E"/>
    <w:rsid w:val="00FA2A09"/>
    <w:rsid w:val="00FA3186"/>
    <w:rsid w:val="00FA3CEC"/>
    <w:rsid w:val="00FA4793"/>
    <w:rsid w:val="00FA7DD7"/>
    <w:rsid w:val="00FB4CF2"/>
    <w:rsid w:val="00FB7D15"/>
    <w:rsid w:val="00FC5B32"/>
    <w:rsid w:val="00FC6B03"/>
    <w:rsid w:val="00FD06D5"/>
    <w:rsid w:val="00FE1629"/>
    <w:rsid w:val="00FE419E"/>
    <w:rsid w:val="00FF0884"/>
    <w:rsid w:val="00FF2484"/>
    <w:rsid w:val="00FF666E"/>
    <w:rsid w:val="00FF7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52B46C0"/>
  <w15:docId w15:val="{036F4DC8-363B-4551-9DA4-54DD120BF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color w:val="000000"/>
        <w:lang w:val="en-AU" w:eastAsia="en-US" w:bidi="ar-SA"/>
      </w:rPr>
    </w:rPrDefault>
    <w:pPrDefault>
      <w:pPr>
        <w:spacing w:after="240" w:line="252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locked="0" w:semiHidden="1" w:uiPriority="9" w:unhideWhenUsed="1"/>
    <w:lsdException w:name="heading 9" w:locked="0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0" w:unhideWhenUsed="1"/>
    <w:lsdException w:name="annotation text" w:semiHidden="1" w:unhideWhenUsed="1"/>
    <w:lsdException w:name="header" w:locked="0" w:uiPriority="0" w:unhideWhenUsed="1"/>
    <w:lsdException w:name="footer" w:locked="0" w:unhideWhenUsed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locked="0" w:unhideWhenUsed="1"/>
    <w:lsdException w:name="endnote text" w:locked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6" w:unhideWhenUsed="1" w:qFormat="1"/>
    <w:lsdException w:name="List Number" w:uiPriority="16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6" w:unhideWhenUsed="1" w:qFormat="1"/>
    <w:lsdException w:name="List Bullet 3" w:uiPriority="16" w:unhideWhenUsed="1" w:qFormat="1"/>
    <w:lsdException w:name="List Bullet 4" w:semiHidden="1" w:qFormat="1"/>
    <w:lsdException w:name="List Bullet 5" w:semiHidden="1" w:unhideWhenUsed="1"/>
    <w:lsdException w:name="List Number 2" w:uiPriority="16" w:unhideWhenUsed="1" w:qFormat="1"/>
    <w:lsdException w:name="List Number 3" w:uiPriority="16" w:unhideWhenUsed="1" w:qFormat="1"/>
    <w:lsdException w:name="List Number 4" w:uiPriority="16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 w:qFormat="1"/>
    <w:lsdException w:name="FollowedHyperlink" w:locked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locked="0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locked="0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qFormat/>
    <w:rsid w:val="00360FE5"/>
    <w:pPr>
      <w:spacing w:after="120"/>
    </w:pPr>
    <w:rPr>
      <w:color w:val="auto"/>
    </w:rPr>
  </w:style>
  <w:style w:type="paragraph" w:styleId="Heading1">
    <w:name w:val="heading 1"/>
    <w:basedOn w:val="Normal"/>
    <w:next w:val="Normal"/>
    <w:link w:val="Heading1Char"/>
    <w:uiPriority w:val="9"/>
    <w:qFormat/>
    <w:rsid w:val="009B7C3F"/>
    <w:pPr>
      <w:keepNext/>
      <w:keepLines/>
      <w:numPr>
        <w:numId w:val="10"/>
      </w:numPr>
      <w:pBdr>
        <w:top w:val="single" w:sz="4" w:space="3" w:color="FFD700" w:themeColor="background2"/>
        <w:left w:val="single" w:sz="4" w:space="4" w:color="FFD700" w:themeColor="background2"/>
        <w:bottom w:val="single" w:sz="4" w:space="3" w:color="FFD700" w:themeColor="background2"/>
        <w:right w:val="single" w:sz="4" w:space="4" w:color="FFD700" w:themeColor="background2"/>
      </w:pBdr>
      <w:shd w:val="clear" w:color="auto" w:fill="FFD700"/>
      <w:spacing w:after="160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9B7C3F"/>
    <w:pPr>
      <w:keepNext/>
      <w:keepLines/>
      <w:numPr>
        <w:ilvl w:val="1"/>
        <w:numId w:val="10"/>
      </w:numPr>
      <w:spacing w:after="160"/>
      <w:ind w:left="567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22"/>
      <w:szCs w:val="28"/>
    </w:rPr>
  </w:style>
  <w:style w:type="paragraph" w:styleId="Heading3">
    <w:name w:val="heading 3"/>
    <w:basedOn w:val="Heading2"/>
    <w:next w:val="Normal"/>
    <w:link w:val="Heading3Char"/>
    <w:uiPriority w:val="9"/>
    <w:qFormat/>
    <w:rsid w:val="00FF666E"/>
    <w:pPr>
      <w:numPr>
        <w:ilvl w:val="2"/>
      </w:numPr>
      <w:ind w:left="851"/>
      <w:outlineLvl w:val="2"/>
    </w:p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8125F8"/>
    <w:pPr>
      <w:keepNext/>
      <w:keepLines/>
      <w:spacing w:before="120" w:after="60" w:line="216" w:lineRule="atLeast"/>
      <w:outlineLvl w:val="3"/>
    </w:pPr>
    <w:rPr>
      <w:rFonts w:asciiTheme="majorHAnsi" w:eastAsiaTheme="majorEastAsia" w:hAnsiTheme="majorHAnsi" w:cstheme="majorBidi"/>
      <w:b/>
      <w:bCs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255F5F"/>
    <w:pPr>
      <w:keepNext/>
      <w:keepLines/>
      <w:spacing w:before="120" w:after="60"/>
      <w:outlineLvl w:val="4"/>
    </w:pPr>
    <w:rPr>
      <w:rFonts w:asciiTheme="majorHAnsi" w:eastAsiaTheme="majorEastAsia" w:hAnsiTheme="majorHAnsi" w:cstheme="majorBidi"/>
      <w:b/>
      <w:color w:val="000000" w:themeColor="text1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255F5F"/>
    <w:pPr>
      <w:keepNext/>
      <w:keepLines/>
      <w:spacing w:before="120" w:after="60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255F5F"/>
    <w:pPr>
      <w:keepNext/>
      <w:keepLines/>
      <w:spacing w:before="120" w:after="60"/>
      <w:outlineLvl w:val="6"/>
    </w:pPr>
    <w:rPr>
      <w:rFonts w:asciiTheme="majorHAnsi" w:eastAsiaTheme="majorEastAsia" w:hAnsiTheme="majorHAnsi" w:cstheme="majorBidi"/>
      <w:b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rsid w:val="00255F5F"/>
    <w:pPr>
      <w:keepNext/>
      <w:keepLines/>
      <w:spacing w:before="120" w:after="60"/>
      <w:outlineLvl w:val="7"/>
    </w:pPr>
    <w:rPr>
      <w:rFonts w:asciiTheme="majorHAnsi" w:eastAsiaTheme="majorEastAsia" w:hAnsiTheme="majorHAnsi" w:cstheme="majorBidi"/>
      <w:b/>
      <w:color w:val="000000" w:themeColor="text1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255F5F"/>
    <w:pPr>
      <w:keepNext/>
      <w:keepLines/>
      <w:spacing w:before="120" w:after="60"/>
      <w:outlineLvl w:val="8"/>
    </w:pPr>
    <w:rPr>
      <w:rFonts w:asciiTheme="majorHAnsi" w:eastAsiaTheme="majorEastAsia" w:hAnsiTheme="majorHAnsi" w:cstheme="majorBidi"/>
      <w:b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7C3F"/>
    <w:rPr>
      <w:rFonts w:asciiTheme="majorHAnsi" w:eastAsiaTheme="majorEastAsia" w:hAnsiTheme="majorHAnsi" w:cstheme="majorBidi"/>
      <w:b/>
      <w:bCs/>
      <w:color w:val="000000" w:themeColor="text1"/>
      <w:sz w:val="24"/>
      <w:szCs w:val="28"/>
      <w:shd w:val="clear" w:color="auto" w:fill="FFD700"/>
    </w:rPr>
  </w:style>
  <w:style w:type="character" w:customStyle="1" w:styleId="Heading2Char">
    <w:name w:val="Heading 2 Char"/>
    <w:basedOn w:val="DefaultParagraphFont"/>
    <w:link w:val="Heading2"/>
    <w:uiPriority w:val="9"/>
    <w:rsid w:val="009B7C3F"/>
    <w:rPr>
      <w:rFonts w:asciiTheme="majorHAnsi" w:eastAsiaTheme="majorEastAsia" w:hAnsiTheme="majorHAnsi" w:cstheme="majorBidi"/>
      <w:b/>
      <w:bCs/>
      <w:color w:val="000000" w:themeColor="text1"/>
      <w:sz w:val="22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FF666E"/>
    <w:rPr>
      <w:rFonts w:asciiTheme="majorHAnsi" w:eastAsiaTheme="majorEastAsia" w:hAnsiTheme="majorHAnsi" w:cstheme="majorBidi"/>
      <w:b/>
      <w:bCs/>
      <w:color w:val="000000" w:themeColor="text1"/>
      <w:sz w:val="22"/>
      <w:szCs w:val="28"/>
    </w:rPr>
  </w:style>
  <w:style w:type="paragraph" w:customStyle="1" w:styleId="CoverSubtitle">
    <w:name w:val="Cover Subtitle"/>
    <w:basedOn w:val="Normal"/>
    <w:next w:val="Normal"/>
    <w:uiPriority w:val="21"/>
    <w:semiHidden/>
    <w:qFormat/>
    <w:rsid w:val="00D874C4"/>
    <w:pPr>
      <w:spacing w:after="425" w:line="240" w:lineRule="auto"/>
    </w:pPr>
    <w:rPr>
      <w:rFonts w:asciiTheme="majorHAnsi" w:hAnsiTheme="majorHAnsi"/>
      <w:color w:val="000000" w:themeColor="text1"/>
      <w:sz w:val="38"/>
    </w:rPr>
  </w:style>
  <w:style w:type="paragraph" w:customStyle="1" w:styleId="SubHeading">
    <w:name w:val="Sub Heading"/>
    <w:basedOn w:val="Normal"/>
    <w:next w:val="Normal"/>
    <w:uiPriority w:val="11"/>
    <w:semiHidden/>
    <w:qFormat/>
    <w:rsid w:val="00FA4793"/>
    <w:pPr>
      <w:keepNext/>
      <w:keepLines/>
      <w:spacing w:after="0"/>
    </w:pPr>
    <w:rPr>
      <w:b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449F"/>
    <w:rPr>
      <w:rFonts w:asciiTheme="majorHAnsi" w:eastAsiaTheme="majorEastAsia" w:hAnsiTheme="majorHAnsi" w:cstheme="majorBidi"/>
      <w:b/>
      <w:bCs/>
      <w:iCs/>
      <w:color w:val="000000" w:themeColor="text1"/>
    </w:rPr>
  </w:style>
  <w:style w:type="paragraph" w:styleId="ListBullet">
    <w:name w:val="List Bullet"/>
    <w:basedOn w:val="Normal"/>
    <w:uiPriority w:val="16"/>
    <w:qFormat/>
    <w:rsid w:val="009271F3"/>
    <w:pPr>
      <w:numPr>
        <w:numId w:val="6"/>
      </w:numPr>
    </w:pPr>
  </w:style>
  <w:style w:type="paragraph" w:styleId="ListBullet2">
    <w:name w:val="List Bullet 2"/>
    <w:basedOn w:val="ListBullet"/>
    <w:uiPriority w:val="16"/>
    <w:qFormat/>
    <w:rsid w:val="007F0323"/>
    <w:pPr>
      <w:numPr>
        <w:ilvl w:val="1"/>
      </w:numPr>
    </w:pPr>
  </w:style>
  <w:style w:type="paragraph" w:styleId="ListNumber">
    <w:name w:val="List Number"/>
    <w:basedOn w:val="ListParagraph"/>
    <w:uiPriority w:val="16"/>
    <w:qFormat/>
    <w:rsid w:val="008523BB"/>
    <w:pPr>
      <w:numPr>
        <w:numId w:val="9"/>
      </w:numPr>
      <w:contextualSpacing w:val="0"/>
    </w:pPr>
  </w:style>
  <w:style w:type="paragraph" w:styleId="ListNumber2">
    <w:name w:val="List Number 2"/>
    <w:basedOn w:val="ListNumber"/>
    <w:uiPriority w:val="16"/>
    <w:qFormat/>
    <w:rsid w:val="001B713E"/>
    <w:pPr>
      <w:numPr>
        <w:ilvl w:val="1"/>
      </w:numPr>
    </w:pPr>
  </w:style>
  <w:style w:type="numbering" w:customStyle="1" w:styleId="Lists">
    <w:name w:val="Lists"/>
    <w:uiPriority w:val="99"/>
    <w:rsid w:val="00C75C48"/>
    <w:pPr>
      <w:numPr>
        <w:numId w:val="1"/>
      </w:numPr>
    </w:pPr>
  </w:style>
  <w:style w:type="paragraph" w:styleId="ListNumber3">
    <w:name w:val="List Number 3"/>
    <w:basedOn w:val="ListNumber2"/>
    <w:uiPriority w:val="16"/>
    <w:qFormat/>
    <w:rsid w:val="001B713E"/>
    <w:pPr>
      <w:numPr>
        <w:ilvl w:val="2"/>
      </w:numPr>
    </w:pPr>
  </w:style>
  <w:style w:type="paragraph" w:styleId="Title">
    <w:name w:val="Title"/>
    <w:basedOn w:val="Normal"/>
    <w:next w:val="CoverSubtitle"/>
    <w:link w:val="TitleChar"/>
    <w:uiPriority w:val="21"/>
    <w:semiHidden/>
    <w:qFormat/>
    <w:rsid w:val="00D96623"/>
    <w:pPr>
      <w:spacing w:before="120" w:after="280" w:line="120" w:lineRule="auto"/>
    </w:pPr>
    <w:rPr>
      <w:rFonts w:asciiTheme="majorHAnsi" w:eastAsiaTheme="majorEastAsia" w:hAnsiTheme="majorHAnsi" w:cstheme="majorBidi"/>
      <w:b/>
      <w:color w:val="000000" w:themeColor="text1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21"/>
    <w:semiHidden/>
    <w:rsid w:val="00D96623"/>
    <w:rPr>
      <w:rFonts w:asciiTheme="majorHAnsi" w:eastAsiaTheme="majorEastAsia" w:hAnsiTheme="majorHAnsi" w:cstheme="majorBidi"/>
      <w:b/>
      <w:color w:val="000000" w:themeColor="text1"/>
      <w:sz w:val="28"/>
      <w:szCs w:val="28"/>
    </w:rPr>
  </w:style>
  <w:style w:type="numbering" w:customStyle="1" w:styleId="MultiLevelheadinglist">
    <w:name w:val="Multi Level heading list"/>
    <w:uiPriority w:val="99"/>
    <w:locked/>
    <w:rsid w:val="00D461C2"/>
    <w:pPr>
      <w:numPr>
        <w:numId w:val="2"/>
      </w:numPr>
    </w:pPr>
  </w:style>
  <w:style w:type="paragraph" w:styleId="TOC1">
    <w:name w:val="toc 1"/>
    <w:basedOn w:val="Normal"/>
    <w:next w:val="Normal"/>
    <w:autoRedefine/>
    <w:uiPriority w:val="39"/>
    <w:rsid w:val="00B414A8"/>
    <w:pPr>
      <w:tabs>
        <w:tab w:val="right" w:pos="9542"/>
      </w:tabs>
      <w:spacing w:after="0"/>
      <w:ind w:left="567" w:hanging="567"/>
    </w:pPr>
    <w:rPr>
      <w:noProof/>
    </w:rPr>
  </w:style>
  <w:style w:type="paragraph" w:styleId="Footer">
    <w:name w:val="footer"/>
    <w:basedOn w:val="Normal"/>
    <w:link w:val="FooterChar"/>
    <w:uiPriority w:val="99"/>
    <w:rsid w:val="00734F9E"/>
    <w:pPr>
      <w:tabs>
        <w:tab w:val="right" w:pos="9639"/>
      </w:tabs>
      <w:spacing w:after="0" w:line="240" w:lineRule="auto"/>
    </w:pPr>
    <w:rPr>
      <w:rFonts w:asciiTheme="majorHAnsi" w:hAnsiTheme="majorHAnsi"/>
      <w:b/>
      <w:color w:val="939598" w:themeColor="accent5"/>
      <w:sz w:val="22"/>
      <w:u w:color="939598" w:themeColor="accent5"/>
    </w:rPr>
  </w:style>
  <w:style w:type="character" w:customStyle="1" w:styleId="FooterChar">
    <w:name w:val="Footer Char"/>
    <w:basedOn w:val="DefaultParagraphFont"/>
    <w:link w:val="Footer"/>
    <w:uiPriority w:val="99"/>
    <w:rsid w:val="00734F9E"/>
    <w:rPr>
      <w:rFonts w:asciiTheme="majorHAnsi" w:hAnsiTheme="majorHAnsi"/>
      <w:b/>
      <w:color w:val="939598" w:themeColor="accent5"/>
      <w:sz w:val="22"/>
      <w:u w:color="939598" w:themeColor="accent5"/>
    </w:rPr>
  </w:style>
  <w:style w:type="paragraph" w:styleId="ListBullet3">
    <w:name w:val="List Bullet 3"/>
    <w:basedOn w:val="Normal"/>
    <w:uiPriority w:val="16"/>
    <w:qFormat/>
    <w:rsid w:val="007F0323"/>
    <w:pPr>
      <w:numPr>
        <w:ilvl w:val="2"/>
        <w:numId w:val="6"/>
      </w:numPr>
      <w:contextualSpacing/>
    </w:pPr>
  </w:style>
  <w:style w:type="table" w:styleId="TableGrid">
    <w:name w:val="Table Grid"/>
    <w:basedOn w:val="TableNormal"/>
    <w:uiPriority w:val="59"/>
    <w:rsid w:val="005E56D4"/>
    <w:pPr>
      <w:spacing w:after="0" w:line="240" w:lineRule="auto"/>
    </w:pPr>
    <w:tblPr>
      <w:tblStyleRowBandSize w:val="1"/>
      <w:tblBorders>
        <w:top w:val="single" w:sz="4" w:space="0" w:color="939598" w:themeColor="accent5"/>
        <w:bottom w:val="single" w:sz="4" w:space="0" w:color="939598" w:themeColor="accent5"/>
        <w:insideH w:val="single" w:sz="4" w:space="0" w:color="939598" w:themeColor="accent5"/>
        <w:insideV w:val="single" w:sz="4" w:space="0" w:color="939598" w:themeColor="accent5"/>
      </w:tblBorders>
      <w:tblCellMar>
        <w:top w:w="79" w:type="dxa"/>
        <w:left w:w="79" w:type="dxa"/>
        <w:bottom w:w="79" w:type="dxa"/>
        <w:right w:w="79" w:type="dxa"/>
      </w:tblCellMar>
    </w:tblPr>
    <w:tblStylePr w:type="firstRow">
      <w:rPr>
        <w:b/>
      </w:rPr>
      <w:tblPr/>
      <w:trPr>
        <w:cantSplit/>
        <w:tblHeader/>
      </w:trPr>
      <w:tcPr>
        <w:tcBorders>
          <w:top w:val="nil"/>
          <w:left w:val="nil"/>
          <w:bottom w:val="single" w:sz="4" w:space="0" w:color="939598" w:themeColor="accent5"/>
          <w:right w:val="nil"/>
          <w:insideH w:val="nil"/>
          <w:insideV w:val="single" w:sz="4" w:space="0" w:color="939598" w:themeColor="accent5"/>
          <w:tl2br w:val="nil"/>
          <w:tr2bl w:val="nil"/>
        </w:tcBorders>
      </w:tcPr>
    </w:tblStylePr>
    <w:tblStylePr w:type="lastRow">
      <w:rPr>
        <w:b/>
      </w:rPr>
      <w:tblPr/>
      <w:tcPr>
        <w:tcBorders>
          <w:top w:val="nil"/>
          <w:left w:val="nil"/>
          <w:bottom w:val="single" w:sz="4" w:space="0" w:color="939598" w:themeColor="accent5"/>
          <w:right w:val="nil"/>
          <w:insideH w:val="nil"/>
          <w:insideV w:val="single" w:sz="4" w:space="0" w:color="939598" w:themeColor="accent5"/>
          <w:tl2br w:val="nil"/>
          <w:tr2bl w:val="nil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paragraph" w:styleId="Caption">
    <w:name w:val="caption"/>
    <w:basedOn w:val="Normal"/>
    <w:next w:val="Normal"/>
    <w:uiPriority w:val="35"/>
    <w:qFormat/>
    <w:rsid w:val="006F359B"/>
    <w:pPr>
      <w:spacing w:before="60" w:after="360"/>
    </w:pPr>
    <w:rPr>
      <w:b/>
      <w:bCs/>
      <w:sz w:val="16"/>
      <w:szCs w:val="18"/>
    </w:rPr>
  </w:style>
  <w:style w:type="paragraph" w:styleId="Header">
    <w:name w:val="header"/>
    <w:basedOn w:val="Normal"/>
    <w:link w:val="HeaderChar"/>
    <w:uiPriority w:val="44"/>
    <w:rsid w:val="00904B3A"/>
    <w:pPr>
      <w:pBdr>
        <w:bottom w:val="single" w:sz="12" w:space="1" w:color="FFD700" w:themeColor="background2"/>
      </w:pBdr>
      <w:tabs>
        <w:tab w:val="center" w:pos="4513"/>
        <w:tab w:val="right" w:pos="9026"/>
      </w:tabs>
      <w:spacing w:after="0" w:line="240" w:lineRule="auto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44"/>
    <w:rsid w:val="00904B3A"/>
    <w:rPr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C636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36DA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unhideWhenUsed/>
    <w:rsid w:val="00812D95"/>
    <w:rPr>
      <w:b/>
      <w:noProof w:val="0"/>
      <w:color w:val="6D6E71" w:themeColor="accent6"/>
      <w:sz w:val="20"/>
      <w:lang w:val="en-AU"/>
    </w:rPr>
  </w:style>
  <w:style w:type="character" w:styleId="Hyperlink">
    <w:name w:val="Hyperlink"/>
    <w:basedOn w:val="DefaultParagraphFont"/>
    <w:uiPriority w:val="99"/>
    <w:qFormat/>
    <w:rsid w:val="006427FE"/>
    <w:rPr>
      <w:noProof w:val="0"/>
      <w:color w:val="005CC9" w:themeColor="hyperlink"/>
      <w:u w:val="single"/>
      <w:lang w:val="en-AU"/>
    </w:rPr>
  </w:style>
  <w:style w:type="paragraph" w:styleId="Bibliography">
    <w:name w:val="Bibliography"/>
    <w:basedOn w:val="Normal"/>
    <w:next w:val="Normal"/>
    <w:uiPriority w:val="37"/>
    <w:semiHidden/>
    <w:unhideWhenUsed/>
    <w:locked/>
    <w:rsid w:val="00F80750"/>
  </w:style>
  <w:style w:type="paragraph" w:styleId="BlockText">
    <w:name w:val="Block Text"/>
    <w:basedOn w:val="Normal"/>
    <w:uiPriority w:val="99"/>
    <w:semiHidden/>
    <w:unhideWhenUsed/>
    <w:locked/>
    <w:rsid w:val="00F80750"/>
    <w:pPr>
      <w:pBdr>
        <w:top w:val="single" w:sz="2" w:space="10" w:color="FFD700" w:themeColor="accent1"/>
        <w:left w:val="single" w:sz="2" w:space="10" w:color="FFD700" w:themeColor="accent1"/>
        <w:bottom w:val="single" w:sz="2" w:space="10" w:color="FFD700" w:themeColor="accent1"/>
        <w:right w:val="single" w:sz="2" w:space="10" w:color="FFD700" w:themeColor="accent1"/>
      </w:pBdr>
      <w:ind w:left="1152" w:right="1152"/>
    </w:pPr>
    <w:rPr>
      <w:rFonts w:asciiTheme="minorHAnsi" w:eastAsiaTheme="minorEastAsia" w:hAnsiTheme="minorHAnsi"/>
      <w:i/>
      <w:iCs/>
      <w:color w:val="FFD700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locked/>
    <w:rsid w:val="00F80750"/>
  </w:style>
  <w:style w:type="character" w:customStyle="1" w:styleId="BodyTextChar">
    <w:name w:val="Body Text Char"/>
    <w:basedOn w:val="DefaultParagraphFont"/>
    <w:link w:val="BodyText"/>
    <w:uiPriority w:val="99"/>
    <w:semiHidden/>
    <w:rsid w:val="00F80750"/>
  </w:style>
  <w:style w:type="paragraph" w:styleId="BodyText2">
    <w:name w:val="Body Text 2"/>
    <w:basedOn w:val="Normal"/>
    <w:link w:val="BodyText2Char"/>
    <w:uiPriority w:val="99"/>
    <w:semiHidden/>
    <w:unhideWhenUsed/>
    <w:locked/>
    <w:rsid w:val="00F80750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80750"/>
  </w:style>
  <w:style w:type="paragraph" w:styleId="BodyText3">
    <w:name w:val="Body Text 3"/>
    <w:basedOn w:val="Normal"/>
    <w:link w:val="BodyText3Char"/>
    <w:uiPriority w:val="99"/>
    <w:semiHidden/>
    <w:unhideWhenUsed/>
    <w:locked/>
    <w:rsid w:val="00F80750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80750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locked/>
    <w:rsid w:val="00F80750"/>
    <w:pPr>
      <w:spacing w:after="17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F80750"/>
    <w:rPr>
      <w:noProof w:val="0"/>
      <w:lang w:val="en-AU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locked/>
    <w:rsid w:val="00F80750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80750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locked/>
    <w:rsid w:val="00F80750"/>
    <w:pPr>
      <w:spacing w:after="17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F80750"/>
    <w:rPr>
      <w:noProof w:val="0"/>
      <w:lang w:val="en-AU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locked/>
    <w:rsid w:val="00F80750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80750"/>
  </w:style>
  <w:style w:type="paragraph" w:styleId="BodyTextIndent3">
    <w:name w:val="Body Text Indent 3"/>
    <w:basedOn w:val="Normal"/>
    <w:link w:val="BodyTextIndent3Char"/>
    <w:uiPriority w:val="99"/>
    <w:semiHidden/>
    <w:unhideWhenUsed/>
    <w:locked/>
    <w:rsid w:val="00F80750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80750"/>
    <w:rPr>
      <w:sz w:val="16"/>
      <w:szCs w:val="16"/>
    </w:rPr>
  </w:style>
  <w:style w:type="character" w:styleId="BookTitle">
    <w:name w:val="Book Title"/>
    <w:basedOn w:val="DefaultParagraphFont"/>
    <w:uiPriority w:val="33"/>
    <w:semiHidden/>
    <w:qFormat/>
    <w:locked/>
    <w:rsid w:val="00F80750"/>
    <w:rPr>
      <w:b/>
      <w:bCs/>
      <w:smallCaps/>
      <w:noProof w:val="0"/>
      <w:spacing w:val="5"/>
      <w:lang w:val="en-AU"/>
    </w:rPr>
  </w:style>
  <w:style w:type="paragraph" w:styleId="Closing">
    <w:name w:val="Closing"/>
    <w:basedOn w:val="Normal"/>
    <w:link w:val="ClosingChar"/>
    <w:uiPriority w:val="99"/>
    <w:semiHidden/>
    <w:unhideWhenUsed/>
    <w:locked/>
    <w:rsid w:val="00F80750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F80750"/>
  </w:style>
  <w:style w:type="table" w:styleId="ColorfulGrid">
    <w:name w:val="Colorful Grid"/>
    <w:basedOn w:val="TableNormal"/>
    <w:uiPriority w:val="73"/>
    <w:locked/>
    <w:rsid w:val="00F80750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locked/>
    <w:rsid w:val="00F80750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7CC" w:themeFill="accent1" w:themeFillTint="33"/>
    </w:tcPr>
    <w:tblStylePr w:type="firstRow">
      <w:rPr>
        <w:b/>
        <w:bCs/>
      </w:rPr>
      <w:tblPr/>
      <w:tcPr>
        <w:shd w:val="clear" w:color="auto" w:fill="FFEF99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F99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BFA10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BFA100" w:themeFill="accent1" w:themeFillShade="BF"/>
      </w:tcPr>
    </w:tblStylePr>
    <w:tblStylePr w:type="band1Vert">
      <w:tblPr/>
      <w:tcPr>
        <w:shd w:val="clear" w:color="auto" w:fill="FFEB80" w:themeFill="accent1" w:themeFillTint="7F"/>
      </w:tcPr>
    </w:tblStylePr>
    <w:tblStylePr w:type="band1Horz">
      <w:tblPr/>
      <w:tcPr>
        <w:shd w:val="clear" w:color="auto" w:fill="FFEB80" w:themeFill="accent1" w:themeFillTint="7F"/>
      </w:tcPr>
    </w:tblStylePr>
  </w:style>
  <w:style w:type="table" w:styleId="ColorfulGrid-Accent2">
    <w:name w:val="Colorful Grid Accent 2"/>
    <w:basedOn w:val="TableNormal"/>
    <w:uiPriority w:val="73"/>
    <w:locked/>
    <w:rsid w:val="00F80750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CD2FF" w:themeFill="accent2" w:themeFillTint="33"/>
    </w:tcPr>
    <w:tblStylePr w:type="firstRow">
      <w:rPr>
        <w:b/>
        <w:bCs/>
      </w:rPr>
      <w:tblPr/>
      <w:tcPr>
        <w:shd w:val="clear" w:color="auto" w:fill="5AA5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AA5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2149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2149" w:themeFill="accent2" w:themeFillShade="BF"/>
      </w:tcPr>
    </w:tblStylePr>
    <w:tblStylePr w:type="band1Vert">
      <w:tblPr/>
      <w:tcPr>
        <w:shd w:val="clear" w:color="auto" w:fill="318FFF" w:themeFill="accent2" w:themeFillTint="7F"/>
      </w:tcPr>
    </w:tblStylePr>
    <w:tblStylePr w:type="band1Horz">
      <w:tblPr/>
      <w:tcPr>
        <w:shd w:val="clear" w:color="auto" w:fill="318FFF" w:themeFill="accent2" w:themeFillTint="7F"/>
      </w:tcPr>
    </w:tblStylePr>
  </w:style>
  <w:style w:type="table" w:styleId="ColorfulGrid-Accent3">
    <w:name w:val="Colorful Grid Accent 3"/>
    <w:basedOn w:val="TableNormal"/>
    <w:uiPriority w:val="73"/>
    <w:locked/>
    <w:rsid w:val="00F80750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DF4" w:themeFill="accent3" w:themeFillTint="33"/>
    </w:tcPr>
    <w:tblStylePr w:type="firstRow">
      <w:rPr>
        <w:b/>
        <w:bCs/>
      </w:rPr>
      <w:tblPr/>
      <w:tcPr>
        <w:shd w:val="clear" w:color="auto" w:fill="FFFBEA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FBEA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FFE458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FFE458" w:themeFill="accent3" w:themeFillShade="BF"/>
      </w:tcPr>
    </w:tblStylePr>
    <w:tblStylePr w:type="band1Vert">
      <w:tblPr/>
      <w:tcPr>
        <w:shd w:val="clear" w:color="auto" w:fill="FFFAE5" w:themeFill="accent3" w:themeFillTint="7F"/>
      </w:tcPr>
    </w:tblStylePr>
    <w:tblStylePr w:type="band1Horz">
      <w:tblPr/>
      <w:tcPr>
        <w:shd w:val="clear" w:color="auto" w:fill="FFFAE5" w:themeFill="accent3" w:themeFillTint="7F"/>
      </w:tcPr>
    </w:tblStylePr>
  </w:style>
  <w:style w:type="table" w:styleId="ColorfulGrid-Accent4">
    <w:name w:val="Colorful Grid Accent 4"/>
    <w:basedOn w:val="TableNormal"/>
    <w:uiPriority w:val="73"/>
    <w:locked/>
    <w:rsid w:val="00F80750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FAFF" w:themeFill="accent4" w:themeFillTint="33"/>
    </w:tcPr>
    <w:tblStylePr w:type="firstRow">
      <w:rPr>
        <w:b/>
        <w:bCs/>
      </w:rPr>
      <w:tblPr/>
      <w:tcPr>
        <w:shd w:val="clear" w:color="auto" w:fill="EEF5F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EF5F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A7F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A7FF" w:themeFill="accent4" w:themeFillShade="BF"/>
      </w:tcPr>
    </w:tblStylePr>
    <w:tblStylePr w:type="band1Vert">
      <w:tblPr/>
      <w:tcPr>
        <w:shd w:val="clear" w:color="auto" w:fill="EAF3FF" w:themeFill="accent4" w:themeFillTint="7F"/>
      </w:tcPr>
    </w:tblStylePr>
    <w:tblStylePr w:type="band1Horz">
      <w:tblPr/>
      <w:tcPr>
        <w:shd w:val="clear" w:color="auto" w:fill="EAF3FF" w:themeFill="accent4" w:themeFillTint="7F"/>
      </w:tcPr>
    </w:tblStylePr>
  </w:style>
  <w:style w:type="table" w:styleId="ColorfulGrid-Accent5">
    <w:name w:val="Colorful Grid Accent 5"/>
    <w:basedOn w:val="TableNormal"/>
    <w:uiPriority w:val="73"/>
    <w:locked/>
    <w:rsid w:val="00F80750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E9EA" w:themeFill="accent5" w:themeFillTint="33"/>
    </w:tcPr>
    <w:tblStylePr w:type="firstRow">
      <w:rPr>
        <w:b/>
        <w:bCs/>
      </w:rPr>
      <w:tblPr/>
      <w:tcPr>
        <w:shd w:val="clear" w:color="auto" w:fill="D3D4D5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3D4D5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6D6F72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6D6F72" w:themeFill="accent5" w:themeFillShade="BF"/>
      </w:tcPr>
    </w:tblStylePr>
    <w:tblStylePr w:type="band1Vert">
      <w:tblPr/>
      <w:tcPr>
        <w:shd w:val="clear" w:color="auto" w:fill="C9CACB" w:themeFill="accent5" w:themeFillTint="7F"/>
      </w:tcPr>
    </w:tblStylePr>
    <w:tblStylePr w:type="band1Horz">
      <w:tblPr/>
      <w:tcPr>
        <w:shd w:val="clear" w:color="auto" w:fill="C9CACB" w:themeFill="accent5" w:themeFillTint="7F"/>
      </w:tcPr>
    </w:tblStylePr>
  </w:style>
  <w:style w:type="table" w:styleId="ColorfulGrid-Accent6">
    <w:name w:val="Colorful Grid Accent 6"/>
    <w:basedOn w:val="TableNormal"/>
    <w:uiPriority w:val="73"/>
    <w:locked/>
    <w:rsid w:val="00F80750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1E1E2" w:themeFill="accent6" w:themeFillTint="33"/>
    </w:tcPr>
    <w:tblStylePr w:type="firstRow">
      <w:rPr>
        <w:b/>
        <w:bCs/>
      </w:rPr>
      <w:tblPr/>
      <w:tcPr>
        <w:shd w:val="clear" w:color="auto" w:fill="C4C4C6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4C4C6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15254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15254" w:themeFill="accent6" w:themeFillShade="BF"/>
      </w:tcPr>
    </w:tblStylePr>
    <w:tblStylePr w:type="band1Vert">
      <w:tblPr/>
      <w:tcPr>
        <w:shd w:val="clear" w:color="auto" w:fill="B5B6B8" w:themeFill="accent6" w:themeFillTint="7F"/>
      </w:tcPr>
    </w:tblStylePr>
    <w:tblStylePr w:type="band1Horz">
      <w:tblPr/>
      <w:tcPr>
        <w:shd w:val="clear" w:color="auto" w:fill="B5B6B8" w:themeFill="accent6" w:themeFillTint="7F"/>
      </w:tcPr>
    </w:tblStylePr>
  </w:style>
  <w:style w:type="table" w:styleId="ColorfulList">
    <w:name w:val="Colorful List"/>
    <w:basedOn w:val="TableNormal"/>
    <w:uiPriority w:val="72"/>
    <w:locked/>
    <w:rsid w:val="00F80750"/>
    <w:pPr>
      <w:spacing w:after="0" w:line="240" w:lineRule="auto"/>
    </w:p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234E" w:themeFill="accent2" w:themeFillShade="CC"/>
      </w:tcPr>
    </w:tblStylePr>
    <w:tblStylePr w:type="lastRow">
      <w:rPr>
        <w:b/>
        <w:bCs/>
        <w:color w:val="00234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locked/>
    <w:rsid w:val="00F80750"/>
    <w:pPr>
      <w:spacing w:after="0" w:line="240" w:lineRule="auto"/>
    </w:pPr>
    <w:tblPr>
      <w:tblStyleRowBandSize w:val="1"/>
      <w:tblStyleColBandSize w:val="1"/>
    </w:tblPr>
    <w:tcPr>
      <w:shd w:val="clear" w:color="auto" w:fill="FFFBE6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234E" w:themeFill="accent2" w:themeFillShade="CC"/>
      </w:tcPr>
    </w:tblStylePr>
    <w:tblStylePr w:type="lastRow">
      <w:rPr>
        <w:b/>
        <w:bCs/>
        <w:color w:val="00234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5C0" w:themeFill="accent1" w:themeFillTint="3F"/>
      </w:tcPr>
    </w:tblStylePr>
    <w:tblStylePr w:type="band1Horz">
      <w:tblPr/>
      <w:tcPr>
        <w:shd w:val="clear" w:color="auto" w:fill="FFF7CC" w:themeFill="accent1" w:themeFillTint="33"/>
      </w:tcPr>
    </w:tblStylePr>
  </w:style>
  <w:style w:type="table" w:styleId="ColorfulList-Accent2">
    <w:name w:val="Colorful List Accent 2"/>
    <w:basedOn w:val="TableNormal"/>
    <w:uiPriority w:val="72"/>
    <w:locked/>
    <w:rsid w:val="00F80750"/>
    <w:pPr>
      <w:spacing w:after="0" w:line="240" w:lineRule="auto"/>
    </w:pPr>
    <w:tblPr>
      <w:tblStyleRowBandSize w:val="1"/>
      <w:tblStyleColBandSize w:val="1"/>
    </w:tblPr>
    <w:tcPr>
      <w:shd w:val="clear" w:color="auto" w:fill="D6E8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234E" w:themeFill="accent2" w:themeFillShade="CC"/>
      </w:tcPr>
    </w:tblStylePr>
    <w:tblStylePr w:type="lastRow">
      <w:rPr>
        <w:b/>
        <w:bCs/>
        <w:color w:val="00234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C7FF" w:themeFill="accent2" w:themeFillTint="3F"/>
      </w:tcPr>
    </w:tblStylePr>
    <w:tblStylePr w:type="band1Horz">
      <w:tblPr/>
      <w:tcPr>
        <w:shd w:val="clear" w:color="auto" w:fill="ACD2FF" w:themeFill="accent2" w:themeFillTint="33"/>
      </w:tcPr>
    </w:tblStylePr>
  </w:style>
  <w:style w:type="table" w:styleId="ColorfulList-Accent3">
    <w:name w:val="Colorful List Accent 3"/>
    <w:basedOn w:val="TableNormal"/>
    <w:uiPriority w:val="72"/>
    <w:locked/>
    <w:rsid w:val="00F80750"/>
    <w:pPr>
      <w:spacing w:after="0" w:line="240" w:lineRule="auto"/>
    </w:pPr>
    <w:tblPr>
      <w:tblStyleRowBandSize w:val="1"/>
      <w:tblStyleColBandSize w:val="1"/>
    </w:tblPr>
    <w:tcPr>
      <w:shd w:val="clear" w:color="auto" w:fill="FFFEF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7B4FF" w:themeFill="accent4" w:themeFillShade="CC"/>
      </w:tcPr>
    </w:tblStylePr>
    <w:tblStylePr w:type="lastRow">
      <w:rPr>
        <w:b/>
        <w:bCs/>
        <w:color w:val="77B4F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DF2" w:themeFill="accent3" w:themeFillTint="3F"/>
      </w:tcPr>
    </w:tblStylePr>
    <w:tblStylePr w:type="band1Horz">
      <w:tblPr/>
      <w:tcPr>
        <w:shd w:val="clear" w:color="auto" w:fill="FFFDF4" w:themeFill="accent3" w:themeFillTint="33"/>
      </w:tcPr>
    </w:tblStylePr>
  </w:style>
  <w:style w:type="table" w:styleId="ColorfulList-Accent4">
    <w:name w:val="Colorful List Accent 4"/>
    <w:basedOn w:val="TableNormal"/>
    <w:uiPriority w:val="72"/>
    <w:locked/>
    <w:rsid w:val="00F80750"/>
    <w:pPr>
      <w:spacing w:after="0" w:line="240" w:lineRule="auto"/>
    </w:pPr>
    <w:tblPr>
      <w:tblStyleRowBandSize w:val="1"/>
      <w:tblStyleColBandSize w:val="1"/>
    </w:tblPr>
    <w:tcPr>
      <w:shd w:val="clear" w:color="auto" w:fill="FAFCFF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E870" w:themeFill="accent3" w:themeFillShade="CC"/>
      </w:tcPr>
    </w:tblStylePr>
    <w:tblStylePr w:type="lastRow">
      <w:rPr>
        <w:b/>
        <w:bCs/>
        <w:color w:val="FFE87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F9FF" w:themeFill="accent4" w:themeFillTint="3F"/>
      </w:tcPr>
    </w:tblStylePr>
    <w:tblStylePr w:type="band1Horz">
      <w:tblPr/>
      <w:tcPr>
        <w:shd w:val="clear" w:color="auto" w:fill="F6FAFF" w:themeFill="accent4" w:themeFillTint="33"/>
      </w:tcPr>
    </w:tblStylePr>
  </w:style>
  <w:style w:type="table" w:styleId="ColorfulList-Accent5">
    <w:name w:val="Colorful List Accent 5"/>
    <w:basedOn w:val="TableNormal"/>
    <w:uiPriority w:val="72"/>
    <w:locked/>
    <w:rsid w:val="00F80750"/>
    <w:pPr>
      <w:spacing w:after="0" w:line="240" w:lineRule="auto"/>
    </w:pPr>
    <w:tblPr>
      <w:tblStyleRowBandSize w:val="1"/>
      <w:tblStyleColBandSize w:val="1"/>
    </w:tblPr>
    <w:tcPr>
      <w:shd w:val="clear" w:color="auto" w:fill="F4F4F4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7575A" w:themeFill="accent6" w:themeFillShade="CC"/>
      </w:tcPr>
    </w:tblStylePr>
    <w:tblStylePr w:type="lastRow">
      <w:rPr>
        <w:b/>
        <w:bCs/>
        <w:color w:val="57575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4E5" w:themeFill="accent5" w:themeFillTint="3F"/>
      </w:tcPr>
    </w:tblStylePr>
    <w:tblStylePr w:type="band1Horz">
      <w:tblPr/>
      <w:tcPr>
        <w:shd w:val="clear" w:color="auto" w:fill="E9E9EA" w:themeFill="accent5" w:themeFillTint="33"/>
      </w:tcPr>
    </w:tblStylePr>
  </w:style>
  <w:style w:type="table" w:styleId="ColorfulList-Accent6">
    <w:name w:val="Colorful List Accent 6"/>
    <w:basedOn w:val="TableNormal"/>
    <w:uiPriority w:val="72"/>
    <w:locked/>
    <w:rsid w:val="00F80750"/>
    <w:pPr>
      <w:spacing w:after="0" w:line="240" w:lineRule="auto"/>
    </w:pPr>
    <w:tblPr>
      <w:tblStyleRowBandSize w:val="1"/>
      <w:tblStyleColBandSize w:val="1"/>
    </w:tblPr>
    <w:tcPr>
      <w:shd w:val="clear" w:color="auto" w:fill="F0F0F1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4767A" w:themeFill="accent5" w:themeFillShade="CC"/>
      </w:tcPr>
    </w:tblStylePr>
    <w:tblStylePr w:type="lastRow">
      <w:rPr>
        <w:b/>
        <w:bCs/>
        <w:color w:val="74767A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DADC" w:themeFill="accent6" w:themeFillTint="3F"/>
      </w:tcPr>
    </w:tblStylePr>
    <w:tblStylePr w:type="band1Horz">
      <w:tblPr/>
      <w:tcPr>
        <w:shd w:val="clear" w:color="auto" w:fill="E1E1E2" w:themeFill="accent6" w:themeFillTint="33"/>
      </w:tcPr>
    </w:tblStylePr>
  </w:style>
  <w:style w:type="table" w:styleId="ColorfulShading">
    <w:name w:val="Colorful Shading"/>
    <w:basedOn w:val="TableNormal"/>
    <w:uiPriority w:val="7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24" w:space="0" w:color="002D6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2D6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24" w:space="0" w:color="002D62" w:themeColor="accent2"/>
        <w:left w:val="single" w:sz="4" w:space="0" w:color="FFD700" w:themeColor="accent1"/>
        <w:bottom w:val="single" w:sz="4" w:space="0" w:color="FFD700" w:themeColor="accent1"/>
        <w:right w:val="single" w:sz="4" w:space="0" w:color="FFD70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BE6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2D6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8100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8100" w:themeColor="accent1" w:themeShade="99"/>
          <w:insideV w:val="nil"/>
        </w:tcBorders>
        <w:shd w:val="clear" w:color="auto" w:fill="998100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8100" w:themeFill="accent1" w:themeFillShade="99"/>
      </w:tcPr>
    </w:tblStylePr>
    <w:tblStylePr w:type="band1Vert">
      <w:tblPr/>
      <w:tcPr>
        <w:shd w:val="clear" w:color="auto" w:fill="FFEF99" w:themeFill="accent1" w:themeFillTint="66"/>
      </w:tcPr>
    </w:tblStylePr>
    <w:tblStylePr w:type="band1Horz">
      <w:tblPr/>
      <w:tcPr>
        <w:shd w:val="clear" w:color="auto" w:fill="FFEB80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24" w:space="0" w:color="002D62" w:themeColor="accent2"/>
        <w:left w:val="single" w:sz="4" w:space="0" w:color="002D62" w:themeColor="accent2"/>
        <w:bottom w:val="single" w:sz="4" w:space="0" w:color="002D62" w:themeColor="accent2"/>
        <w:right w:val="single" w:sz="4" w:space="0" w:color="002D62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6E8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2D6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1A3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1A3A" w:themeColor="accent2" w:themeShade="99"/>
          <w:insideV w:val="nil"/>
        </w:tcBorders>
        <w:shd w:val="clear" w:color="auto" w:fill="001A3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1A3A" w:themeFill="accent2" w:themeFillShade="99"/>
      </w:tcPr>
    </w:tblStylePr>
    <w:tblStylePr w:type="band1Vert">
      <w:tblPr/>
      <w:tcPr>
        <w:shd w:val="clear" w:color="auto" w:fill="5AA5FF" w:themeFill="accent2" w:themeFillTint="66"/>
      </w:tcPr>
    </w:tblStylePr>
    <w:tblStylePr w:type="band1Horz">
      <w:tblPr/>
      <w:tcPr>
        <w:shd w:val="clear" w:color="auto" w:fill="318F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24" w:space="0" w:color="D5E8FF" w:themeColor="accent4"/>
        <w:left w:val="single" w:sz="4" w:space="0" w:color="FFF7CC" w:themeColor="accent3"/>
        <w:bottom w:val="single" w:sz="4" w:space="0" w:color="FFF7CC" w:themeColor="accent3"/>
        <w:right w:val="single" w:sz="4" w:space="0" w:color="FFF7CC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EF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5E8F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FFDA14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FFDA14" w:themeColor="accent3" w:themeShade="99"/>
          <w:insideV w:val="nil"/>
        </w:tcBorders>
        <w:shd w:val="clear" w:color="auto" w:fill="FFDA14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A14" w:themeFill="accent3" w:themeFillShade="99"/>
      </w:tcPr>
    </w:tblStylePr>
    <w:tblStylePr w:type="band1Vert">
      <w:tblPr/>
      <w:tcPr>
        <w:shd w:val="clear" w:color="auto" w:fill="FFFBEA" w:themeFill="accent3" w:themeFillTint="66"/>
      </w:tcPr>
    </w:tblStylePr>
    <w:tblStylePr w:type="band1Horz">
      <w:tblPr/>
      <w:tcPr>
        <w:shd w:val="clear" w:color="auto" w:fill="FFFAE5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24" w:space="0" w:color="FFF7CC" w:themeColor="accent3"/>
        <w:left w:val="single" w:sz="4" w:space="0" w:color="D5E8FF" w:themeColor="accent4"/>
        <w:bottom w:val="single" w:sz="4" w:space="0" w:color="D5E8FF" w:themeColor="accent4"/>
        <w:right w:val="single" w:sz="4" w:space="0" w:color="D5E8FF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CFF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F7CC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981F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981FF" w:themeColor="accent4" w:themeShade="99"/>
          <w:insideV w:val="nil"/>
        </w:tcBorders>
        <w:shd w:val="clear" w:color="auto" w:fill="1981F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981FF" w:themeFill="accent4" w:themeFillShade="99"/>
      </w:tcPr>
    </w:tblStylePr>
    <w:tblStylePr w:type="band1Vert">
      <w:tblPr/>
      <w:tcPr>
        <w:shd w:val="clear" w:color="auto" w:fill="EEF5FF" w:themeFill="accent4" w:themeFillTint="66"/>
      </w:tcPr>
    </w:tblStylePr>
    <w:tblStylePr w:type="band1Horz">
      <w:tblPr/>
      <w:tcPr>
        <w:shd w:val="clear" w:color="auto" w:fill="EAF3F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24" w:space="0" w:color="6D6E71" w:themeColor="accent6"/>
        <w:left w:val="single" w:sz="4" w:space="0" w:color="939598" w:themeColor="accent5"/>
        <w:bottom w:val="single" w:sz="4" w:space="0" w:color="939598" w:themeColor="accent5"/>
        <w:right w:val="single" w:sz="4" w:space="0" w:color="939598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4F4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D6E71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7595B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7595B" w:themeColor="accent5" w:themeShade="99"/>
          <w:insideV w:val="nil"/>
        </w:tcBorders>
        <w:shd w:val="clear" w:color="auto" w:fill="57595B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595B" w:themeFill="accent5" w:themeFillShade="99"/>
      </w:tcPr>
    </w:tblStylePr>
    <w:tblStylePr w:type="band1Vert">
      <w:tblPr/>
      <w:tcPr>
        <w:shd w:val="clear" w:color="auto" w:fill="D3D4D5" w:themeFill="accent5" w:themeFillTint="66"/>
      </w:tcPr>
    </w:tblStylePr>
    <w:tblStylePr w:type="band1Horz">
      <w:tblPr/>
      <w:tcPr>
        <w:shd w:val="clear" w:color="auto" w:fill="C9CACB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24" w:space="0" w:color="939598" w:themeColor="accent5"/>
        <w:left w:val="single" w:sz="4" w:space="0" w:color="6D6E71" w:themeColor="accent6"/>
        <w:bottom w:val="single" w:sz="4" w:space="0" w:color="6D6E71" w:themeColor="accent6"/>
        <w:right w:val="single" w:sz="4" w:space="0" w:color="6D6E71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0F1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39598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14143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14143" w:themeColor="accent6" w:themeShade="99"/>
          <w:insideV w:val="nil"/>
        </w:tcBorders>
        <w:shd w:val="clear" w:color="auto" w:fill="414143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4143" w:themeFill="accent6" w:themeFillShade="99"/>
      </w:tcPr>
    </w:tblStylePr>
    <w:tblStylePr w:type="band1Vert">
      <w:tblPr/>
      <w:tcPr>
        <w:shd w:val="clear" w:color="auto" w:fill="C4C4C6" w:themeFill="accent6" w:themeFillTint="66"/>
      </w:tcPr>
    </w:tblStylePr>
    <w:tblStylePr w:type="band1Horz">
      <w:tblPr/>
      <w:tcPr>
        <w:shd w:val="clear" w:color="auto" w:fill="B5B6B8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locked/>
    <w:rsid w:val="00F80750"/>
    <w:rPr>
      <w:noProof w:val="0"/>
      <w:sz w:val="16"/>
      <w:szCs w:val="16"/>
      <w:lang w:val="en-AU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F80750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075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F807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0750"/>
    <w:rPr>
      <w:b/>
      <w:bCs/>
      <w:noProof w:val="0"/>
      <w:sz w:val="20"/>
      <w:szCs w:val="20"/>
      <w:lang w:val="en-AU"/>
    </w:rPr>
  </w:style>
  <w:style w:type="table" w:styleId="DarkList">
    <w:name w:val="Dark List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D70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6B0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A10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A10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A10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A100" w:themeFill="accent1" w:themeFillShade="BF"/>
      </w:tcPr>
    </w:tblStylePr>
  </w:style>
  <w:style w:type="table" w:styleId="DarkList-Accent2">
    <w:name w:val="Dark List Accent 2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2D6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163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2149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2149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149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149" w:themeFill="accent2" w:themeFillShade="BF"/>
      </w:tcPr>
    </w:tblStylePr>
  </w:style>
  <w:style w:type="table" w:styleId="DarkList-Accent3">
    <w:name w:val="Dark List Accent 3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F7CC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E4C00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FE458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FE458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458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458" w:themeFill="accent3" w:themeFillShade="BF"/>
      </w:tcPr>
    </w:tblStylePr>
  </w:style>
  <w:style w:type="table" w:styleId="DarkList-Accent4">
    <w:name w:val="Dark List Accent 4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5E8FF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69E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A7F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A7F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A7F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A7FF" w:themeFill="accent4" w:themeFillShade="BF"/>
      </w:tcPr>
    </w:tblStylePr>
  </w:style>
  <w:style w:type="table" w:styleId="DarkList-Accent5">
    <w:name w:val="Dark List Accent 5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39598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84A4C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D6F72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D6F72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6F72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6F72" w:themeFill="accent5" w:themeFillShade="BF"/>
      </w:tcPr>
    </w:tblStylePr>
  </w:style>
  <w:style w:type="table" w:styleId="DarkList-Accent6">
    <w:name w:val="Dark List Accent 6"/>
    <w:basedOn w:val="TableNormal"/>
    <w:uiPriority w:val="70"/>
    <w:locked/>
    <w:rsid w:val="00F8075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D6E71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63638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15254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15254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15254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15254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locked/>
    <w:rsid w:val="00F80750"/>
  </w:style>
  <w:style w:type="character" w:customStyle="1" w:styleId="DateChar">
    <w:name w:val="Date Char"/>
    <w:basedOn w:val="DefaultParagraphFont"/>
    <w:link w:val="Date"/>
    <w:uiPriority w:val="99"/>
    <w:semiHidden/>
    <w:rsid w:val="00F80750"/>
  </w:style>
  <w:style w:type="paragraph" w:styleId="DocumentMap">
    <w:name w:val="Document Map"/>
    <w:basedOn w:val="Normal"/>
    <w:link w:val="DocumentMapChar"/>
    <w:uiPriority w:val="99"/>
    <w:semiHidden/>
    <w:unhideWhenUsed/>
    <w:locked/>
    <w:rsid w:val="00F807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80750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locked/>
    <w:rsid w:val="00F80750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F80750"/>
  </w:style>
  <w:style w:type="character" w:styleId="Emphasis">
    <w:name w:val="Emphasis"/>
    <w:basedOn w:val="DefaultParagraphFont"/>
    <w:uiPriority w:val="20"/>
    <w:qFormat/>
    <w:locked/>
    <w:rsid w:val="00F80750"/>
    <w:rPr>
      <w:i/>
      <w:iCs/>
      <w:noProof w:val="0"/>
      <w:lang w:val="en-AU"/>
    </w:rPr>
  </w:style>
  <w:style w:type="character" w:styleId="EndnoteReference">
    <w:name w:val="endnote reference"/>
    <w:basedOn w:val="DefaultParagraphFont"/>
    <w:uiPriority w:val="99"/>
    <w:rsid w:val="00E64743"/>
    <w:rPr>
      <w:noProof w:val="0"/>
      <w:sz w:val="16"/>
      <w:vertAlign w:val="superscript"/>
      <w:lang w:val="en-AU"/>
    </w:rPr>
  </w:style>
  <w:style w:type="paragraph" w:styleId="EndnoteText">
    <w:name w:val="endnote text"/>
    <w:basedOn w:val="Normal"/>
    <w:link w:val="EndnoteTextChar"/>
    <w:uiPriority w:val="99"/>
    <w:rsid w:val="00E64743"/>
    <w:pPr>
      <w:spacing w:after="0" w:line="240" w:lineRule="auto"/>
    </w:pPr>
    <w:rPr>
      <w:sz w:val="16"/>
    </w:rPr>
  </w:style>
  <w:style w:type="character" w:customStyle="1" w:styleId="EndnoteTextChar">
    <w:name w:val="Endnote Text Char"/>
    <w:basedOn w:val="DefaultParagraphFont"/>
    <w:link w:val="EndnoteText"/>
    <w:uiPriority w:val="99"/>
    <w:rsid w:val="00E64743"/>
    <w:rPr>
      <w:sz w:val="16"/>
    </w:rPr>
  </w:style>
  <w:style w:type="paragraph" w:styleId="EnvelopeAddress">
    <w:name w:val="envelope address"/>
    <w:basedOn w:val="Normal"/>
    <w:uiPriority w:val="99"/>
    <w:semiHidden/>
    <w:unhideWhenUsed/>
    <w:locked/>
    <w:rsid w:val="00F80750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locked/>
    <w:rsid w:val="00F80750"/>
    <w:pPr>
      <w:spacing w:after="0" w:line="240" w:lineRule="auto"/>
    </w:pPr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99"/>
    <w:rsid w:val="00F80750"/>
    <w:rPr>
      <w:noProof w:val="0"/>
      <w:color w:val="7F6B00" w:themeColor="followedHyperlink"/>
      <w:u w:val="single"/>
      <w:lang w:val="en-AU"/>
    </w:rPr>
  </w:style>
  <w:style w:type="character" w:styleId="FootnoteReference">
    <w:name w:val="footnote reference"/>
    <w:basedOn w:val="DefaultParagraphFont"/>
    <w:uiPriority w:val="99"/>
    <w:rsid w:val="00E64743"/>
    <w:rPr>
      <w:noProof w:val="0"/>
      <w:sz w:val="16"/>
      <w:vertAlign w:val="superscript"/>
      <w:lang w:val="en-AU"/>
    </w:rPr>
  </w:style>
  <w:style w:type="paragraph" w:styleId="FootnoteText">
    <w:name w:val="footnote text"/>
    <w:basedOn w:val="Normal"/>
    <w:link w:val="FootnoteTextChar"/>
    <w:uiPriority w:val="99"/>
    <w:rsid w:val="00E64743"/>
    <w:pPr>
      <w:spacing w:after="0" w:line="240" w:lineRule="auto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64743"/>
    <w:rPr>
      <w:sz w:val="1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449F"/>
    <w:rPr>
      <w:rFonts w:asciiTheme="majorHAnsi" w:eastAsiaTheme="majorEastAsia" w:hAnsiTheme="majorHAnsi" w:cstheme="majorBidi"/>
      <w:b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449F"/>
    <w:rPr>
      <w:rFonts w:asciiTheme="majorHAnsi" w:eastAsiaTheme="majorEastAsia" w:hAnsiTheme="majorHAnsi" w:cstheme="majorBidi"/>
      <w:b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449F"/>
    <w:rPr>
      <w:rFonts w:asciiTheme="majorHAnsi" w:eastAsiaTheme="majorEastAsia" w:hAnsiTheme="majorHAnsi" w:cstheme="majorBidi"/>
      <w:b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449F"/>
    <w:rPr>
      <w:rFonts w:asciiTheme="majorHAnsi" w:eastAsiaTheme="majorEastAsia" w:hAnsiTheme="majorHAnsi" w:cstheme="majorBidi"/>
      <w:b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449F"/>
    <w:rPr>
      <w:rFonts w:asciiTheme="majorHAnsi" w:eastAsiaTheme="majorEastAsia" w:hAnsiTheme="majorHAnsi" w:cstheme="majorBidi"/>
      <w:b/>
      <w:iCs/>
      <w:color w:val="000000" w:themeColor="text1"/>
    </w:rPr>
  </w:style>
  <w:style w:type="character" w:styleId="HTMLAcronym">
    <w:name w:val="HTML Acronym"/>
    <w:basedOn w:val="DefaultParagraphFont"/>
    <w:uiPriority w:val="99"/>
    <w:semiHidden/>
    <w:unhideWhenUsed/>
    <w:locked/>
    <w:rsid w:val="00F80750"/>
    <w:rPr>
      <w:noProof w:val="0"/>
      <w:lang w:val="en-AU"/>
    </w:rPr>
  </w:style>
  <w:style w:type="paragraph" w:styleId="HTMLAddress">
    <w:name w:val="HTML Address"/>
    <w:basedOn w:val="Normal"/>
    <w:link w:val="HTMLAddressChar"/>
    <w:uiPriority w:val="99"/>
    <w:semiHidden/>
    <w:unhideWhenUsed/>
    <w:locked/>
    <w:rsid w:val="00F80750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F80750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locked/>
    <w:rsid w:val="00F80750"/>
    <w:rPr>
      <w:i/>
      <w:iCs/>
      <w:noProof w:val="0"/>
      <w:lang w:val="en-AU"/>
    </w:rPr>
  </w:style>
  <w:style w:type="character" w:styleId="HTMLCode">
    <w:name w:val="HTML Code"/>
    <w:basedOn w:val="DefaultParagraphFont"/>
    <w:uiPriority w:val="99"/>
    <w:semiHidden/>
    <w:unhideWhenUsed/>
    <w:locked/>
    <w:rsid w:val="00F80750"/>
    <w:rPr>
      <w:rFonts w:ascii="Consolas" w:hAnsi="Consolas"/>
      <w:noProof w:val="0"/>
      <w:sz w:val="20"/>
      <w:szCs w:val="20"/>
      <w:lang w:val="en-AU"/>
    </w:rPr>
  </w:style>
  <w:style w:type="character" w:styleId="HTMLDefinition">
    <w:name w:val="HTML Definition"/>
    <w:basedOn w:val="DefaultParagraphFont"/>
    <w:uiPriority w:val="99"/>
    <w:semiHidden/>
    <w:unhideWhenUsed/>
    <w:locked/>
    <w:rsid w:val="00F80750"/>
    <w:rPr>
      <w:i/>
      <w:iCs/>
      <w:noProof w:val="0"/>
      <w:lang w:val="en-AU"/>
    </w:rPr>
  </w:style>
  <w:style w:type="character" w:styleId="HTMLKeyboard">
    <w:name w:val="HTML Keyboard"/>
    <w:basedOn w:val="DefaultParagraphFont"/>
    <w:uiPriority w:val="99"/>
    <w:semiHidden/>
    <w:unhideWhenUsed/>
    <w:locked/>
    <w:rsid w:val="00F80750"/>
    <w:rPr>
      <w:rFonts w:ascii="Consolas" w:hAnsi="Consolas"/>
      <w:noProof w:val="0"/>
      <w:sz w:val="20"/>
      <w:szCs w:val="20"/>
      <w:lang w:val="en-AU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locked/>
    <w:rsid w:val="00F80750"/>
    <w:pPr>
      <w:spacing w:after="0" w:line="240" w:lineRule="auto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80750"/>
    <w:rPr>
      <w:rFonts w:ascii="Consolas" w:hAnsi="Consolas"/>
    </w:rPr>
  </w:style>
  <w:style w:type="character" w:styleId="HTMLSample">
    <w:name w:val="HTML Sample"/>
    <w:basedOn w:val="DefaultParagraphFont"/>
    <w:uiPriority w:val="99"/>
    <w:semiHidden/>
    <w:unhideWhenUsed/>
    <w:locked/>
    <w:rsid w:val="00F80750"/>
    <w:rPr>
      <w:rFonts w:ascii="Consolas" w:hAnsi="Consolas"/>
      <w:noProof w:val="0"/>
      <w:sz w:val="24"/>
      <w:szCs w:val="24"/>
      <w:lang w:val="en-AU"/>
    </w:rPr>
  </w:style>
  <w:style w:type="character" w:styleId="HTMLTypewriter">
    <w:name w:val="HTML Typewriter"/>
    <w:basedOn w:val="DefaultParagraphFont"/>
    <w:uiPriority w:val="99"/>
    <w:semiHidden/>
    <w:unhideWhenUsed/>
    <w:locked/>
    <w:rsid w:val="00F80750"/>
    <w:rPr>
      <w:rFonts w:ascii="Consolas" w:hAnsi="Consolas"/>
      <w:noProof w:val="0"/>
      <w:sz w:val="20"/>
      <w:szCs w:val="20"/>
      <w:lang w:val="en-AU"/>
    </w:rPr>
  </w:style>
  <w:style w:type="character" w:styleId="HTMLVariable">
    <w:name w:val="HTML Variable"/>
    <w:basedOn w:val="DefaultParagraphFont"/>
    <w:uiPriority w:val="99"/>
    <w:semiHidden/>
    <w:unhideWhenUsed/>
    <w:locked/>
    <w:rsid w:val="00F80750"/>
    <w:rPr>
      <w:i/>
      <w:iCs/>
      <w:noProof w:val="0"/>
      <w:lang w:val="en-AU"/>
    </w:rPr>
  </w:style>
  <w:style w:type="paragraph" w:styleId="Index1">
    <w:name w:val="index 1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190" w:hanging="190"/>
    </w:pPr>
  </w:style>
  <w:style w:type="paragraph" w:styleId="Index2">
    <w:name w:val="index 2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380" w:hanging="190"/>
    </w:pPr>
  </w:style>
  <w:style w:type="paragraph" w:styleId="Index3">
    <w:name w:val="index 3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570" w:hanging="190"/>
    </w:pPr>
  </w:style>
  <w:style w:type="paragraph" w:styleId="Index4">
    <w:name w:val="index 4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760" w:hanging="190"/>
    </w:pPr>
  </w:style>
  <w:style w:type="paragraph" w:styleId="Index5">
    <w:name w:val="index 5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950" w:hanging="190"/>
    </w:pPr>
  </w:style>
  <w:style w:type="paragraph" w:styleId="Index6">
    <w:name w:val="index 6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1140" w:hanging="190"/>
    </w:pPr>
  </w:style>
  <w:style w:type="paragraph" w:styleId="Index7">
    <w:name w:val="index 7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1330" w:hanging="190"/>
    </w:pPr>
  </w:style>
  <w:style w:type="paragraph" w:styleId="Index8">
    <w:name w:val="index 8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1520" w:hanging="190"/>
    </w:pPr>
  </w:style>
  <w:style w:type="paragraph" w:styleId="Index9">
    <w:name w:val="index 9"/>
    <w:basedOn w:val="Normal"/>
    <w:next w:val="Normal"/>
    <w:autoRedefine/>
    <w:uiPriority w:val="99"/>
    <w:semiHidden/>
    <w:unhideWhenUsed/>
    <w:locked/>
    <w:rsid w:val="00F80750"/>
    <w:pPr>
      <w:spacing w:after="0" w:line="240" w:lineRule="auto"/>
      <w:ind w:left="1710" w:hanging="190"/>
    </w:pPr>
  </w:style>
  <w:style w:type="paragraph" w:styleId="IndexHeading">
    <w:name w:val="index heading"/>
    <w:basedOn w:val="Normal"/>
    <w:next w:val="Index1"/>
    <w:uiPriority w:val="99"/>
    <w:semiHidden/>
    <w:unhideWhenUsed/>
    <w:locked/>
    <w:rsid w:val="00F80750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qFormat/>
    <w:locked/>
    <w:rsid w:val="00F80750"/>
    <w:rPr>
      <w:b/>
      <w:bCs/>
      <w:i/>
      <w:iCs/>
      <w:noProof w:val="0"/>
      <w:color w:val="FFD700" w:themeColor="accent1"/>
      <w:lang w:val="en-AU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locked/>
    <w:rsid w:val="00F80750"/>
    <w:pPr>
      <w:pBdr>
        <w:bottom w:val="single" w:sz="4" w:space="4" w:color="FFD700" w:themeColor="accent1"/>
      </w:pBdr>
      <w:spacing w:before="200" w:after="280"/>
      <w:ind w:left="936" w:right="936"/>
    </w:pPr>
    <w:rPr>
      <w:b/>
      <w:bCs/>
      <w:i/>
      <w:iCs/>
      <w:color w:val="FFD700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F80750"/>
    <w:rPr>
      <w:b/>
      <w:bCs/>
      <w:i/>
      <w:iCs/>
      <w:color w:val="FFD700" w:themeColor="accent1"/>
    </w:rPr>
  </w:style>
  <w:style w:type="character" w:styleId="IntenseReference">
    <w:name w:val="Intense Reference"/>
    <w:basedOn w:val="DefaultParagraphFont"/>
    <w:uiPriority w:val="32"/>
    <w:semiHidden/>
    <w:qFormat/>
    <w:locked/>
    <w:rsid w:val="00F80750"/>
    <w:rPr>
      <w:b/>
      <w:bCs/>
      <w:smallCaps/>
      <w:noProof w:val="0"/>
      <w:color w:val="002D62" w:themeColor="accent2"/>
      <w:spacing w:val="5"/>
      <w:u w:val="single"/>
      <w:lang w:val="en-AU"/>
    </w:rPr>
  </w:style>
  <w:style w:type="table" w:styleId="LightGrid">
    <w:name w:val="Light Grid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D700" w:themeColor="accent1"/>
        <w:left w:val="single" w:sz="8" w:space="0" w:color="FFD700" w:themeColor="accent1"/>
        <w:bottom w:val="single" w:sz="8" w:space="0" w:color="FFD700" w:themeColor="accent1"/>
        <w:right w:val="single" w:sz="8" w:space="0" w:color="FFD700" w:themeColor="accent1"/>
        <w:insideH w:val="single" w:sz="8" w:space="0" w:color="FFD700" w:themeColor="accent1"/>
        <w:insideV w:val="single" w:sz="8" w:space="0" w:color="FFD70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D700" w:themeColor="accent1"/>
          <w:left w:val="single" w:sz="8" w:space="0" w:color="FFD700" w:themeColor="accent1"/>
          <w:bottom w:val="single" w:sz="18" w:space="0" w:color="FFD700" w:themeColor="accent1"/>
          <w:right w:val="single" w:sz="8" w:space="0" w:color="FFD700" w:themeColor="accent1"/>
          <w:insideH w:val="nil"/>
          <w:insideV w:val="single" w:sz="8" w:space="0" w:color="FFD70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D700" w:themeColor="accent1"/>
          <w:left w:val="single" w:sz="8" w:space="0" w:color="FFD700" w:themeColor="accent1"/>
          <w:bottom w:val="single" w:sz="8" w:space="0" w:color="FFD700" w:themeColor="accent1"/>
          <w:right w:val="single" w:sz="8" w:space="0" w:color="FFD700" w:themeColor="accent1"/>
          <w:insideH w:val="nil"/>
          <w:insideV w:val="single" w:sz="8" w:space="0" w:color="FFD70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D700" w:themeColor="accent1"/>
          <w:left w:val="single" w:sz="8" w:space="0" w:color="FFD700" w:themeColor="accent1"/>
          <w:bottom w:val="single" w:sz="8" w:space="0" w:color="FFD700" w:themeColor="accent1"/>
          <w:right w:val="single" w:sz="8" w:space="0" w:color="FFD700" w:themeColor="accent1"/>
        </w:tcBorders>
      </w:tcPr>
    </w:tblStylePr>
    <w:tblStylePr w:type="band1Vert">
      <w:tblPr/>
      <w:tcPr>
        <w:tcBorders>
          <w:top w:val="single" w:sz="8" w:space="0" w:color="FFD700" w:themeColor="accent1"/>
          <w:left w:val="single" w:sz="8" w:space="0" w:color="FFD700" w:themeColor="accent1"/>
          <w:bottom w:val="single" w:sz="8" w:space="0" w:color="FFD700" w:themeColor="accent1"/>
          <w:right w:val="single" w:sz="8" w:space="0" w:color="FFD700" w:themeColor="accent1"/>
        </w:tcBorders>
        <w:shd w:val="clear" w:color="auto" w:fill="FFF5C0" w:themeFill="accent1" w:themeFillTint="3F"/>
      </w:tcPr>
    </w:tblStylePr>
    <w:tblStylePr w:type="band1Horz">
      <w:tblPr/>
      <w:tcPr>
        <w:tcBorders>
          <w:top w:val="single" w:sz="8" w:space="0" w:color="FFD700" w:themeColor="accent1"/>
          <w:left w:val="single" w:sz="8" w:space="0" w:color="FFD700" w:themeColor="accent1"/>
          <w:bottom w:val="single" w:sz="8" w:space="0" w:color="FFD700" w:themeColor="accent1"/>
          <w:right w:val="single" w:sz="8" w:space="0" w:color="FFD700" w:themeColor="accent1"/>
          <w:insideV w:val="single" w:sz="8" w:space="0" w:color="FFD700" w:themeColor="accent1"/>
        </w:tcBorders>
        <w:shd w:val="clear" w:color="auto" w:fill="FFF5C0" w:themeFill="accent1" w:themeFillTint="3F"/>
      </w:tcPr>
    </w:tblStylePr>
    <w:tblStylePr w:type="band2Horz">
      <w:tblPr/>
      <w:tcPr>
        <w:tcBorders>
          <w:top w:val="single" w:sz="8" w:space="0" w:color="FFD700" w:themeColor="accent1"/>
          <w:left w:val="single" w:sz="8" w:space="0" w:color="FFD700" w:themeColor="accent1"/>
          <w:bottom w:val="single" w:sz="8" w:space="0" w:color="FFD700" w:themeColor="accent1"/>
          <w:right w:val="single" w:sz="8" w:space="0" w:color="FFD700" w:themeColor="accent1"/>
          <w:insideV w:val="single" w:sz="8" w:space="0" w:color="FFD700" w:themeColor="accent1"/>
        </w:tcBorders>
      </w:tcPr>
    </w:tblStylePr>
  </w:style>
  <w:style w:type="table" w:styleId="LightGrid-Accent2">
    <w:name w:val="Light Grid Accent 2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002D62" w:themeColor="accent2"/>
        <w:left w:val="single" w:sz="8" w:space="0" w:color="002D62" w:themeColor="accent2"/>
        <w:bottom w:val="single" w:sz="8" w:space="0" w:color="002D62" w:themeColor="accent2"/>
        <w:right w:val="single" w:sz="8" w:space="0" w:color="002D62" w:themeColor="accent2"/>
        <w:insideH w:val="single" w:sz="8" w:space="0" w:color="002D62" w:themeColor="accent2"/>
        <w:insideV w:val="single" w:sz="8" w:space="0" w:color="002D62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2D62" w:themeColor="accent2"/>
          <w:left w:val="single" w:sz="8" w:space="0" w:color="002D62" w:themeColor="accent2"/>
          <w:bottom w:val="single" w:sz="18" w:space="0" w:color="002D62" w:themeColor="accent2"/>
          <w:right w:val="single" w:sz="8" w:space="0" w:color="002D62" w:themeColor="accent2"/>
          <w:insideH w:val="nil"/>
          <w:insideV w:val="single" w:sz="8" w:space="0" w:color="002D6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2D62" w:themeColor="accent2"/>
          <w:left w:val="single" w:sz="8" w:space="0" w:color="002D62" w:themeColor="accent2"/>
          <w:bottom w:val="single" w:sz="8" w:space="0" w:color="002D62" w:themeColor="accent2"/>
          <w:right w:val="single" w:sz="8" w:space="0" w:color="002D62" w:themeColor="accent2"/>
          <w:insideH w:val="nil"/>
          <w:insideV w:val="single" w:sz="8" w:space="0" w:color="002D6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2D62" w:themeColor="accent2"/>
          <w:left w:val="single" w:sz="8" w:space="0" w:color="002D62" w:themeColor="accent2"/>
          <w:bottom w:val="single" w:sz="8" w:space="0" w:color="002D62" w:themeColor="accent2"/>
          <w:right w:val="single" w:sz="8" w:space="0" w:color="002D62" w:themeColor="accent2"/>
        </w:tcBorders>
      </w:tcPr>
    </w:tblStylePr>
    <w:tblStylePr w:type="band1Vert">
      <w:tblPr/>
      <w:tcPr>
        <w:tcBorders>
          <w:top w:val="single" w:sz="8" w:space="0" w:color="002D62" w:themeColor="accent2"/>
          <w:left w:val="single" w:sz="8" w:space="0" w:color="002D62" w:themeColor="accent2"/>
          <w:bottom w:val="single" w:sz="8" w:space="0" w:color="002D62" w:themeColor="accent2"/>
          <w:right w:val="single" w:sz="8" w:space="0" w:color="002D62" w:themeColor="accent2"/>
        </w:tcBorders>
        <w:shd w:val="clear" w:color="auto" w:fill="99C7FF" w:themeFill="accent2" w:themeFillTint="3F"/>
      </w:tcPr>
    </w:tblStylePr>
    <w:tblStylePr w:type="band1Horz">
      <w:tblPr/>
      <w:tcPr>
        <w:tcBorders>
          <w:top w:val="single" w:sz="8" w:space="0" w:color="002D62" w:themeColor="accent2"/>
          <w:left w:val="single" w:sz="8" w:space="0" w:color="002D62" w:themeColor="accent2"/>
          <w:bottom w:val="single" w:sz="8" w:space="0" w:color="002D62" w:themeColor="accent2"/>
          <w:right w:val="single" w:sz="8" w:space="0" w:color="002D62" w:themeColor="accent2"/>
          <w:insideV w:val="single" w:sz="8" w:space="0" w:color="002D62" w:themeColor="accent2"/>
        </w:tcBorders>
        <w:shd w:val="clear" w:color="auto" w:fill="99C7FF" w:themeFill="accent2" w:themeFillTint="3F"/>
      </w:tcPr>
    </w:tblStylePr>
    <w:tblStylePr w:type="band2Horz">
      <w:tblPr/>
      <w:tcPr>
        <w:tcBorders>
          <w:top w:val="single" w:sz="8" w:space="0" w:color="002D62" w:themeColor="accent2"/>
          <w:left w:val="single" w:sz="8" w:space="0" w:color="002D62" w:themeColor="accent2"/>
          <w:bottom w:val="single" w:sz="8" w:space="0" w:color="002D62" w:themeColor="accent2"/>
          <w:right w:val="single" w:sz="8" w:space="0" w:color="002D62" w:themeColor="accent2"/>
          <w:insideV w:val="single" w:sz="8" w:space="0" w:color="002D62" w:themeColor="accent2"/>
        </w:tcBorders>
      </w:tcPr>
    </w:tblStylePr>
  </w:style>
  <w:style w:type="table" w:styleId="LightGrid-Accent3">
    <w:name w:val="Light Grid Accent 3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7CC" w:themeColor="accent3"/>
        <w:left w:val="single" w:sz="8" w:space="0" w:color="FFF7CC" w:themeColor="accent3"/>
        <w:bottom w:val="single" w:sz="8" w:space="0" w:color="FFF7CC" w:themeColor="accent3"/>
        <w:right w:val="single" w:sz="8" w:space="0" w:color="FFF7CC" w:themeColor="accent3"/>
        <w:insideH w:val="single" w:sz="8" w:space="0" w:color="FFF7CC" w:themeColor="accent3"/>
        <w:insideV w:val="single" w:sz="8" w:space="0" w:color="FFF7CC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F7CC" w:themeColor="accent3"/>
          <w:left w:val="single" w:sz="8" w:space="0" w:color="FFF7CC" w:themeColor="accent3"/>
          <w:bottom w:val="single" w:sz="18" w:space="0" w:color="FFF7CC" w:themeColor="accent3"/>
          <w:right w:val="single" w:sz="8" w:space="0" w:color="FFF7CC" w:themeColor="accent3"/>
          <w:insideH w:val="nil"/>
          <w:insideV w:val="single" w:sz="8" w:space="0" w:color="FFF7CC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F7CC" w:themeColor="accent3"/>
          <w:left w:val="single" w:sz="8" w:space="0" w:color="FFF7CC" w:themeColor="accent3"/>
          <w:bottom w:val="single" w:sz="8" w:space="0" w:color="FFF7CC" w:themeColor="accent3"/>
          <w:right w:val="single" w:sz="8" w:space="0" w:color="FFF7CC" w:themeColor="accent3"/>
          <w:insideH w:val="nil"/>
          <w:insideV w:val="single" w:sz="8" w:space="0" w:color="FFF7CC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F7CC" w:themeColor="accent3"/>
          <w:left w:val="single" w:sz="8" w:space="0" w:color="FFF7CC" w:themeColor="accent3"/>
          <w:bottom w:val="single" w:sz="8" w:space="0" w:color="FFF7CC" w:themeColor="accent3"/>
          <w:right w:val="single" w:sz="8" w:space="0" w:color="FFF7CC" w:themeColor="accent3"/>
        </w:tcBorders>
      </w:tcPr>
    </w:tblStylePr>
    <w:tblStylePr w:type="band1Vert">
      <w:tblPr/>
      <w:tcPr>
        <w:tcBorders>
          <w:top w:val="single" w:sz="8" w:space="0" w:color="FFF7CC" w:themeColor="accent3"/>
          <w:left w:val="single" w:sz="8" w:space="0" w:color="FFF7CC" w:themeColor="accent3"/>
          <w:bottom w:val="single" w:sz="8" w:space="0" w:color="FFF7CC" w:themeColor="accent3"/>
          <w:right w:val="single" w:sz="8" w:space="0" w:color="FFF7CC" w:themeColor="accent3"/>
        </w:tcBorders>
        <w:shd w:val="clear" w:color="auto" w:fill="FFFDF2" w:themeFill="accent3" w:themeFillTint="3F"/>
      </w:tcPr>
    </w:tblStylePr>
    <w:tblStylePr w:type="band1Horz">
      <w:tblPr/>
      <w:tcPr>
        <w:tcBorders>
          <w:top w:val="single" w:sz="8" w:space="0" w:color="FFF7CC" w:themeColor="accent3"/>
          <w:left w:val="single" w:sz="8" w:space="0" w:color="FFF7CC" w:themeColor="accent3"/>
          <w:bottom w:val="single" w:sz="8" w:space="0" w:color="FFF7CC" w:themeColor="accent3"/>
          <w:right w:val="single" w:sz="8" w:space="0" w:color="FFF7CC" w:themeColor="accent3"/>
          <w:insideV w:val="single" w:sz="8" w:space="0" w:color="FFF7CC" w:themeColor="accent3"/>
        </w:tcBorders>
        <w:shd w:val="clear" w:color="auto" w:fill="FFFDF2" w:themeFill="accent3" w:themeFillTint="3F"/>
      </w:tcPr>
    </w:tblStylePr>
    <w:tblStylePr w:type="band2Horz">
      <w:tblPr/>
      <w:tcPr>
        <w:tcBorders>
          <w:top w:val="single" w:sz="8" w:space="0" w:color="FFF7CC" w:themeColor="accent3"/>
          <w:left w:val="single" w:sz="8" w:space="0" w:color="FFF7CC" w:themeColor="accent3"/>
          <w:bottom w:val="single" w:sz="8" w:space="0" w:color="FFF7CC" w:themeColor="accent3"/>
          <w:right w:val="single" w:sz="8" w:space="0" w:color="FFF7CC" w:themeColor="accent3"/>
          <w:insideV w:val="single" w:sz="8" w:space="0" w:color="FFF7CC" w:themeColor="accent3"/>
        </w:tcBorders>
      </w:tcPr>
    </w:tblStylePr>
  </w:style>
  <w:style w:type="table" w:styleId="LightGrid-Accent4">
    <w:name w:val="Light Grid Accent 4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D5E8FF" w:themeColor="accent4"/>
        <w:left w:val="single" w:sz="8" w:space="0" w:color="D5E8FF" w:themeColor="accent4"/>
        <w:bottom w:val="single" w:sz="8" w:space="0" w:color="D5E8FF" w:themeColor="accent4"/>
        <w:right w:val="single" w:sz="8" w:space="0" w:color="D5E8FF" w:themeColor="accent4"/>
        <w:insideH w:val="single" w:sz="8" w:space="0" w:color="D5E8FF" w:themeColor="accent4"/>
        <w:insideV w:val="single" w:sz="8" w:space="0" w:color="D5E8FF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5E8FF" w:themeColor="accent4"/>
          <w:left w:val="single" w:sz="8" w:space="0" w:color="D5E8FF" w:themeColor="accent4"/>
          <w:bottom w:val="single" w:sz="18" w:space="0" w:color="D5E8FF" w:themeColor="accent4"/>
          <w:right w:val="single" w:sz="8" w:space="0" w:color="D5E8FF" w:themeColor="accent4"/>
          <w:insideH w:val="nil"/>
          <w:insideV w:val="single" w:sz="8" w:space="0" w:color="D5E8FF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5E8FF" w:themeColor="accent4"/>
          <w:left w:val="single" w:sz="8" w:space="0" w:color="D5E8FF" w:themeColor="accent4"/>
          <w:bottom w:val="single" w:sz="8" w:space="0" w:color="D5E8FF" w:themeColor="accent4"/>
          <w:right w:val="single" w:sz="8" w:space="0" w:color="D5E8FF" w:themeColor="accent4"/>
          <w:insideH w:val="nil"/>
          <w:insideV w:val="single" w:sz="8" w:space="0" w:color="D5E8FF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5E8FF" w:themeColor="accent4"/>
          <w:left w:val="single" w:sz="8" w:space="0" w:color="D5E8FF" w:themeColor="accent4"/>
          <w:bottom w:val="single" w:sz="8" w:space="0" w:color="D5E8FF" w:themeColor="accent4"/>
          <w:right w:val="single" w:sz="8" w:space="0" w:color="D5E8FF" w:themeColor="accent4"/>
        </w:tcBorders>
      </w:tcPr>
    </w:tblStylePr>
    <w:tblStylePr w:type="band1Vert">
      <w:tblPr/>
      <w:tcPr>
        <w:tcBorders>
          <w:top w:val="single" w:sz="8" w:space="0" w:color="D5E8FF" w:themeColor="accent4"/>
          <w:left w:val="single" w:sz="8" w:space="0" w:color="D5E8FF" w:themeColor="accent4"/>
          <w:bottom w:val="single" w:sz="8" w:space="0" w:color="D5E8FF" w:themeColor="accent4"/>
          <w:right w:val="single" w:sz="8" w:space="0" w:color="D5E8FF" w:themeColor="accent4"/>
        </w:tcBorders>
        <w:shd w:val="clear" w:color="auto" w:fill="F4F9FF" w:themeFill="accent4" w:themeFillTint="3F"/>
      </w:tcPr>
    </w:tblStylePr>
    <w:tblStylePr w:type="band1Horz">
      <w:tblPr/>
      <w:tcPr>
        <w:tcBorders>
          <w:top w:val="single" w:sz="8" w:space="0" w:color="D5E8FF" w:themeColor="accent4"/>
          <w:left w:val="single" w:sz="8" w:space="0" w:color="D5E8FF" w:themeColor="accent4"/>
          <w:bottom w:val="single" w:sz="8" w:space="0" w:color="D5E8FF" w:themeColor="accent4"/>
          <w:right w:val="single" w:sz="8" w:space="0" w:color="D5E8FF" w:themeColor="accent4"/>
          <w:insideV w:val="single" w:sz="8" w:space="0" w:color="D5E8FF" w:themeColor="accent4"/>
        </w:tcBorders>
        <w:shd w:val="clear" w:color="auto" w:fill="F4F9FF" w:themeFill="accent4" w:themeFillTint="3F"/>
      </w:tcPr>
    </w:tblStylePr>
    <w:tblStylePr w:type="band2Horz">
      <w:tblPr/>
      <w:tcPr>
        <w:tcBorders>
          <w:top w:val="single" w:sz="8" w:space="0" w:color="D5E8FF" w:themeColor="accent4"/>
          <w:left w:val="single" w:sz="8" w:space="0" w:color="D5E8FF" w:themeColor="accent4"/>
          <w:bottom w:val="single" w:sz="8" w:space="0" w:color="D5E8FF" w:themeColor="accent4"/>
          <w:right w:val="single" w:sz="8" w:space="0" w:color="D5E8FF" w:themeColor="accent4"/>
          <w:insideV w:val="single" w:sz="8" w:space="0" w:color="D5E8FF" w:themeColor="accent4"/>
        </w:tcBorders>
      </w:tcPr>
    </w:tblStylePr>
  </w:style>
  <w:style w:type="table" w:styleId="LightGrid-Accent5">
    <w:name w:val="Light Grid Accent 5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939598" w:themeColor="accent5"/>
        <w:left w:val="single" w:sz="8" w:space="0" w:color="939598" w:themeColor="accent5"/>
        <w:bottom w:val="single" w:sz="8" w:space="0" w:color="939598" w:themeColor="accent5"/>
        <w:right w:val="single" w:sz="8" w:space="0" w:color="939598" w:themeColor="accent5"/>
        <w:insideH w:val="single" w:sz="8" w:space="0" w:color="939598" w:themeColor="accent5"/>
        <w:insideV w:val="single" w:sz="8" w:space="0" w:color="939598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39598" w:themeColor="accent5"/>
          <w:left w:val="single" w:sz="8" w:space="0" w:color="939598" w:themeColor="accent5"/>
          <w:bottom w:val="single" w:sz="18" w:space="0" w:color="939598" w:themeColor="accent5"/>
          <w:right w:val="single" w:sz="8" w:space="0" w:color="939598" w:themeColor="accent5"/>
          <w:insideH w:val="nil"/>
          <w:insideV w:val="single" w:sz="8" w:space="0" w:color="939598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39598" w:themeColor="accent5"/>
          <w:left w:val="single" w:sz="8" w:space="0" w:color="939598" w:themeColor="accent5"/>
          <w:bottom w:val="single" w:sz="8" w:space="0" w:color="939598" w:themeColor="accent5"/>
          <w:right w:val="single" w:sz="8" w:space="0" w:color="939598" w:themeColor="accent5"/>
          <w:insideH w:val="nil"/>
          <w:insideV w:val="single" w:sz="8" w:space="0" w:color="939598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39598" w:themeColor="accent5"/>
          <w:left w:val="single" w:sz="8" w:space="0" w:color="939598" w:themeColor="accent5"/>
          <w:bottom w:val="single" w:sz="8" w:space="0" w:color="939598" w:themeColor="accent5"/>
          <w:right w:val="single" w:sz="8" w:space="0" w:color="939598" w:themeColor="accent5"/>
        </w:tcBorders>
      </w:tcPr>
    </w:tblStylePr>
    <w:tblStylePr w:type="band1Vert">
      <w:tblPr/>
      <w:tcPr>
        <w:tcBorders>
          <w:top w:val="single" w:sz="8" w:space="0" w:color="939598" w:themeColor="accent5"/>
          <w:left w:val="single" w:sz="8" w:space="0" w:color="939598" w:themeColor="accent5"/>
          <w:bottom w:val="single" w:sz="8" w:space="0" w:color="939598" w:themeColor="accent5"/>
          <w:right w:val="single" w:sz="8" w:space="0" w:color="939598" w:themeColor="accent5"/>
        </w:tcBorders>
        <w:shd w:val="clear" w:color="auto" w:fill="E4E4E5" w:themeFill="accent5" w:themeFillTint="3F"/>
      </w:tcPr>
    </w:tblStylePr>
    <w:tblStylePr w:type="band1Horz">
      <w:tblPr/>
      <w:tcPr>
        <w:tcBorders>
          <w:top w:val="single" w:sz="8" w:space="0" w:color="939598" w:themeColor="accent5"/>
          <w:left w:val="single" w:sz="8" w:space="0" w:color="939598" w:themeColor="accent5"/>
          <w:bottom w:val="single" w:sz="8" w:space="0" w:color="939598" w:themeColor="accent5"/>
          <w:right w:val="single" w:sz="8" w:space="0" w:color="939598" w:themeColor="accent5"/>
          <w:insideV w:val="single" w:sz="8" w:space="0" w:color="939598" w:themeColor="accent5"/>
        </w:tcBorders>
        <w:shd w:val="clear" w:color="auto" w:fill="E4E4E5" w:themeFill="accent5" w:themeFillTint="3F"/>
      </w:tcPr>
    </w:tblStylePr>
    <w:tblStylePr w:type="band2Horz">
      <w:tblPr/>
      <w:tcPr>
        <w:tcBorders>
          <w:top w:val="single" w:sz="8" w:space="0" w:color="939598" w:themeColor="accent5"/>
          <w:left w:val="single" w:sz="8" w:space="0" w:color="939598" w:themeColor="accent5"/>
          <w:bottom w:val="single" w:sz="8" w:space="0" w:color="939598" w:themeColor="accent5"/>
          <w:right w:val="single" w:sz="8" w:space="0" w:color="939598" w:themeColor="accent5"/>
          <w:insideV w:val="single" w:sz="8" w:space="0" w:color="939598" w:themeColor="accent5"/>
        </w:tcBorders>
      </w:tcPr>
    </w:tblStylePr>
  </w:style>
  <w:style w:type="table" w:styleId="LightGrid-Accent6">
    <w:name w:val="Light Grid Accent 6"/>
    <w:basedOn w:val="TableNormal"/>
    <w:uiPriority w:val="62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6D6E71" w:themeColor="accent6"/>
        <w:left w:val="single" w:sz="8" w:space="0" w:color="6D6E71" w:themeColor="accent6"/>
        <w:bottom w:val="single" w:sz="8" w:space="0" w:color="6D6E71" w:themeColor="accent6"/>
        <w:right w:val="single" w:sz="8" w:space="0" w:color="6D6E71" w:themeColor="accent6"/>
        <w:insideH w:val="single" w:sz="8" w:space="0" w:color="6D6E71" w:themeColor="accent6"/>
        <w:insideV w:val="single" w:sz="8" w:space="0" w:color="6D6E71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D6E71" w:themeColor="accent6"/>
          <w:left w:val="single" w:sz="8" w:space="0" w:color="6D6E71" w:themeColor="accent6"/>
          <w:bottom w:val="single" w:sz="18" w:space="0" w:color="6D6E71" w:themeColor="accent6"/>
          <w:right w:val="single" w:sz="8" w:space="0" w:color="6D6E71" w:themeColor="accent6"/>
          <w:insideH w:val="nil"/>
          <w:insideV w:val="single" w:sz="8" w:space="0" w:color="6D6E71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D6E71" w:themeColor="accent6"/>
          <w:left w:val="single" w:sz="8" w:space="0" w:color="6D6E71" w:themeColor="accent6"/>
          <w:bottom w:val="single" w:sz="8" w:space="0" w:color="6D6E71" w:themeColor="accent6"/>
          <w:right w:val="single" w:sz="8" w:space="0" w:color="6D6E71" w:themeColor="accent6"/>
          <w:insideH w:val="nil"/>
          <w:insideV w:val="single" w:sz="8" w:space="0" w:color="6D6E71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D6E71" w:themeColor="accent6"/>
          <w:left w:val="single" w:sz="8" w:space="0" w:color="6D6E71" w:themeColor="accent6"/>
          <w:bottom w:val="single" w:sz="8" w:space="0" w:color="6D6E71" w:themeColor="accent6"/>
          <w:right w:val="single" w:sz="8" w:space="0" w:color="6D6E71" w:themeColor="accent6"/>
        </w:tcBorders>
      </w:tcPr>
    </w:tblStylePr>
    <w:tblStylePr w:type="band1Vert">
      <w:tblPr/>
      <w:tcPr>
        <w:tcBorders>
          <w:top w:val="single" w:sz="8" w:space="0" w:color="6D6E71" w:themeColor="accent6"/>
          <w:left w:val="single" w:sz="8" w:space="0" w:color="6D6E71" w:themeColor="accent6"/>
          <w:bottom w:val="single" w:sz="8" w:space="0" w:color="6D6E71" w:themeColor="accent6"/>
          <w:right w:val="single" w:sz="8" w:space="0" w:color="6D6E71" w:themeColor="accent6"/>
        </w:tcBorders>
        <w:shd w:val="clear" w:color="auto" w:fill="DADADC" w:themeFill="accent6" w:themeFillTint="3F"/>
      </w:tcPr>
    </w:tblStylePr>
    <w:tblStylePr w:type="band1Horz">
      <w:tblPr/>
      <w:tcPr>
        <w:tcBorders>
          <w:top w:val="single" w:sz="8" w:space="0" w:color="6D6E71" w:themeColor="accent6"/>
          <w:left w:val="single" w:sz="8" w:space="0" w:color="6D6E71" w:themeColor="accent6"/>
          <w:bottom w:val="single" w:sz="8" w:space="0" w:color="6D6E71" w:themeColor="accent6"/>
          <w:right w:val="single" w:sz="8" w:space="0" w:color="6D6E71" w:themeColor="accent6"/>
          <w:insideV w:val="single" w:sz="8" w:space="0" w:color="6D6E71" w:themeColor="accent6"/>
        </w:tcBorders>
        <w:shd w:val="clear" w:color="auto" w:fill="DADADC" w:themeFill="accent6" w:themeFillTint="3F"/>
      </w:tcPr>
    </w:tblStylePr>
    <w:tblStylePr w:type="band2Horz">
      <w:tblPr/>
      <w:tcPr>
        <w:tcBorders>
          <w:top w:val="single" w:sz="8" w:space="0" w:color="6D6E71" w:themeColor="accent6"/>
          <w:left w:val="single" w:sz="8" w:space="0" w:color="6D6E71" w:themeColor="accent6"/>
          <w:bottom w:val="single" w:sz="8" w:space="0" w:color="6D6E71" w:themeColor="accent6"/>
          <w:right w:val="single" w:sz="8" w:space="0" w:color="6D6E71" w:themeColor="accent6"/>
          <w:insideV w:val="single" w:sz="8" w:space="0" w:color="6D6E71" w:themeColor="accent6"/>
        </w:tcBorders>
      </w:tcPr>
    </w:tblStylePr>
  </w:style>
  <w:style w:type="table" w:styleId="LightList">
    <w:name w:val="Light List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D700" w:themeColor="accent1"/>
        <w:left w:val="single" w:sz="8" w:space="0" w:color="FFD700" w:themeColor="accent1"/>
        <w:bottom w:val="single" w:sz="8" w:space="0" w:color="FFD700" w:themeColor="accent1"/>
        <w:right w:val="single" w:sz="8" w:space="0" w:color="FFD70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D7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D700" w:themeColor="accent1"/>
          <w:left w:val="single" w:sz="8" w:space="0" w:color="FFD700" w:themeColor="accent1"/>
          <w:bottom w:val="single" w:sz="8" w:space="0" w:color="FFD700" w:themeColor="accent1"/>
          <w:right w:val="single" w:sz="8" w:space="0" w:color="FFD7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D700" w:themeColor="accent1"/>
          <w:left w:val="single" w:sz="8" w:space="0" w:color="FFD700" w:themeColor="accent1"/>
          <w:bottom w:val="single" w:sz="8" w:space="0" w:color="FFD700" w:themeColor="accent1"/>
          <w:right w:val="single" w:sz="8" w:space="0" w:color="FFD700" w:themeColor="accent1"/>
        </w:tcBorders>
      </w:tcPr>
    </w:tblStylePr>
    <w:tblStylePr w:type="band1Horz">
      <w:tblPr/>
      <w:tcPr>
        <w:tcBorders>
          <w:top w:val="single" w:sz="8" w:space="0" w:color="FFD700" w:themeColor="accent1"/>
          <w:left w:val="single" w:sz="8" w:space="0" w:color="FFD700" w:themeColor="accent1"/>
          <w:bottom w:val="single" w:sz="8" w:space="0" w:color="FFD700" w:themeColor="accent1"/>
          <w:right w:val="single" w:sz="8" w:space="0" w:color="FFD700" w:themeColor="accent1"/>
        </w:tcBorders>
      </w:tcPr>
    </w:tblStylePr>
  </w:style>
  <w:style w:type="table" w:styleId="LightList-Accent2">
    <w:name w:val="Light List Accent 2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002D62" w:themeColor="accent2"/>
        <w:left w:val="single" w:sz="8" w:space="0" w:color="002D62" w:themeColor="accent2"/>
        <w:bottom w:val="single" w:sz="8" w:space="0" w:color="002D62" w:themeColor="accent2"/>
        <w:right w:val="single" w:sz="8" w:space="0" w:color="002D6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2D6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2D62" w:themeColor="accent2"/>
          <w:left w:val="single" w:sz="8" w:space="0" w:color="002D62" w:themeColor="accent2"/>
          <w:bottom w:val="single" w:sz="8" w:space="0" w:color="002D62" w:themeColor="accent2"/>
          <w:right w:val="single" w:sz="8" w:space="0" w:color="002D6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2D62" w:themeColor="accent2"/>
          <w:left w:val="single" w:sz="8" w:space="0" w:color="002D62" w:themeColor="accent2"/>
          <w:bottom w:val="single" w:sz="8" w:space="0" w:color="002D62" w:themeColor="accent2"/>
          <w:right w:val="single" w:sz="8" w:space="0" w:color="002D62" w:themeColor="accent2"/>
        </w:tcBorders>
      </w:tcPr>
    </w:tblStylePr>
    <w:tblStylePr w:type="band1Horz">
      <w:tblPr/>
      <w:tcPr>
        <w:tcBorders>
          <w:top w:val="single" w:sz="8" w:space="0" w:color="002D62" w:themeColor="accent2"/>
          <w:left w:val="single" w:sz="8" w:space="0" w:color="002D62" w:themeColor="accent2"/>
          <w:bottom w:val="single" w:sz="8" w:space="0" w:color="002D62" w:themeColor="accent2"/>
          <w:right w:val="single" w:sz="8" w:space="0" w:color="002D62" w:themeColor="accent2"/>
        </w:tcBorders>
      </w:tcPr>
    </w:tblStylePr>
  </w:style>
  <w:style w:type="table" w:styleId="LightList-Accent3">
    <w:name w:val="Light List Accent 3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7CC" w:themeColor="accent3"/>
        <w:left w:val="single" w:sz="8" w:space="0" w:color="FFF7CC" w:themeColor="accent3"/>
        <w:bottom w:val="single" w:sz="8" w:space="0" w:color="FFF7CC" w:themeColor="accent3"/>
        <w:right w:val="single" w:sz="8" w:space="0" w:color="FFF7CC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F7CC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7CC" w:themeColor="accent3"/>
          <w:left w:val="single" w:sz="8" w:space="0" w:color="FFF7CC" w:themeColor="accent3"/>
          <w:bottom w:val="single" w:sz="8" w:space="0" w:color="FFF7CC" w:themeColor="accent3"/>
          <w:right w:val="single" w:sz="8" w:space="0" w:color="FFF7C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F7CC" w:themeColor="accent3"/>
          <w:left w:val="single" w:sz="8" w:space="0" w:color="FFF7CC" w:themeColor="accent3"/>
          <w:bottom w:val="single" w:sz="8" w:space="0" w:color="FFF7CC" w:themeColor="accent3"/>
          <w:right w:val="single" w:sz="8" w:space="0" w:color="FFF7CC" w:themeColor="accent3"/>
        </w:tcBorders>
      </w:tcPr>
    </w:tblStylePr>
    <w:tblStylePr w:type="band1Horz">
      <w:tblPr/>
      <w:tcPr>
        <w:tcBorders>
          <w:top w:val="single" w:sz="8" w:space="0" w:color="FFF7CC" w:themeColor="accent3"/>
          <w:left w:val="single" w:sz="8" w:space="0" w:color="FFF7CC" w:themeColor="accent3"/>
          <w:bottom w:val="single" w:sz="8" w:space="0" w:color="FFF7CC" w:themeColor="accent3"/>
          <w:right w:val="single" w:sz="8" w:space="0" w:color="FFF7CC" w:themeColor="accent3"/>
        </w:tcBorders>
      </w:tcPr>
    </w:tblStylePr>
  </w:style>
  <w:style w:type="table" w:styleId="LightList-Accent4">
    <w:name w:val="Light List Accent 4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D5E8FF" w:themeColor="accent4"/>
        <w:left w:val="single" w:sz="8" w:space="0" w:color="D5E8FF" w:themeColor="accent4"/>
        <w:bottom w:val="single" w:sz="8" w:space="0" w:color="D5E8FF" w:themeColor="accent4"/>
        <w:right w:val="single" w:sz="8" w:space="0" w:color="D5E8FF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5E8F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5E8FF" w:themeColor="accent4"/>
          <w:left w:val="single" w:sz="8" w:space="0" w:color="D5E8FF" w:themeColor="accent4"/>
          <w:bottom w:val="single" w:sz="8" w:space="0" w:color="D5E8FF" w:themeColor="accent4"/>
          <w:right w:val="single" w:sz="8" w:space="0" w:color="D5E8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5E8FF" w:themeColor="accent4"/>
          <w:left w:val="single" w:sz="8" w:space="0" w:color="D5E8FF" w:themeColor="accent4"/>
          <w:bottom w:val="single" w:sz="8" w:space="0" w:color="D5E8FF" w:themeColor="accent4"/>
          <w:right w:val="single" w:sz="8" w:space="0" w:color="D5E8FF" w:themeColor="accent4"/>
        </w:tcBorders>
      </w:tcPr>
    </w:tblStylePr>
    <w:tblStylePr w:type="band1Horz">
      <w:tblPr/>
      <w:tcPr>
        <w:tcBorders>
          <w:top w:val="single" w:sz="8" w:space="0" w:color="D5E8FF" w:themeColor="accent4"/>
          <w:left w:val="single" w:sz="8" w:space="0" w:color="D5E8FF" w:themeColor="accent4"/>
          <w:bottom w:val="single" w:sz="8" w:space="0" w:color="D5E8FF" w:themeColor="accent4"/>
          <w:right w:val="single" w:sz="8" w:space="0" w:color="D5E8FF" w:themeColor="accent4"/>
        </w:tcBorders>
      </w:tcPr>
    </w:tblStylePr>
  </w:style>
  <w:style w:type="table" w:styleId="LightList-Accent5">
    <w:name w:val="Light List Accent 5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939598" w:themeColor="accent5"/>
        <w:left w:val="single" w:sz="8" w:space="0" w:color="939598" w:themeColor="accent5"/>
        <w:bottom w:val="single" w:sz="8" w:space="0" w:color="939598" w:themeColor="accent5"/>
        <w:right w:val="single" w:sz="8" w:space="0" w:color="939598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39598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9598" w:themeColor="accent5"/>
          <w:left w:val="single" w:sz="8" w:space="0" w:color="939598" w:themeColor="accent5"/>
          <w:bottom w:val="single" w:sz="8" w:space="0" w:color="939598" w:themeColor="accent5"/>
          <w:right w:val="single" w:sz="8" w:space="0" w:color="93959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39598" w:themeColor="accent5"/>
          <w:left w:val="single" w:sz="8" w:space="0" w:color="939598" w:themeColor="accent5"/>
          <w:bottom w:val="single" w:sz="8" w:space="0" w:color="939598" w:themeColor="accent5"/>
          <w:right w:val="single" w:sz="8" w:space="0" w:color="939598" w:themeColor="accent5"/>
        </w:tcBorders>
      </w:tcPr>
    </w:tblStylePr>
    <w:tblStylePr w:type="band1Horz">
      <w:tblPr/>
      <w:tcPr>
        <w:tcBorders>
          <w:top w:val="single" w:sz="8" w:space="0" w:color="939598" w:themeColor="accent5"/>
          <w:left w:val="single" w:sz="8" w:space="0" w:color="939598" w:themeColor="accent5"/>
          <w:bottom w:val="single" w:sz="8" w:space="0" w:color="939598" w:themeColor="accent5"/>
          <w:right w:val="single" w:sz="8" w:space="0" w:color="939598" w:themeColor="accent5"/>
        </w:tcBorders>
      </w:tcPr>
    </w:tblStylePr>
  </w:style>
  <w:style w:type="table" w:styleId="LightList-Accent6">
    <w:name w:val="Light List Accent 6"/>
    <w:basedOn w:val="TableNormal"/>
    <w:uiPriority w:val="61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6D6E71" w:themeColor="accent6"/>
        <w:left w:val="single" w:sz="8" w:space="0" w:color="6D6E71" w:themeColor="accent6"/>
        <w:bottom w:val="single" w:sz="8" w:space="0" w:color="6D6E71" w:themeColor="accent6"/>
        <w:right w:val="single" w:sz="8" w:space="0" w:color="6D6E71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D6E71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D6E71" w:themeColor="accent6"/>
          <w:left w:val="single" w:sz="8" w:space="0" w:color="6D6E71" w:themeColor="accent6"/>
          <w:bottom w:val="single" w:sz="8" w:space="0" w:color="6D6E71" w:themeColor="accent6"/>
          <w:right w:val="single" w:sz="8" w:space="0" w:color="6D6E7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D6E71" w:themeColor="accent6"/>
          <w:left w:val="single" w:sz="8" w:space="0" w:color="6D6E71" w:themeColor="accent6"/>
          <w:bottom w:val="single" w:sz="8" w:space="0" w:color="6D6E71" w:themeColor="accent6"/>
          <w:right w:val="single" w:sz="8" w:space="0" w:color="6D6E71" w:themeColor="accent6"/>
        </w:tcBorders>
      </w:tcPr>
    </w:tblStylePr>
    <w:tblStylePr w:type="band1Horz">
      <w:tblPr/>
      <w:tcPr>
        <w:tcBorders>
          <w:top w:val="single" w:sz="8" w:space="0" w:color="6D6E71" w:themeColor="accent6"/>
          <w:left w:val="single" w:sz="8" w:space="0" w:color="6D6E71" w:themeColor="accent6"/>
          <w:bottom w:val="single" w:sz="8" w:space="0" w:color="6D6E71" w:themeColor="accent6"/>
          <w:right w:val="single" w:sz="8" w:space="0" w:color="6D6E71" w:themeColor="accent6"/>
        </w:tcBorders>
      </w:tcPr>
    </w:tblStylePr>
  </w:style>
  <w:style w:type="table" w:styleId="LightShading">
    <w:name w:val="Light Shading"/>
    <w:basedOn w:val="TableNormal"/>
    <w:uiPriority w:val="60"/>
    <w:locked/>
    <w:rsid w:val="00F8075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locked/>
    <w:rsid w:val="00F80750"/>
    <w:pPr>
      <w:spacing w:after="0" w:line="240" w:lineRule="auto"/>
    </w:pPr>
    <w:rPr>
      <w:color w:val="BFA100" w:themeColor="accent1" w:themeShade="BF"/>
    </w:rPr>
    <w:tblPr>
      <w:tblStyleRowBandSize w:val="1"/>
      <w:tblStyleColBandSize w:val="1"/>
      <w:tblBorders>
        <w:top w:val="single" w:sz="8" w:space="0" w:color="FFD700" w:themeColor="accent1"/>
        <w:bottom w:val="single" w:sz="8" w:space="0" w:color="FFD70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D700" w:themeColor="accent1"/>
          <w:left w:val="nil"/>
          <w:bottom w:val="single" w:sz="8" w:space="0" w:color="FFD70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D700" w:themeColor="accent1"/>
          <w:left w:val="nil"/>
          <w:bottom w:val="single" w:sz="8" w:space="0" w:color="FFD70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5C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5C0" w:themeFill="accent1" w:themeFillTint="3F"/>
      </w:tcPr>
    </w:tblStylePr>
  </w:style>
  <w:style w:type="table" w:styleId="LightShading-Accent2">
    <w:name w:val="Light Shading Accent 2"/>
    <w:basedOn w:val="TableNormal"/>
    <w:uiPriority w:val="60"/>
    <w:locked/>
    <w:rsid w:val="00F80750"/>
    <w:pPr>
      <w:spacing w:after="0" w:line="240" w:lineRule="auto"/>
    </w:pPr>
    <w:rPr>
      <w:color w:val="002149" w:themeColor="accent2" w:themeShade="BF"/>
    </w:rPr>
    <w:tblPr>
      <w:tblStyleRowBandSize w:val="1"/>
      <w:tblStyleColBandSize w:val="1"/>
      <w:tblBorders>
        <w:top w:val="single" w:sz="8" w:space="0" w:color="002D62" w:themeColor="accent2"/>
        <w:bottom w:val="single" w:sz="8" w:space="0" w:color="002D62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2D62" w:themeColor="accent2"/>
          <w:left w:val="nil"/>
          <w:bottom w:val="single" w:sz="8" w:space="0" w:color="002D6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2D62" w:themeColor="accent2"/>
          <w:left w:val="nil"/>
          <w:bottom w:val="single" w:sz="8" w:space="0" w:color="002D6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9C7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9C7FF" w:themeFill="accent2" w:themeFillTint="3F"/>
      </w:tcPr>
    </w:tblStylePr>
  </w:style>
  <w:style w:type="table" w:styleId="LightShading-Accent3">
    <w:name w:val="Light Shading Accent 3"/>
    <w:basedOn w:val="TableNormal"/>
    <w:uiPriority w:val="60"/>
    <w:locked/>
    <w:rsid w:val="00F80750"/>
    <w:pPr>
      <w:spacing w:after="0" w:line="240" w:lineRule="auto"/>
    </w:pPr>
    <w:rPr>
      <w:color w:val="FFE458" w:themeColor="accent3" w:themeShade="BF"/>
    </w:rPr>
    <w:tblPr>
      <w:tblStyleRowBandSize w:val="1"/>
      <w:tblStyleColBandSize w:val="1"/>
      <w:tblBorders>
        <w:top w:val="single" w:sz="8" w:space="0" w:color="FFF7CC" w:themeColor="accent3"/>
        <w:bottom w:val="single" w:sz="8" w:space="0" w:color="FFF7CC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F7CC" w:themeColor="accent3"/>
          <w:left w:val="nil"/>
          <w:bottom w:val="single" w:sz="8" w:space="0" w:color="FFF7CC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F7CC" w:themeColor="accent3"/>
          <w:left w:val="nil"/>
          <w:bottom w:val="single" w:sz="8" w:space="0" w:color="FFF7CC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DF2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DF2" w:themeFill="accent3" w:themeFillTint="3F"/>
      </w:tcPr>
    </w:tblStylePr>
  </w:style>
  <w:style w:type="table" w:styleId="LightShading-Accent4">
    <w:name w:val="Light Shading Accent 4"/>
    <w:basedOn w:val="TableNormal"/>
    <w:uiPriority w:val="60"/>
    <w:locked/>
    <w:rsid w:val="00F80750"/>
    <w:pPr>
      <w:spacing w:after="0" w:line="240" w:lineRule="auto"/>
    </w:pPr>
    <w:rPr>
      <w:color w:val="5FA7FF" w:themeColor="accent4" w:themeShade="BF"/>
    </w:rPr>
    <w:tblPr>
      <w:tblStyleRowBandSize w:val="1"/>
      <w:tblStyleColBandSize w:val="1"/>
      <w:tblBorders>
        <w:top w:val="single" w:sz="8" w:space="0" w:color="D5E8FF" w:themeColor="accent4"/>
        <w:bottom w:val="single" w:sz="8" w:space="0" w:color="D5E8F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5E8FF" w:themeColor="accent4"/>
          <w:left w:val="nil"/>
          <w:bottom w:val="single" w:sz="8" w:space="0" w:color="D5E8F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5E8FF" w:themeColor="accent4"/>
          <w:left w:val="nil"/>
          <w:bottom w:val="single" w:sz="8" w:space="0" w:color="D5E8F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F9F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F9FF" w:themeFill="accent4" w:themeFillTint="3F"/>
      </w:tcPr>
    </w:tblStylePr>
  </w:style>
  <w:style w:type="table" w:styleId="LightShading-Accent5">
    <w:name w:val="Light Shading Accent 5"/>
    <w:basedOn w:val="TableNormal"/>
    <w:uiPriority w:val="60"/>
    <w:locked/>
    <w:rsid w:val="00F80750"/>
    <w:pPr>
      <w:spacing w:after="0" w:line="240" w:lineRule="auto"/>
    </w:pPr>
    <w:rPr>
      <w:color w:val="6D6F72" w:themeColor="accent5" w:themeShade="BF"/>
    </w:rPr>
    <w:tblPr>
      <w:tblStyleRowBandSize w:val="1"/>
      <w:tblStyleColBandSize w:val="1"/>
      <w:tblBorders>
        <w:top w:val="single" w:sz="8" w:space="0" w:color="939598" w:themeColor="accent5"/>
        <w:bottom w:val="single" w:sz="8" w:space="0" w:color="939598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39598" w:themeColor="accent5"/>
          <w:left w:val="nil"/>
          <w:bottom w:val="single" w:sz="8" w:space="0" w:color="939598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39598" w:themeColor="accent5"/>
          <w:left w:val="nil"/>
          <w:bottom w:val="single" w:sz="8" w:space="0" w:color="939598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4E5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E4E5" w:themeFill="accent5" w:themeFillTint="3F"/>
      </w:tcPr>
    </w:tblStylePr>
  </w:style>
  <w:style w:type="table" w:styleId="LightShading-Accent6">
    <w:name w:val="Light Shading Accent 6"/>
    <w:basedOn w:val="TableNormal"/>
    <w:uiPriority w:val="60"/>
    <w:locked/>
    <w:rsid w:val="00F80750"/>
    <w:pPr>
      <w:spacing w:after="0" w:line="240" w:lineRule="auto"/>
    </w:pPr>
    <w:rPr>
      <w:color w:val="515254" w:themeColor="accent6" w:themeShade="BF"/>
    </w:rPr>
    <w:tblPr>
      <w:tblStyleRowBandSize w:val="1"/>
      <w:tblStyleColBandSize w:val="1"/>
      <w:tblBorders>
        <w:top w:val="single" w:sz="8" w:space="0" w:color="6D6E71" w:themeColor="accent6"/>
        <w:bottom w:val="single" w:sz="8" w:space="0" w:color="6D6E71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D6E71" w:themeColor="accent6"/>
          <w:left w:val="nil"/>
          <w:bottom w:val="single" w:sz="8" w:space="0" w:color="6D6E71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D6E71" w:themeColor="accent6"/>
          <w:left w:val="nil"/>
          <w:bottom w:val="single" w:sz="8" w:space="0" w:color="6D6E71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DADC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ADADC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locked/>
    <w:rsid w:val="00F80750"/>
    <w:rPr>
      <w:noProof w:val="0"/>
      <w:lang w:val="en-AU"/>
    </w:rPr>
  </w:style>
  <w:style w:type="paragraph" w:styleId="List">
    <w:name w:val="List"/>
    <w:basedOn w:val="Normal"/>
    <w:uiPriority w:val="99"/>
    <w:semiHidden/>
    <w:unhideWhenUsed/>
    <w:locked/>
    <w:rsid w:val="00F80750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locked/>
    <w:rsid w:val="00F80750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locked/>
    <w:rsid w:val="00F80750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locked/>
    <w:rsid w:val="00F80750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locked/>
    <w:rsid w:val="00F80750"/>
    <w:pPr>
      <w:ind w:left="1415" w:hanging="283"/>
      <w:contextualSpacing/>
    </w:pPr>
  </w:style>
  <w:style w:type="paragraph" w:styleId="ListBullet5">
    <w:name w:val="List Bullet 5"/>
    <w:basedOn w:val="Normal"/>
    <w:uiPriority w:val="99"/>
    <w:semiHidden/>
    <w:locked/>
    <w:rsid w:val="00F80750"/>
    <w:pPr>
      <w:numPr>
        <w:numId w:val="3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locked/>
    <w:rsid w:val="00F80750"/>
    <w:pPr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locked/>
    <w:rsid w:val="00F80750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locked/>
    <w:rsid w:val="00F80750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locked/>
    <w:rsid w:val="00F80750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locked/>
    <w:rsid w:val="00F80750"/>
    <w:pPr>
      <w:ind w:left="1415"/>
      <w:contextualSpacing/>
    </w:pPr>
  </w:style>
  <w:style w:type="paragraph" w:styleId="ListNumber5">
    <w:name w:val="List Number 5"/>
    <w:basedOn w:val="Normal"/>
    <w:uiPriority w:val="99"/>
    <w:semiHidden/>
    <w:locked/>
    <w:rsid w:val="00F80750"/>
    <w:pPr>
      <w:numPr>
        <w:numId w:val="4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F80750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locked/>
    <w:rsid w:val="00F8075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F80750"/>
    <w:rPr>
      <w:rFonts w:ascii="Consolas" w:hAnsi="Consolas"/>
      <w:noProof w:val="0"/>
      <w:sz w:val="20"/>
      <w:szCs w:val="20"/>
      <w:lang w:val="en-AU"/>
    </w:rPr>
  </w:style>
  <w:style w:type="table" w:styleId="MediumGrid1">
    <w:name w:val="Medium Grid 1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E140" w:themeColor="accent1" w:themeTint="BF"/>
        <w:left w:val="single" w:sz="8" w:space="0" w:color="FFE140" w:themeColor="accent1" w:themeTint="BF"/>
        <w:bottom w:val="single" w:sz="8" w:space="0" w:color="FFE140" w:themeColor="accent1" w:themeTint="BF"/>
        <w:right w:val="single" w:sz="8" w:space="0" w:color="FFE140" w:themeColor="accent1" w:themeTint="BF"/>
        <w:insideH w:val="single" w:sz="8" w:space="0" w:color="FFE140" w:themeColor="accent1" w:themeTint="BF"/>
        <w:insideV w:val="single" w:sz="8" w:space="0" w:color="FFE140" w:themeColor="accent1" w:themeTint="BF"/>
      </w:tblBorders>
    </w:tblPr>
    <w:tcPr>
      <w:shd w:val="clear" w:color="auto" w:fill="FFF5C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E140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B80" w:themeFill="accent1" w:themeFillTint="7F"/>
      </w:tcPr>
    </w:tblStylePr>
    <w:tblStylePr w:type="band1Horz">
      <w:tblPr/>
      <w:tcPr>
        <w:shd w:val="clear" w:color="auto" w:fill="FFEB80" w:themeFill="accent1" w:themeFillTint="7F"/>
      </w:tcPr>
    </w:tblStylePr>
  </w:style>
  <w:style w:type="table" w:styleId="MediumGrid1-Accent2">
    <w:name w:val="Medium Grid 1 Accent 2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005CC9" w:themeColor="accent2" w:themeTint="BF"/>
        <w:left w:val="single" w:sz="8" w:space="0" w:color="005CC9" w:themeColor="accent2" w:themeTint="BF"/>
        <w:bottom w:val="single" w:sz="8" w:space="0" w:color="005CC9" w:themeColor="accent2" w:themeTint="BF"/>
        <w:right w:val="single" w:sz="8" w:space="0" w:color="005CC9" w:themeColor="accent2" w:themeTint="BF"/>
        <w:insideH w:val="single" w:sz="8" w:space="0" w:color="005CC9" w:themeColor="accent2" w:themeTint="BF"/>
        <w:insideV w:val="single" w:sz="8" w:space="0" w:color="005CC9" w:themeColor="accent2" w:themeTint="BF"/>
      </w:tblBorders>
    </w:tblPr>
    <w:tcPr>
      <w:shd w:val="clear" w:color="auto" w:fill="99C7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5CC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318FFF" w:themeFill="accent2" w:themeFillTint="7F"/>
      </w:tcPr>
    </w:tblStylePr>
    <w:tblStylePr w:type="band1Horz">
      <w:tblPr/>
      <w:tcPr>
        <w:shd w:val="clear" w:color="auto" w:fill="318FFF" w:themeFill="accent2" w:themeFillTint="7F"/>
      </w:tcPr>
    </w:tblStylePr>
  </w:style>
  <w:style w:type="table" w:styleId="MediumGrid1-Accent3">
    <w:name w:val="Medium Grid 1 Accent 3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8D8" w:themeColor="accent3" w:themeTint="BF"/>
        <w:left w:val="single" w:sz="8" w:space="0" w:color="FFF8D8" w:themeColor="accent3" w:themeTint="BF"/>
        <w:bottom w:val="single" w:sz="8" w:space="0" w:color="FFF8D8" w:themeColor="accent3" w:themeTint="BF"/>
        <w:right w:val="single" w:sz="8" w:space="0" w:color="FFF8D8" w:themeColor="accent3" w:themeTint="BF"/>
        <w:insideH w:val="single" w:sz="8" w:space="0" w:color="FFF8D8" w:themeColor="accent3" w:themeTint="BF"/>
        <w:insideV w:val="single" w:sz="8" w:space="0" w:color="FFF8D8" w:themeColor="accent3" w:themeTint="BF"/>
      </w:tblBorders>
    </w:tblPr>
    <w:tcPr>
      <w:shd w:val="clear" w:color="auto" w:fill="FFFDF2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F8D8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AE5" w:themeFill="accent3" w:themeFillTint="7F"/>
      </w:tcPr>
    </w:tblStylePr>
    <w:tblStylePr w:type="band1Horz">
      <w:tblPr/>
      <w:tcPr>
        <w:shd w:val="clear" w:color="auto" w:fill="FFFAE5" w:themeFill="accent3" w:themeFillTint="7F"/>
      </w:tcPr>
    </w:tblStylePr>
  </w:style>
  <w:style w:type="table" w:styleId="MediumGrid1-Accent4">
    <w:name w:val="Medium Grid 1 Accent 4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DFEDFF" w:themeColor="accent4" w:themeTint="BF"/>
        <w:left w:val="single" w:sz="8" w:space="0" w:color="DFEDFF" w:themeColor="accent4" w:themeTint="BF"/>
        <w:bottom w:val="single" w:sz="8" w:space="0" w:color="DFEDFF" w:themeColor="accent4" w:themeTint="BF"/>
        <w:right w:val="single" w:sz="8" w:space="0" w:color="DFEDFF" w:themeColor="accent4" w:themeTint="BF"/>
        <w:insideH w:val="single" w:sz="8" w:space="0" w:color="DFEDFF" w:themeColor="accent4" w:themeTint="BF"/>
        <w:insideV w:val="single" w:sz="8" w:space="0" w:color="DFEDFF" w:themeColor="accent4" w:themeTint="BF"/>
      </w:tblBorders>
    </w:tblPr>
    <w:tcPr>
      <w:shd w:val="clear" w:color="auto" w:fill="F4F9F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FEDF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3FF" w:themeFill="accent4" w:themeFillTint="7F"/>
      </w:tcPr>
    </w:tblStylePr>
    <w:tblStylePr w:type="band1Horz">
      <w:tblPr/>
      <w:tcPr>
        <w:shd w:val="clear" w:color="auto" w:fill="EAF3FF" w:themeFill="accent4" w:themeFillTint="7F"/>
      </w:tcPr>
    </w:tblStylePr>
  </w:style>
  <w:style w:type="table" w:styleId="MediumGrid1-Accent5">
    <w:name w:val="Medium Grid 1 Accent 5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ADAFB1" w:themeColor="accent5" w:themeTint="BF"/>
        <w:left w:val="single" w:sz="8" w:space="0" w:color="ADAFB1" w:themeColor="accent5" w:themeTint="BF"/>
        <w:bottom w:val="single" w:sz="8" w:space="0" w:color="ADAFB1" w:themeColor="accent5" w:themeTint="BF"/>
        <w:right w:val="single" w:sz="8" w:space="0" w:color="ADAFB1" w:themeColor="accent5" w:themeTint="BF"/>
        <w:insideH w:val="single" w:sz="8" w:space="0" w:color="ADAFB1" w:themeColor="accent5" w:themeTint="BF"/>
        <w:insideV w:val="single" w:sz="8" w:space="0" w:color="ADAFB1" w:themeColor="accent5" w:themeTint="BF"/>
      </w:tblBorders>
    </w:tblPr>
    <w:tcPr>
      <w:shd w:val="clear" w:color="auto" w:fill="E4E4E5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DAFB1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CACB" w:themeFill="accent5" w:themeFillTint="7F"/>
      </w:tcPr>
    </w:tblStylePr>
    <w:tblStylePr w:type="band1Horz">
      <w:tblPr/>
      <w:tcPr>
        <w:shd w:val="clear" w:color="auto" w:fill="C9CACB" w:themeFill="accent5" w:themeFillTint="7F"/>
      </w:tcPr>
    </w:tblStylePr>
  </w:style>
  <w:style w:type="table" w:styleId="MediumGrid1-Accent6">
    <w:name w:val="Medium Grid 1 Accent 6"/>
    <w:basedOn w:val="TableNormal"/>
    <w:uiPriority w:val="67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919195" w:themeColor="accent6" w:themeTint="BF"/>
        <w:left w:val="single" w:sz="8" w:space="0" w:color="919195" w:themeColor="accent6" w:themeTint="BF"/>
        <w:bottom w:val="single" w:sz="8" w:space="0" w:color="919195" w:themeColor="accent6" w:themeTint="BF"/>
        <w:right w:val="single" w:sz="8" w:space="0" w:color="919195" w:themeColor="accent6" w:themeTint="BF"/>
        <w:insideH w:val="single" w:sz="8" w:space="0" w:color="919195" w:themeColor="accent6" w:themeTint="BF"/>
        <w:insideV w:val="single" w:sz="8" w:space="0" w:color="919195" w:themeColor="accent6" w:themeTint="BF"/>
      </w:tblBorders>
    </w:tblPr>
    <w:tcPr>
      <w:shd w:val="clear" w:color="auto" w:fill="DADADC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19195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B6B8" w:themeFill="accent6" w:themeFillTint="7F"/>
      </w:tcPr>
    </w:tblStylePr>
    <w:tblStylePr w:type="band1Horz">
      <w:tblPr/>
      <w:tcPr>
        <w:shd w:val="clear" w:color="auto" w:fill="B5B6B8" w:themeFill="accent6" w:themeFillTint="7F"/>
      </w:tcPr>
    </w:tblStylePr>
  </w:style>
  <w:style w:type="table" w:styleId="MediumGrid2">
    <w:name w:val="Medium Grid 2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FD700" w:themeColor="accent1"/>
        <w:left w:val="single" w:sz="8" w:space="0" w:color="FFD700" w:themeColor="accent1"/>
        <w:bottom w:val="single" w:sz="8" w:space="0" w:color="FFD700" w:themeColor="accent1"/>
        <w:right w:val="single" w:sz="8" w:space="0" w:color="FFD700" w:themeColor="accent1"/>
        <w:insideH w:val="single" w:sz="8" w:space="0" w:color="FFD700" w:themeColor="accent1"/>
        <w:insideV w:val="single" w:sz="8" w:space="0" w:color="FFD700" w:themeColor="accent1"/>
      </w:tblBorders>
    </w:tblPr>
    <w:tcPr>
      <w:shd w:val="clear" w:color="auto" w:fill="FFF5C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FFBE6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7CC" w:themeFill="accent1" w:themeFillTint="33"/>
      </w:tcPr>
    </w:tblStylePr>
    <w:tblStylePr w:type="band1Vert">
      <w:tblPr/>
      <w:tcPr>
        <w:shd w:val="clear" w:color="auto" w:fill="FFEB80" w:themeFill="accent1" w:themeFillTint="7F"/>
      </w:tcPr>
    </w:tblStylePr>
    <w:tblStylePr w:type="band1Horz">
      <w:tblPr/>
      <w:tcPr>
        <w:tcBorders>
          <w:insideH w:val="single" w:sz="6" w:space="0" w:color="FFD700" w:themeColor="accent1"/>
          <w:insideV w:val="single" w:sz="6" w:space="0" w:color="FFD700" w:themeColor="accent1"/>
        </w:tcBorders>
        <w:shd w:val="clear" w:color="auto" w:fill="FFEB80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2D62" w:themeColor="accent2"/>
        <w:left w:val="single" w:sz="8" w:space="0" w:color="002D62" w:themeColor="accent2"/>
        <w:bottom w:val="single" w:sz="8" w:space="0" w:color="002D62" w:themeColor="accent2"/>
        <w:right w:val="single" w:sz="8" w:space="0" w:color="002D62" w:themeColor="accent2"/>
        <w:insideH w:val="single" w:sz="8" w:space="0" w:color="002D62" w:themeColor="accent2"/>
        <w:insideV w:val="single" w:sz="8" w:space="0" w:color="002D62" w:themeColor="accent2"/>
      </w:tblBorders>
    </w:tblPr>
    <w:tcPr>
      <w:shd w:val="clear" w:color="auto" w:fill="99C7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6E8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D2FF" w:themeFill="accent2" w:themeFillTint="33"/>
      </w:tcPr>
    </w:tblStylePr>
    <w:tblStylePr w:type="band1Vert">
      <w:tblPr/>
      <w:tcPr>
        <w:shd w:val="clear" w:color="auto" w:fill="318FFF" w:themeFill="accent2" w:themeFillTint="7F"/>
      </w:tcPr>
    </w:tblStylePr>
    <w:tblStylePr w:type="band1Horz">
      <w:tblPr/>
      <w:tcPr>
        <w:tcBorders>
          <w:insideH w:val="single" w:sz="6" w:space="0" w:color="002D62" w:themeColor="accent2"/>
          <w:insideV w:val="single" w:sz="6" w:space="0" w:color="002D62" w:themeColor="accent2"/>
        </w:tcBorders>
        <w:shd w:val="clear" w:color="auto" w:fill="318F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FF7CC" w:themeColor="accent3"/>
        <w:left w:val="single" w:sz="8" w:space="0" w:color="FFF7CC" w:themeColor="accent3"/>
        <w:bottom w:val="single" w:sz="8" w:space="0" w:color="FFF7CC" w:themeColor="accent3"/>
        <w:right w:val="single" w:sz="8" w:space="0" w:color="FFF7CC" w:themeColor="accent3"/>
        <w:insideH w:val="single" w:sz="8" w:space="0" w:color="FFF7CC" w:themeColor="accent3"/>
        <w:insideV w:val="single" w:sz="8" w:space="0" w:color="FFF7CC" w:themeColor="accent3"/>
      </w:tblBorders>
    </w:tblPr>
    <w:tcPr>
      <w:shd w:val="clear" w:color="auto" w:fill="FFFDF2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FFEF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DF4" w:themeFill="accent3" w:themeFillTint="33"/>
      </w:tcPr>
    </w:tblStylePr>
    <w:tblStylePr w:type="band1Vert">
      <w:tblPr/>
      <w:tcPr>
        <w:shd w:val="clear" w:color="auto" w:fill="FFFAE5" w:themeFill="accent3" w:themeFillTint="7F"/>
      </w:tcPr>
    </w:tblStylePr>
    <w:tblStylePr w:type="band1Horz">
      <w:tblPr/>
      <w:tcPr>
        <w:tcBorders>
          <w:insideH w:val="single" w:sz="6" w:space="0" w:color="FFF7CC" w:themeColor="accent3"/>
          <w:insideV w:val="single" w:sz="6" w:space="0" w:color="FFF7CC" w:themeColor="accent3"/>
        </w:tcBorders>
        <w:shd w:val="clear" w:color="auto" w:fill="FFFAE5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D5E8FF" w:themeColor="accent4"/>
        <w:left w:val="single" w:sz="8" w:space="0" w:color="D5E8FF" w:themeColor="accent4"/>
        <w:bottom w:val="single" w:sz="8" w:space="0" w:color="D5E8FF" w:themeColor="accent4"/>
        <w:right w:val="single" w:sz="8" w:space="0" w:color="D5E8FF" w:themeColor="accent4"/>
        <w:insideH w:val="single" w:sz="8" w:space="0" w:color="D5E8FF" w:themeColor="accent4"/>
        <w:insideV w:val="single" w:sz="8" w:space="0" w:color="D5E8FF" w:themeColor="accent4"/>
      </w:tblBorders>
    </w:tblPr>
    <w:tcPr>
      <w:shd w:val="clear" w:color="auto" w:fill="F4F9F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AFCF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FAFF" w:themeFill="accent4" w:themeFillTint="33"/>
      </w:tcPr>
    </w:tblStylePr>
    <w:tblStylePr w:type="band1Vert">
      <w:tblPr/>
      <w:tcPr>
        <w:shd w:val="clear" w:color="auto" w:fill="EAF3FF" w:themeFill="accent4" w:themeFillTint="7F"/>
      </w:tcPr>
    </w:tblStylePr>
    <w:tblStylePr w:type="band1Horz">
      <w:tblPr/>
      <w:tcPr>
        <w:tcBorders>
          <w:insideH w:val="single" w:sz="6" w:space="0" w:color="D5E8FF" w:themeColor="accent4"/>
          <w:insideV w:val="single" w:sz="6" w:space="0" w:color="D5E8FF" w:themeColor="accent4"/>
        </w:tcBorders>
        <w:shd w:val="clear" w:color="auto" w:fill="EAF3F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939598" w:themeColor="accent5"/>
        <w:left w:val="single" w:sz="8" w:space="0" w:color="939598" w:themeColor="accent5"/>
        <w:bottom w:val="single" w:sz="8" w:space="0" w:color="939598" w:themeColor="accent5"/>
        <w:right w:val="single" w:sz="8" w:space="0" w:color="939598" w:themeColor="accent5"/>
        <w:insideH w:val="single" w:sz="8" w:space="0" w:color="939598" w:themeColor="accent5"/>
        <w:insideV w:val="single" w:sz="8" w:space="0" w:color="939598" w:themeColor="accent5"/>
      </w:tblBorders>
    </w:tblPr>
    <w:tcPr>
      <w:shd w:val="clear" w:color="auto" w:fill="E4E4E5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4F4F4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E9EA" w:themeFill="accent5" w:themeFillTint="33"/>
      </w:tcPr>
    </w:tblStylePr>
    <w:tblStylePr w:type="band1Vert">
      <w:tblPr/>
      <w:tcPr>
        <w:shd w:val="clear" w:color="auto" w:fill="C9CACB" w:themeFill="accent5" w:themeFillTint="7F"/>
      </w:tcPr>
    </w:tblStylePr>
    <w:tblStylePr w:type="band1Horz">
      <w:tblPr/>
      <w:tcPr>
        <w:tcBorders>
          <w:insideH w:val="single" w:sz="6" w:space="0" w:color="939598" w:themeColor="accent5"/>
          <w:insideV w:val="single" w:sz="6" w:space="0" w:color="939598" w:themeColor="accent5"/>
        </w:tcBorders>
        <w:shd w:val="clear" w:color="auto" w:fill="C9CACB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locked/>
    <w:rsid w:val="00F80750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6D6E71" w:themeColor="accent6"/>
        <w:left w:val="single" w:sz="8" w:space="0" w:color="6D6E71" w:themeColor="accent6"/>
        <w:bottom w:val="single" w:sz="8" w:space="0" w:color="6D6E71" w:themeColor="accent6"/>
        <w:right w:val="single" w:sz="8" w:space="0" w:color="6D6E71" w:themeColor="accent6"/>
        <w:insideH w:val="single" w:sz="8" w:space="0" w:color="6D6E71" w:themeColor="accent6"/>
        <w:insideV w:val="single" w:sz="8" w:space="0" w:color="6D6E71" w:themeColor="accent6"/>
      </w:tblBorders>
    </w:tblPr>
    <w:tcPr>
      <w:shd w:val="clear" w:color="auto" w:fill="DADADC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0F1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1E2" w:themeFill="accent6" w:themeFillTint="33"/>
      </w:tcPr>
    </w:tblStylePr>
    <w:tblStylePr w:type="band1Vert">
      <w:tblPr/>
      <w:tcPr>
        <w:shd w:val="clear" w:color="auto" w:fill="B5B6B8" w:themeFill="accent6" w:themeFillTint="7F"/>
      </w:tcPr>
    </w:tblStylePr>
    <w:tblStylePr w:type="band1Horz">
      <w:tblPr/>
      <w:tcPr>
        <w:tcBorders>
          <w:insideH w:val="single" w:sz="6" w:space="0" w:color="6D6E71" w:themeColor="accent6"/>
          <w:insideV w:val="single" w:sz="6" w:space="0" w:color="6D6E71" w:themeColor="accent6"/>
        </w:tcBorders>
        <w:shd w:val="clear" w:color="auto" w:fill="B5B6B8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5C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D70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D70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D70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D70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EB80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EB80" w:themeFill="accent1" w:themeFillTint="7F"/>
      </w:tcPr>
    </w:tblStylePr>
  </w:style>
  <w:style w:type="table" w:styleId="MediumGrid3-Accent2">
    <w:name w:val="Medium Grid 3 Accent 2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9C7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2D6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2D6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2D6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2D6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318F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318FFF" w:themeFill="accent2" w:themeFillTint="7F"/>
      </w:tcPr>
    </w:tblStylePr>
  </w:style>
  <w:style w:type="table" w:styleId="MediumGrid3-Accent3">
    <w:name w:val="Medium Grid 3 Accent 3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DF2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F7CC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F7CC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F7CC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F7CC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FAE5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FAE5" w:themeFill="accent3" w:themeFillTint="7F"/>
      </w:tcPr>
    </w:tblStylePr>
  </w:style>
  <w:style w:type="table" w:styleId="MediumGrid3-Accent4">
    <w:name w:val="Medium Grid 3 Accent 4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F9F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5E8FF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5E8FF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5E8FF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5E8FF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AF3F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AF3FF" w:themeFill="accent4" w:themeFillTint="7F"/>
      </w:tcPr>
    </w:tblStylePr>
  </w:style>
  <w:style w:type="table" w:styleId="MediumGrid3-Accent5">
    <w:name w:val="Medium Grid 3 Accent 5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4E4E5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39598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39598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39598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39598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9CACB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9CACB" w:themeFill="accent5" w:themeFillTint="7F"/>
      </w:tcPr>
    </w:tblStylePr>
  </w:style>
  <w:style w:type="table" w:styleId="MediumGrid3-Accent6">
    <w:name w:val="Medium Grid 3 Accent 6"/>
    <w:basedOn w:val="TableNormal"/>
    <w:uiPriority w:val="69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ADADC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D6E71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D6E71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D6E71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D6E71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5B6B8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5B6B8" w:themeFill="accent6" w:themeFillTint="7F"/>
      </w:tcPr>
    </w:tblStylePr>
  </w:style>
  <w:style w:type="table" w:styleId="MediumList1">
    <w:name w:val="Medium List 1"/>
    <w:basedOn w:val="TableNormal"/>
    <w:uiPriority w:val="65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2D62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D700" w:themeColor="accent1"/>
        <w:bottom w:val="single" w:sz="8" w:space="0" w:color="FFD70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D700" w:themeColor="accent1"/>
        </w:tcBorders>
      </w:tcPr>
    </w:tblStylePr>
    <w:tblStylePr w:type="lastRow">
      <w:rPr>
        <w:b/>
        <w:bCs/>
        <w:color w:val="002D62" w:themeColor="text2"/>
      </w:rPr>
      <w:tblPr/>
      <w:tcPr>
        <w:tcBorders>
          <w:top w:val="single" w:sz="8" w:space="0" w:color="FFD700" w:themeColor="accent1"/>
          <w:bottom w:val="single" w:sz="8" w:space="0" w:color="FFD7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D700" w:themeColor="accent1"/>
          <w:bottom w:val="single" w:sz="8" w:space="0" w:color="FFD700" w:themeColor="accent1"/>
        </w:tcBorders>
      </w:tcPr>
    </w:tblStylePr>
    <w:tblStylePr w:type="band1Vert">
      <w:tblPr/>
      <w:tcPr>
        <w:shd w:val="clear" w:color="auto" w:fill="FFF5C0" w:themeFill="accent1" w:themeFillTint="3F"/>
      </w:tcPr>
    </w:tblStylePr>
    <w:tblStylePr w:type="band1Horz">
      <w:tblPr/>
      <w:tcPr>
        <w:shd w:val="clear" w:color="auto" w:fill="FFF5C0" w:themeFill="accent1" w:themeFillTint="3F"/>
      </w:tcPr>
    </w:tblStylePr>
  </w:style>
  <w:style w:type="table" w:styleId="MediumList1-Accent2">
    <w:name w:val="Medium List 1 Accent 2"/>
    <w:basedOn w:val="TableNormal"/>
    <w:uiPriority w:val="65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002D62" w:themeColor="accent2"/>
        <w:bottom w:val="single" w:sz="8" w:space="0" w:color="002D62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2D62" w:themeColor="accent2"/>
        </w:tcBorders>
      </w:tcPr>
    </w:tblStylePr>
    <w:tblStylePr w:type="lastRow">
      <w:rPr>
        <w:b/>
        <w:bCs/>
        <w:color w:val="002D62" w:themeColor="text2"/>
      </w:rPr>
      <w:tblPr/>
      <w:tcPr>
        <w:tcBorders>
          <w:top w:val="single" w:sz="8" w:space="0" w:color="002D62" w:themeColor="accent2"/>
          <w:bottom w:val="single" w:sz="8" w:space="0" w:color="002D6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2D62" w:themeColor="accent2"/>
          <w:bottom w:val="single" w:sz="8" w:space="0" w:color="002D62" w:themeColor="accent2"/>
        </w:tcBorders>
      </w:tcPr>
    </w:tblStylePr>
    <w:tblStylePr w:type="band1Vert">
      <w:tblPr/>
      <w:tcPr>
        <w:shd w:val="clear" w:color="auto" w:fill="99C7FF" w:themeFill="accent2" w:themeFillTint="3F"/>
      </w:tcPr>
    </w:tblStylePr>
    <w:tblStylePr w:type="band1Horz">
      <w:tblPr/>
      <w:tcPr>
        <w:shd w:val="clear" w:color="auto" w:fill="99C7FF" w:themeFill="accent2" w:themeFillTint="3F"/>
      </w:tcPr>
    </w:tblStylePr>
  </w:style>
  <w:style w:type="table" w:styleId="MediumList1-Accent3">
    <w:name w:val="Medium List 1 Accent 3"/>
    <w:basedOn w:val="TableNormal"/>
    <w:uiPriority w:val="65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7CC" w:themeColor="accent3"/>
        <w:bottom w:val="single" w:sz="8" w:space="0" w:color="FFF7CC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F7CC" w:themeColor="accent3"/>
        </w:tcBorders>
      </w:tcPr>
    </w:tblStylePr>
    <w:tblStylePr w:type="lastRow">
      <w:rPr>
        <w:b/>
        <w:bCs/>
        <w:color w:val="002D62" w:themeColor="text2"/>
      </w:rPr>
      <w:tblPr/>
      <w:tcPr>
        <w:tcBorders>
          <w:top w:val="single" w:sz="8" w:space="0" w:color="FFF7CC" w:themeColor="accent3"/>
          <w:bottom w:val="single" w:sz="8" w:space="0" w:color="FFF7C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F7CC" w:themeColor="accent3"/>
          <w:bottom w:val="single" w:sz="8" w:space="0" w:color="FFF7CC" w:themeColor="accent3"/>
        </w:tcBorders>
      </w:tcPr>
    </w:tblStylePr>
    <w:tblStylePr w:type="band1Vert">
      <w:tblPr/>
      <w:tcPr>
        <w:shd w:val="clear" w:color="auto" w:fill="FFFDF2" w:themeFill="accent3" w:themeFillTint="3F"/>
      </w:tcPr>
    </w:tblStylePr>
    <w:tblStylePr w:type="band1Horz">
      <w:tblPr/>
      <w:tcPr>
        <w:shd w:val="clear" w:color="auto" w:fill="FFFDF2" w:themeFill="accent3" w:themeFillTint="3F"/>
      </w:tcPr>
    </w:tblStylePr>
  </w:style>
  <w:style w:type="table" w:styleId="MediumList1-Accent4">
    <w:name w:val="Medium List 1 Accent 4"/>
    <w:basedOn w:val="TableNormal"/>
    <w:uiPriority w:val="65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D5E8FF" w:themeColor="accent4"/>
        <w:bottom w:val="single" w:sz="8" w:space="0" w:color="D5E8FF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5E8FF" w:themeColor="accent4"/>
        </w:tcBorders>
      </w:tcPr>
    </w:tblStylePr>
    <w:tblStylePr w:type="lastRow">
      <w:rPr>
        <w:b/>
        <w:bCs/>
        <w:color w:val="002D62" w:themeColor="text2"/>
      </w:rPr>
      <w:tblPr/>
      <w:tcPr>
        <w:tcBorders>
          <w:top w:val="single" w:sz="8" w:space="0" w:color="D5E8FF" w:themeColor="accent4"/>
          <w:bottom w:val="single" w:sz="8" w:space="0" w:color="D5E8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5E8FF" w:themeColor="accent4"/>
          <w:bottom w:val="single" w:sz="8" w:space="0" w:color="D5E8FF" w:themeColor="accent4"/>
        </w:tcBorders>
      </w:tcPr>
    </w:tblStylePr>
    <w:tblStylePr w:type="band1Vert">
      <w:tblPr/>
      <w:tcPr>
        <w:shd w:val="clear" w:color="auto" w:fill="F4F9FF" w:themeFill="accent4" w:themeFillTint="3F"/>
      </w:tcPr>
    </w:tblStylePr>
    <w:tblStylePr w:type="band1Horz">
      <w:tblPr/>
      <w:tcPr>
        <w:shd w:val="clear" w:color="auto" w:fill="F4F9FF" w:themeFill="accent4" w:themeFillTint="3F"/>
      </w:tcPr>
    </w:tblStylePr>
  </w:style>
  <w:style w:type="table" w:styleId="MediumList1-Accent5">
    <w:name w:val="Medium List 1 Accent 5"/>
    <w:basedOn w:val="TableNormal"/>
    <w:uiPriority w:val="65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939598" w:themeColor="accent5"/>
        <w:bottom w:val="single" w:sz="8" w:space="0" w:color="939598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39598" w:themeColor="accent5"/>
        </w:tcBorders>
      </w:tcPr>
    </w:tblStylePr>
    <w:tblStylePr w:type="lastRow">
      <w:rPr>
        <w:b/>
        <w:bCs/>
        <w:color w:val="002D62" w:themeColor="text2"/>
      </w:rPr>
      <w:tblPr/>
      <w:tcPr>
        <w:tcBorders>
          <w:top w:val="single" w:sz="8" w:space="0" w:color="939598" w:themeColor="accent5"/>
          <w:bottom w:val="single" w:sz="8" w:space="0" w:color="93959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39598" w:themeColor="accent5"/>
          <w:bottom w:val="single" w:sz="8" w:space="0" w:color="939598" w:themeColor="accent5"/>
        </w:tcBorders>
      </w:tcPr>
    </w:tblStylePr>
    <w:tblStylePr w:type="band1Vert">
      <w:tblPr/>
      <w:tcPr>
        <w:shd w:val="clear" w:color="auto" w:fill="E4E4E5" w:themeFill="accent5" w:themeFillTint="3F"/>
      </w:tcPr>
    </w:tblStylePr>
    <w:tblStylePr w:type="band1Horz">
      <w:tblPr/>
      <w:tcPr>
        <w:shd w:val="clear" w:color="auto" w:fill="E4E4E5" w:themeFill="accent5" w:themeFillTint="3F"/>
      </w:tcPr>
    </w:tblStylePr>
  </w:style>
  <w:style w:type="table" w:styleId="MediumList1-Accent6">
    <w:name w:val="Medium List 1 Accent 6"/>
    <w:basedOn w:val="TableNormal"/>
    <w:uiPriority w:val="65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6D6E71" w:themeColor="accent6"/>
        <w:bottom w:val="single" w:sz="8" w:space="0" w:color="6D6E71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D6E71" w:themeColor="accent6"/>
        </w:tcBorders>
      </w:tcPr>
    </w:tblStylePr>
    <w:tblStylePr w:type="lastRow">
      <w:rPr>
        <w:b/>
        <w:bCs/>
        <w:color w:val="002D62" w:themeColor="text2"/>
      </w:rPr>
      <w:tblPr/>
      <w:tcPr>
        <w:tcBorders>
          <w:top w:val="single" w:sz="8" w:space="0" w:color="6D6E71" w:themeColor="accent6"/>
          <w:bottom w:val="single" w:sz="8" w:space="0" w:color="6D6E7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D6E71" w:themeColor="accent6"/>
          <w:bottom w:val="single" w:sz="8" w:space="0" w:color="6D6E71" w:themeColor="accent6"/>
        </w:tcBorders>
      </w:tcPr>
    </w:tblStylePr>
    <w:tblStylePr w:type="band1Vert">
      <w:tblPr/>
      <w:tcPr>
        <w:shd w:val="clear" w:color="auto" w:fill="DADADC" w:themeFill="accent6" w:themeFillTint="3F"/>
      </w:tcPr>
    </w:tblStylePr>
    <w:tblStylePr w:type="band1Horz">
      <w:tblPr/>
      <w:tcPr>
        <w:shd w:val="clear" w:color="auto" w:fill="DADADC" w:themeFill="accent6" w:themeFillTint="3F"/>
      </w:tcPr>
    </w:tblStylePr>
  </w:style>
  <w:style w:type="table" w:styleId="MediumList2">
    <w:name w:val="Medium List 2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FD700" w:themeColor="accent1"/>
        <w:left w:val="single" w:sz="8" w:space="0" w:color="FFD700" w:themeColor="accent1"/>
        <w:bottom w:val="single" w:sz="8" w:space="0" w:color="FFD700" w:themeColor="accent1"/>
        <w:right w:val="single" w:sz="8" w:space="0" w:color="FFD70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D70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D700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D70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D70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5C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5C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2D62" w:themeColor="accent2"/>
        <w:left w:val="single" w:sz="8" w:space="0" w:color="002D62" w:themeColor="accent2"/>
        <w:bottom w:val="single" w:sz="8" w:space="0" w:color="002D62" w:themeColor="accent2"/>
        <w:right w:val="single" w:sz="8" w:space="0" w:color="002D62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2D6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2D62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2D6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2D6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9C7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9C7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FF7CC" w:themeColor="accent3"/>
        <w:left w:val="single" w:sz="8" w:space="0" w:color="FFF7CC" w:themeColor="accent3"/>
        <w:bottom w:val="single" w:sz="8" w:space="0" w:color="FFF7CC" w:themeColor="accent3"/>
        <w:right w:val="single" w:sz="8" w:space="0" w:color="FFF7CC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F7CC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F7CC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F7CC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F7CC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DF2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DF2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D5E8FF" w:themeColor="accent4"/>
        <w:left w:val="single" w:sz="8" w:space="0" w:color="D5E8FF" w:themeColor="accent4"/>
        <w:bottom w:val="single" w:sz="8" w:space="0" w:color="D5E8FF" w:themeColor="accent4"/>
        <w:right w:val="single" w:sz="8" w:space="0" w:color="D5E8FF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5E8F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5E8FF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5E8FF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5E8FF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F9F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F9F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939598" w:themeColor="accent5"/>
        <w:left w:val="single" w:sz="8" w:space="0" w:color="939598" w:themeColor="accent5"/>
        <w:bottom w:val="single" w:sz="8" w:space="0" w:color="939598" w:themeColor="accent5"/>
        <w:right w:val="single" w:sz="8" w:space="0" w:color="939598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39598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39598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39598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39598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4E5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E4E5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locked/>
    <w:rsid w:val="00F80750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6D6E71" w:themeColor="accent6"/>
        <w:left w:val="single" w:sz="8" w:space="0" w:color="6D6E71" w:themeColor="accent6"/>
        <w:bottom w:val="single" w:sz="8" w:space="0" w:color="6D6E71" w:themeColor="accent6"/>
        <w:right w:val="single" w:sz="8" w:space="0" w:color="6D6E71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D6E71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D6E71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D6E71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D6E71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DADC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ADADC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E140" w:themeColor="accent1" w:themeTint="BF"/>
        <w:left w:val="single" w:sz="8" w:space="0" w:color="FFE140" w:themeColor="accent1" w:themeTint="BF"/>
        <w:bottom w:val="single" w:sz="8" w:space="0" w:color="FFE140" w:themeColor="accent1" w:themeTint="BF"/>
        <w:right w:val="single" w:sz="8" w:space="0" w:color="FFE140" w:themeColor="accent1" w:themeTint="BF"/>
        <w:insideH w:val="single" w:sz="8" w:space="0" w:color="FFE140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E140" w:themeColor="accent1" w:themeTint="BF"/>
          <w:left w:val="single" w:sz="8" w:space="0" w:color="FFE140" w:themeColor="accent1" w:themeTint="BF"/>
          <w:bottom w:val="single" w:sz="8" w:space="0" w:color="FFE140" w:themeColor="accent1" w:themeTint="BF"/>
          <w:right w:val="single" w:sz="8" w:space="0" w:color="FFE140" w:themeColor="accent1" w:themeTint="BF"/>
          <w:insideH w:val="nil"/>
          <w:insideV w:val="nil"/>
        </w:tcBorders>
        <w:shd w:val="clear" w:color="auto" w:fill="FFD7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E140" w:themeColor="accent1" w:themeTint="BF"/>
          <w:left w:val="single" w:sz="8" w:space="0" w:color="FFE140" w:themeColor="accent1" w:themeTint="BF"/>
          <w:bottom w:val="single" w:sz="8" w:space="0" w:color="FFE140" w:themeColor="accent1" w:themeTint="BF"/>
          <w:right w:val="single" w:sz="8" w:space="0" w:color="FFE140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5C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5C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005CC9" w:themeColor="accent2" w:themeTint="BF"/>
        <w:left w:val="single" w:sz="8" w:space="0" w:color="005CC9" w:themeColor="accent2" w:themeTint="BF"/>
        <w:bottom w:val="single" w:sz="8" w:space="0" w:color="005CC9" w:themeColor="accent2" w:themeTint="BF"/>
        <w:right w:val="single" w:sz="8" w:space="0" w:color="005CC9" w:themeColor="accent2" w:themeTint="BF"/>
        <w:insideH w:val="single" w:sz="8" w:space="0" w:color="005CC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5CC9" w:themeColor="accent2" w:themeTint="BF"/>
          <w:left w:val="single" w:sz="8" w:space="0" w:color="005CC9" w:themeColor="accent2" w:themeTint="BF"/>
          <w:bottom w:val="single" w:sz="8" w:space="0" w:color="005CC9" w:themeColor="accent2" w:themeTint="BF"/>
          <w:right w:val="single" w:sz="8" w:space="0" w:color="005CC9" w:themeColor="accent2" w:themeTint="BF"/>
          <w:insideH w:val="nil"/>
          <w:insideV w:val="nil"/>
        </w:tcBorders>
        <w:shd w:val="clear" w:color="auto" w:fill="002D6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CC9" w:themeColor="accent2" w:themeTint="BF"/>
          <w:left w:val="single" w:sz="8" w:space="0" w:color="005CC9" w:themeColor="accent2" w:themeTint="BF"/>
          <w:bottom w:val="single" w:sz="8" w:space="0" w:color="005CC9" w:themeColor="accent2" w:themeTint="BF"/>
          <w:right w:val="single" w:sz="8" w:space="0" w:color="005CC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9C7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9C7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FFF8D8" w:themeColor="accent3" w:themeTint="BF"/>
        <w:left w:val="single" w:sz="8" w:space="0" w:color="FFF8D8" w:themeColor="accent3" w:themeTint="BF"/>
        <w:bottom w:val="single" w:sz="8" w:space="0" w:color="FFF8D8" w:themeColor="accent3" w:themeTint="BF"/>
        <w:right w:val="single" w:sz="8" w:space="0" w:color="FFF8D8" w:themeColor="accent3" w:themeTint="BF"/>
        <w:insideH w:val="single" w:sz="8" w:space="0" w:color="FFF8D8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8D8" w:themeColor="accent3" w:themeTint="BF"/>
          <w:left w:val="single" w:sz="8" w:space="0" w:color="FFF8D8" w:themeColor="accent3" w:themeTint="BF"/>
          <w:bottom w:val="single" w:sz="8" w:space="0" w:color="FFF8D8" w:themeColor="accent3" w:themeTint="BF"/>
          <w:right w:val="single" w:sz="8" w:space="0" w:color="FFF8D8" w:themeColor="accent3" w:themeTint="BF"/>
          <w:insideH w:val="nil"/>
          <w:insideV w:val="nil"/>
        </w:tcBorders>
        <w:shd w:val="clear" w:color="auto" w:fill="FFF7CC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8D8" w:themeColor="accent3" w:themeTint="BF"/>
          <w:left w:val="single" w:sz="8" w:space="0" w:color="FFF8D8" w:themeColor="accent3" w:themeTint="BF"/>
          <w:bottom w:val="single" w:sz="8" w:space="0" w:color="FFF8D8" w:themeColor="accent3" w:themeTint="BF"/>
          <w:right w:val="single" w:sz="8" w:space="0" w:color="FFF8D8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DF2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DF2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DFEDFF" w:themeColor="accent4" w:themeTint="BF"/>
        <w:left w:val="single" w:sz="8" w:space="0" w:color="DFEDFF" w:themeColor="accent4" w:themeTint="BF"/>
        <w:bottom w:val="single" w:sz="8" w:space="0" w:color="DFEDFF" w:themeColor="accent4" w:themeTint="BF"/>
        <w:right w:val="single" w:sz="8" w:space="0" w:color="DFEDFF" w:themeColor="accent4" w:themeTint="BF"/>
        <w:insideH w:val="single" w:sz="8" w:space="0" w:color="DFEDF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FEDFF" w:themeColor="accent4" w:themeTint="BF"/>
          <w:left w:val="single" w:sz="8" w:space="0" w:color="DFEDFF" w:themeColor="accent4" w:themeTint="BF"/>
          <w:bottom w:val="single" w:sz="8" w:space="0" w:color="DFEDFF" w:themeColor="accent4" w:themeTint="BF"/>
          <w:right w:val="single" w:sz="8" w:space="0" w:color="DFEDFF" w:themeColor="accent4" w:themeTint="BF"/>
          <w:insideH w:val="nil"/>
          <w:insideV w:val="nil"/>
        </w:tcBorders>
        <w:shd w:val="clear" w:color="auto" w:fill="D5E8F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EDFF" w:themeColor="accent4" w:themeTint="BF"/>
          <w:left w:val="single" w:sz="8" w:space="0" w:color="DFEDFF" w:themeColor="accent4" w:themeTint="BF"/>
          <w:bottom w:val="single" w:sz="8" w:space="0" w:color="DFEDFF" w:themeColor="accent4" w:themeTint="BF"/>
          <w:right w:val="single" w:sz="8" w:space="0" w:color="DFEDF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9F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F9F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ADAFB1" w:themeColor="accent5" w:themeTint="BF"/>
        <w:left w:val="single" w:sz="8" w:space="0" w:color="ADAFB1" w:themeColor="accent5" w:themeTint="BF"/>
        <w:bottom w:val="single" w:sz="8" w:space="0" w:color="ADAFB1" w:themeColor="accent5" w:themeTint="BF"/>
        <w:right w:val="single" w:sz="8" w:space="0" w:color="ADAFB1" w:themeColor="accent5" w:themeTint="BF"/>
        <w:insideH w:val="single" w:sz="8" w:space="0" w:color="ADAFB1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DAFB1" w:themeColor="accent5" w:themeTint="BF"/>
          <w:left w:val="single" w:sz="8" w:space="0" w:color="ADAFB1" w:themeColor="accent5" w:themeTint="BF"/>
          <w:bottom w:val="single" w:sz="8" w:space="0" w:color="ADAFB1" w:themeColor="accent5" w:themeTint="BF"/>
          <w:right w:val="single" w:sz="8" w:space="0" w:color="ADAFB1" w:themeColor="accent5" w:themeTint="BF"/>
          <w:insideH w:val="nil"/>
          <w:insideV w:val="nil"/>
        </w:tcBorders>
        <w:shd w:val="clear" w:color="auto" w:fill="939598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DAFB1" w:themeColor="accent5" w:themeTint="BF"/>
          <w:left w:val="single" w:sz="8" w:space="0" w:color="ADAFB1" w:themeColor="accent5" w:themeTint="BF"/>
          <w:bottom w:val="single" w:sz="8" w:space="0" w:color="ADAFB1" w:themeColor="accent5" w:themeTint="BF"/>
          <w:right w:val="single" w:sz="8" w:space="0" w:color="ADAFB1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4E5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E4E5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8" w:space="0" w:color="919195" w:themeColor="accent6" w:themeTint="BF"/>
        <w:left w:val="single" w:sz="8" w:space="0" w:color="919195" w:themeColor="accent6" w:themeTint="BF"/>
        <w:bottom w:val="single" w:sz="8" w:space="0" w:color="919195" w:themeColor="accent6" w:themeTint="BF"/>
        <w:right w:val="single" w:sz="8" w:space="0" w:color="919195" w:themeColor="accent6" w:themeTint="BF"/>
        <w:insideH w:val="single" w:sz="8" w:space="0" w:color="919195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19195" w:themeColor="accent6" w:themeTint="BF"/>
          <w:left w:val="single" w:sz="8" w:space="0" w:color="919195" w:themeColor="accent6" w:themeTint="BF"/>
          <w:bottom w:val="single" w:sz="8" w:space="0" w:color="919195" w:themeColor="accent6" w:themeTint="BF"/>
          <w:right w:val="single" w:sz="8" w:space="0" w:color="919195" w:themeColor="accent6" w:themeTint="BF"/>
          <w:insideH w:val="nil"/>
          <w:insideV w:val="nil"/>
        </w:tcBorders>
        <w:shd w:val="clear" w:color="auto" w:fill="6D6E71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19195" w:themeColor="accent6" w:themeTint="BF"/>
          <w:left w:val="single" w:sz="8" w:space="0" w:color="919195" w:themeColor="accent6" w:themeTint="BF"/>
          <w:bottom w:val="single" w:sz="8" w:space="0" w:color="919195" w:themeColor="accent6" w:themeTint="BF"/>
          <w:right w:val="single" w:sz="8" w:space="0" w:color="919195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DADC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ADADC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D70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D7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D70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2D6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2D6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2D6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7CC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7CC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F7CC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5E8FF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5E8F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5E8FF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39598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39598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39598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locked/>
    <w:rsid w:val="00F8075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D6E71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D6E71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D6E71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locked/>
    <w:rsid w:val="00F8075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F80750"/>
    <w:rPr>
      <w:rFonts w:asciiTheme="majorHAnsi" w:eastAsiaTheme="majorEastAsia" w:hAnsiTheme="majorHAnsi" w:cstheme="majorBidi"/>
      <w:shd w:val="pct20" w:color="auto" w:fill="auto"/>
    </w:rPr>
  </w:style>
  <w:style w:type="paragraph" w:styleId="NoSpacing">
    <w:name w:val="No Spacing"/>
    <w:uiPriority w:val="1"/>
    <w:qFormat/>
    <w:rsid w:val="00F80750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locked/>
    <w:rsid w:val="00F80750"/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unhideWhenUsed/>
    <w:locked/>
    <w:rsid w:val="00F80750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locked/>
    <w:rsid w:val="00F80750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F80750"/>
  </w:style>
  <w:style w:type="character" w:styleId="PageNumber">
    <w:name w:val="page number"/>
    <w:basedOn w:val="DefaultParagraphFont"/>
    <w:uiPriority w:val="99"/>
    <w:semiHidden/>
    <w:unhideWhenUsed/>
    <w:locked/>
    <w:rsid w:val="00F80750"/>
    <w:rPr>
      <w:noProof w:val="0"/>
      <w:lang w:val="en-AU"/>
    </w:rPr>
  </w:style>
  <w:style w:type="paragraph" w:styleId="PlainText">
    <w:name w:val="Plain Text"/>
    <w:basedOn w:val="Normal"/>
    <w:link w:val="PlainTextChar"/>
    <w:uiPriority w:val="99"/>
    <w:semiHidden/>
    <w:unhideWhenUsed/>
    <w:locked/>
    <w:rsid w:val="00F8075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80750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qFormat/>
    <w:locked/>
    <w:rsid w:val="00F80750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semiHidden/>
    <w:rsid w:val="00F80750"/>
    <w:rPr>
      <w:i/>
      <w:iCs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locked/>
    <w:rsid w:val="00F8075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80750"/>
  </w:style>
  <w:style w:type="paragraph" w:styleId="Signature">
    <w:name w:val="Signature"/>
    <w:basedOn w:val="Normal"/>
    <w:link w:val="SignatureChar"/>
    <w:uiPriority w:val="99"/>
    <w:semiHidden/>
    <w:unhideWhenUsed/>
    <w:locked/>
    <w:rsid w:val="00F80750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F80750"/>
  </w:style>
  <w:style w:type="character" w:styleId="Strong">
    <w:name w:val="Strong"/>
    <w:basedOn w:val="DefaultParagraphFont"/>
    <w:uiPriority w:val="22"/>
    <w:qFormat/>
    <w:locked/>
    <w:rsid w:val="00F80750"/>
    <w:rPr>
      <w:b/>
      <w:bCs/>
      <w:noProof w:val="0"/>
      <w:lang w:val="en-AU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locked/>
    <w:rsid w:val="00F80750"/>
    <w:pPr>
      <w:tabs>
        <w:tab w:val="num" w:pos="357"/>
      </w:tabs>
      <w:ind w:left="357" w:hanging="357"/>
    </w:pPr>
    <w:rPr>
      <w:rFonts w:asciiTheme="majorHAnsi" w:eastAsiaTheme="majorEastAsia" w:hAnsiTheme="majorHAnsi" w:cstheme="majorBidi"/>
      <w:i/>
      <w:iCs/>
      <w:color w:val="FFD700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F80750"/>
    <w:rPr>
      <w:rFonts w:asciiTheme="majorHAnsi" w:eastAsiaTheme="majorEastAsia" w:hAnsiTheme="majorHAnsi" w:cstheme="majorBidi"/>
      <w:i/>
      <w:iCs/>
      <w:color w:val="FFD700" w:themeColor="accent1"/>
      <w:spacing w:val="15"/>
    </w:rPr>
  </w:style>
  <w:style w:type="character" w:styleId="SubtleEmphasis">
    <w:name w:val="Subtle Emphasis"/>
    <w:basedOn w:val="DefaultParagraphFont"/>
    <w:uiPriority w:val="19"/>
    <w:semiHidden/>
    <w:qFormat/>
    <w:locked/>
    <w:rsid w:val="00F80750"/>
    <w:rPr>
      <w:i/>
      <w:iCs/>
      <w:noProof w:val="0"/>
      <w:color w:val="808080" w:themeColor="text1" w:themeTint="7F"/>
      <w:lang w:val="en-AU"/>
    </w:rPr>
  </w:style>
  <w:style w:type="character" w:styleId="SubtleReference">
    <w:name w:val="Subtle Reference"/>
    <w:basedOn w:val="DefaultParagraphFont"/>
    <w:uiPriority w:val="31"/>
    <w:semiHidden/>
    <w:qFormat/>
    <w:locked/>
    <w:rsid w:val="00F80750"/>
    <w:rPr>
      <w:smallCaps/>
      <w:noProof w:val="0"/>
      <w:color w:val="002D62" w:themeColor="accent2"/>
      <w:u w:val="single"/>
      <w:lang w:val="en-AU"/>
    </w:rPr>
  </w:style>
  <w:style w:type="table" w:styleId="Table3Deffects1">
    <w:name w:val="Table 3D effects 1"/>
    <w:basedOn w:val="TableNormal"/>
    <w:uiPriority w:val="99"/>
    <w:semiHidden/>
    <w:unhideWhenUsed/>
    <w:locked/>
    <w:rsid w:val="00F80750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locked/>
    <w:rsid w:val="00F80750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locked/>
    <w:rsid w:val="00F8075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locked/>
    <w:rsid w:val="00F8075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locked/>
    <w:rsid w:val="00F8075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locked/>
    <w:rsid w:val="00F80750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locked/>
    <w:rsid w:val="00F80750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locked/>
    <w:rsid w:val="00F80750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locked/>
    <w:rsid w:val="00F80750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locked/>
    <w:rsid w:val="00F80750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locked/>
    <w:rsid w:val="00F80750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locked/>
    <w:rsid w:val="00F80750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locked/>
    <w:rsid w:val="00F8075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locked/>
    <w:rsid w:val="00F80750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locked/>
    <w:rsid w:val="00F8075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locked/>
    <w:rsid w:val="00F80750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locked/>
    <w:rsid w:val="00F80750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locked/>
    <w:rsid w:val="00F80750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locked/>
    <w:rsid w:val="00F80750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locked/>
    <w:rsid w:val="00F80750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locked/>
    <w:rsid w:val="00F8075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locked/>
    <w:rsid w:val="00F8075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locked/>
    <w:rsid w:val="00F8075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locked/>
    <w:rsid w:val="00F8075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locked/>
    <w:rsid w:val="00F8075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locked/>
    <w:rsid w:val="00F8075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locked/>
    <w:rsid w:val="00F80750"/>
    <w:pPr>
      <w:spacing w:after="0"/>
      <w:ind w:left="190" w:hanging="190"/>
    </w:pPr>
  </w:style>
  <w:style w:type="paragraph" w:styleId="TableofFigures">
    <w:name w:val="table of figures"/>
    <w:basedOn w:val="Normal"/>
    <w:next w:val="Normal"/>
    <w:uiPriority w:val="99"/>
    <w:semiHidden/>
    <w:unhideWhenUsed/>
    <w:locked/>
    <w:rsid w:val="00F80750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locked/>
    <w:rsid w:val="00F8075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locked/>
    <w:rsid w:val="00F80750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locked/>
    <w:rsid w:val="00F8075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locked/>
    <w:rsid w:val="00F8075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locked/>
    <w:rsid w:val="00F8075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locked/>
    <w:rsid w:val="00F807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locked/>
    <w:rsid w:val="00F8075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locked/>
    <w:rsid w:val="00F8075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locked/>
    <w:rsid w:val="00F80750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Heading1"/>
    <w:next w:val="Normal"/>
    <w:uiPriority w:val="99"/>
    <w:semiHidden/>
    <w:locked/>
    <w:rsid w:val="00292465"/>
    <w:rPr>
      <w:bCs w:val="0"/>
    </w:rPr>
  </w:style>
  <w:style w:type="paragraph" w:styleId="TOC2">
    <w:name w:val="toc 2"/>
    <w:basedOn w:val="Normal"/>
    <w:next w:val="Normal"/>
    <w:autoRedefine/>
    <w:uiPriority w:val="39"/>
    <w:rsid w:val="00B414A8"/>
    <w:pPr>
      <w:tabs>
        <w:tab w:val="left" w:pos="1134"/>
        <w:tab w:val="right" w:pos="9639"/>
      </w:tabs>
      <w:spacing w:after="0"/>
      <w:ind w:left="1134" w:hanging="567"/>
    </w:pPr>
    <w:rPr>
      <w:noProof/>
    </w:rPr>
  </w:style>
  <w:style w:type="paragraph" w:styleId="TOC3">
    <w:name w:val="toc 3"/>
    <w:basedOn w:val="Normal"/>
    <w:next w:val="Normal"/>
    <w:autoRedefine/>
    <w:uiPriority w:val="39"/>
    <w:rsid w:val="003679CE"/>
    <w:pPr>
      <w:tabs>
        <w:tab w:val="right" w:leader="dot" w:pos="9639"/>
      </w:tabs>
      <w:spacing w:after="0"/>
      <w:ind w:left="1985" w:hanging="851"/>
      <w:contextualSpacing/>
    </w:pPr>
    <w:rPr>
      <w:noProof/>
    </w:rPr>
  </w:style>
  <w:style w:type="numbering" w:customStyle="1" w:styleId="GeneralList">
    <w:name w:val="General List"/>
    <w:uiPriority w:val="99"/>
    <w:locked/>
    <w:rsid w:val="00503A51"/>
    <w:pPr>
      <w:numPr>
        <w:numId w:val="5"/>
      </w:numPr>
    </w:pPr>
  </w:style>
  <w:style w:type="numbering" w:customStyle="1" w:styleId="CustomHeadingList">
    <w:name w:val="Custom Heading List"/>
    <w:uiPriority w:val="99"/>
    <w:locked/>
    <w:rsid w:val="003A3021"/>
    <w:pPr>
      <w:numPr>
        <w:numId w:val="7"/>
      </w:numPr>
    </w:pPr>
  </w:style>
  <w:style w:type="paragraph" w:customStyle="1" w:styleId="Introduction">
    <w:name w:val="Introduction"/>
    <w:basedOn w:val="Normal"/>
    <w:uiPriority w:val="11"/>
    <w:semiHidden/>
    <w:qFormat/>
    <w:rsid w:val="00AE7B98"/>
    <w:rPr>
      <w:b/>
      <w:color w:val="000000" w:themeColor="text1"/>
      <w:sz w:val="22"/>
    </w:rPr>
  </w:style>
  <w:style w:type="table" w:styleId="TableGridLight">
    <w:name w:val="Grid Table Light"/>
    <w:basedOn w:val="TableNormal"/>
    <w:uiPriority w:val="40"/>
    <w:rsid w:val="005E56D4"/>
    <w:pPr>
      <w:spacing w:after="0" w:line="240" w:lineRule="auto"/>
    </w:pPr>
    <w:tblPr/>
    <w:tblStylePr w:type="firstRow">
      <w:tblPr/>
      <w:trPr>
        <w:cantSplit/>
        <w:tblHeader/>
      </w:trPr>
    </w:tblStylePr>
  </w:style>
  <w:style w:type="numbering" w:customStyle="1" w:styleId="AppendixList">
    <w:name w:val="Appendix List"/>
    <w:uiPriority w:val="99"/>
    <w:locked/>
    <w:rsid w:val="00FD06D5"/>
    <w:pPr>
      <w:numPr>
        <w:numId w:val="8"/>
      </w:numPr>
    </w:pPr>
  </w:style>
  <w:style w:type="table" w:customStyle="1" w:styleId="InsyncServices-ImageTable">
    <w:name w:val="Insync Services - Image Table"/>
    <w:basedOn w:val="TableGridLight"/>
    <w:uiPriority w:val="99"/>
    <w:locked/>
    <w:rsid w:val="00881155"/>
    <w:tblPr>
      <w:jc w:val="center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left w:w="0" w:type="dxa"/>
        <w:right w:w="0" w:type="dxa"/>
      </w:tblCellMar>
    </w:tblPr>
    <w:trPr>
      <w:jc w:val="center"/>
    </w:trPr>
    <w:tcPr>
      <w:vAlign w:val="center"/>
    </w:tcPr>
    <w:tblStylePr w:type="firstRow">
      <w:tblPr/>
      <w:trPr>
        <w:cantSplit/>
        <w:tblHeader/>
      </w:trPr>
    </w:tblStylePr>
  </w:style>
  <w:style w:type="paragraph" w:customStyle="1" w:styleId="Spacer">
    <w:name w:val="Spacer"/>
    <w:basedOn w:val="Normal"/>
    <w:uiPriority w:val="99"/>
    <w:rsid w:val="00FA4793"/>
    <w:pPr>
      <w:spacing w:after="0" w:line="240" w:lineRule="auto"/>
    </w:pPr>
    <w:rPr>
      <w:color w:val="FFFFFF" w:themeColor="background1"/>
      <w:sz w:val="2"/>
    </w:rPr>
  </w:style>
  <w:style w:type="paragraph" w:customStyle="1" w:styleId="Cricos">
    <w:name w:val="Cricos"/>
    <w:basedOn w:val="Footer"/>
    <w:uiPriority w:val="99"/>
    <w:rsid w:val="00C973D8"/>
    <w:pPr>
      <w:framePr w:w="2835" w:h="953" w:hRule="exact" w:wrap="around" w:vAnchor="page" w:hAnchor="page" w:xAlign="center" w:yAlign="bottom"/>
      <w:jc w:val="center"/>
    </w:pPr>
    <w:rPr>
      <w:b w:val="0"/>
      <w:noProof/>
      <w:sz w:val="12"/>
    </w:rPr>
  </w:style>
  <w:style w:type="paragraph" w:customStyle="1" w:styleId="BackCoverCRICOSABN">
    <w:name w:val="Back Cover CRICOS/ABN"/>
    <w:basedOn w:val="Cricos"/>
    <w:uiPriority w:val="44"/>
    <w:rsid w:val="00640B98"/>
    <w:pPr>
      <w:framePr w:w="0" w:hRule="auto" w:wrap="auto" w:vAnchor="margin" w:hAnchor="text" w:xAlign="left" w:yAlign="inline"/>
      <w:jc w:val="left"/>
    </w:pPr>
    <w:rPr>
      <w:color w:val="000000" w:themeColor="text1"/>
    </w:rPr>
  </w:style>
  <w:style w:type="table" w:customStyle="1" w:styleId="ProcedureTable">
    <w:name w:val="Procedure Table"/>
    <w:basedOn w:val="TableNormal"/>
    <w:uiPriority w:val="99"/>
    <w:rsid w:val="00F03184"/>
    <w:pPr>
      <w:spacing w:before="40" w:after="120" w:line="240" w:lineRule="auto"/>
    </w:pPr>
    <w:rPr>
      <w:color w:val="auto"/>
    </w:rPr>
    <w:tblPr>
      <w:tblStyleRowBandSize w:val="2"/>
      <w:tblStyleColBandSize w:val="2"/>
      <w:tblBorders>
        <w:left w:val="single" w:sz="4" w:space="0" w:color="C4C4C6" w:themeColor="accent6" w:themeTint="66"/>
        <w:bottom w:val="single" w:sz="4" w:space="0" w:color="C4C4C6" w:themeColor="accent6" w:themeTint="66"/>
        <w:right w:val="single" w:sz="4" w:space="0" w:color="C4C4C6" w:themeColor="accent6" w:themeTint="66"/>
        <w:insideH w:val="single" w:sz="4" w:space="0" w:color="C4C4C6" w:themeColor="accent6" w:themeTint="66"/>
        <w:insideV w:val="single" w:sz="4" w:space="0" w:color="C4C4C6" w:themeColor="accent6" w:themeTint="66"/>
      </w:tblBorders>
    </w:tblPr>
  </w:style>
  <w:style w:type="paragraph" w:styleId="Revision">
    <w:name w:val="Revision"/>
    <w:hidden/>
    <w:uiPriority w:val="99"/>
    <w:semiHidden/>
    <w:rsid w:val="00A7150E"/>
    <w:pPr>
      <w:spacing w:after="0" w:line="240" w:lineRule="auto"/>
    </w:pPr>
    <w:rPr>
      <w:color w:val="auto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809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1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486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181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3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18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97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staff.flinders.edu.au/content/dam/documents/staff/policies/health-safety/whs-risk-management-procedures.pdf" TargetMode="External"/><Relationship Id="rId18" Type="http://schemas.openxmlformats.org/officeDocument/2006/relationships/header" Target="header1.xm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hyperlink" Target="https://www.flinders.edu.au/content/dam/documents/staff/policies/health-safety/work-health-safety-management-system.pdf" TargetMode="External"/><Relationship Id="rId17" Type="http://schemas.openxmlformats.org/officeDocument/2006/relationships/hyperlink" Target="https://staff.flinders.edu.au/content/dam/staff/documents/whs/field-trip-guidelines.pdf" TargetMode="External"/><Relationship Id="rId25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hyperlink" Target="https://safeworksa.govcms.gov.au/sites/g/files/net4331/f/5.4.17-workenvironmentfacilitiescop.pdf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www.safework.sa.gov.au/sites/g/files/net4331/f/5.4.7-workhealthsafety-riskscop.pdf?v=1524451500" TargetMode="External"/><Relationship Id="rId23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staff.flinders.edu.au/content/dam/documents/staff/policies/health-safety/whs-risk-management-procedures.pdf" TargetMode="External"/><Relationship Id="rId22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nd0032\AppData\Local\Microsoft\Windows\INetCache\Content.Outlook\IZ38OIB5\Flinders%20University%20Policy%20(00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889ECAF1BC346DD91C259720C5D37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52127B-4E24-426F-B0C0-F754E6FE3C44}"/>
      </w:docPartPr>
      <w:docPartBody>
        <w:p w:rsidR="00624330" w:rsidRDefault="00624330">
          <w:pPr>
            <w:pStyle w:val="9889ECAF1BC346DD91C259720C5D37E6"/>
          </w:pPr>
          <w:r w:rsidRPr="0093369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330"/>
    <w:rsid w:val="000265B7"/>
    <w:rsid w:val="000948C5"/>
    <w:rsid w:val="000A28FB"/>
    <w:rsid w:val="000B19D9"/>
    <w:rsid w:val="0013684B"/>
    <w:rsid w:val="00213DA0"/>
    <w:rsid w:val="003F3E56"/>
    <w:rsid w:val="00624330"/>
    <w:rsid w:val="00661503"/>
    <w:rsid w:val="007A177C"/>
    <w:rsid w:val="007B1F81"/>
    <w:rsid w:val="00A20DE8"/>
    <w:rsid w:val="00B63B86"/>
    <w:rsid w:val="00DB3342"/>
    <w:rsid w:val="00EF7351"/>
    <w:rsid w:val="00FB6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unhideWhenUsed/>
    <w:rPr>
      <w:b/>
      <w:noProof w:val="0"/>
      <w:color w:val="70AD47" w:themeColor="accent6"/>
      <w:sz w:val="20"/>
      <w:lang w:val="en-AU"/>
    </w:rPr>
  </w:style>
  <w:style w:type="paragraph" w:customStyle="1" w:styleId="9889ECAF1BC346DD91C259720C5D37E6">
    <w:name w:val="9889ECAF1BC346DD91C259720C5D37E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Flinder University">
      <a:dk1>
        <a:srgbClr val="000000"/>
      </a:dk1>
      <a:lt1>
        <a:srgbClr val="FFFFFF"/>
      </a:lt1>
      <a:dk2>
        <a:srgbClr val="002D62"/>
      </a:dk2>
      <a:lt2>
        <a:srgbClr val="FFD700"/>
      </a:lt2>
      <a:accent1>
        <a:srgbClr val="FFD700"/>
      </a:accent1>
      <a:accent2>
        <a:srgbClr val="002D62"/>
      </a:accent2>
      <a:accent3>
        <a:srgbClr val="FFF7CC"/>
      </a:accent3>
      <a:accent4>
        <a:srgbClr val="D5E8FF"/>
      </a:accent4>
      <a:accent5>
        <a:srgbClr val="939598"/>
      </a:accent5>
      <a:accent6>
        <a:srgbClr val="6D6E71"/>
      </a:accent6>
      <a:hlink>
        <a:srgbClr val="005CC9"/>
      </a:hlink>
      <a:folHlink>
        <a:srgbClr val="7F6B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7C11163BA52E4C9E18AFCF4BCB45E2" ma:contentTypeVersion="4" ma:contentTypeDescription="Create a new document." ma:contentTypeScope="" ma:versionID="50d8b8e230a89021140153a83e45ad03">
  <xsd:schema xmlns:xsd="http://www.w3.org/2001/XMLSchema" xmlns:xs="http://www.w3.org/2001/XMLSchema" xmlns:p="http://schemas.microsoft.com/office/2006/metadata/properties" xmlns:ns2="a93c2ac3-32c1-4529-8c31-0457dc9501b8" xmlns:ns3="de34073e-d086-49b2-a176-9f5f4bf5d364" targetNamespace="http://schemas.microsoft.com/office/2006/metadata/properties" ma:root="true" ma:fieldsID="7f20e2981f479d1b07114cf7f97783ff" ns2:_="" ns3:_="">
    <xsd:import namespace="a93c2ac3-32c1-4529-8c31-0457dc9501b8"/>
    <xsd:import namespace="de34073e-d086-49b2-a176-9f5f4bf5d3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3c2ac3-32c1-4529-8c31-0457dc9501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34073e-d086-49b2-a176-9f5f4bf5d36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69665B-0DF9-4E84-A283-40B267BE62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3ACC5B-6E4F-459A-A3D5-65E407969E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3c2ac3-32c1-4529-8c31-0457dc9501b8"/>
    <ds:schemaRef ds:uri="de34073e-d086-49b2-a176-9f5f4bf5d3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94C268-4042-48FE-B511-3912E331DB03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de34073e-d086-49b2-a176-9f5f4bf5d364"/>
    <ds:schemaRef ds:uri="a93c2ac3-32c1-4529-8c31-0457dc9501b8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8479FED-6EAC-4DC8-9B31-8D7D37B09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Flinders University Policy (002)</Template>
  <TotalTime>15600</TotalTime>
  <Pages>6</Pages>
  <Words>1741</Words>
  <Characters>9930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Cassandra Sundqvist</dc:creator>
  <cp:keywords/>
  <dc:description/>
  <cp:lastModifiedBy>Valda Jukums</cp:lastModifiedBy>
  <cp:revision>6</cp:revision>
  <cp:lastPrinted>2019-05-08T05:21:00Z</cp:lastPrinted>
  <dcterms:created xsi:type="dcterms:W3CDTF">2019-04-18T04:49:00Z</dcterms:created>
  <dcterms:modified xsi:type="dcterms:W3CDTF">2019-05-13T02:43:00Z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0x010100CE7C11163BA52E4C9E18AFCF4BCB45E2</vt:lpwstr>
  </property>
</Properties>
</file>