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2C7" w14:textId="1CDC56EA" w:rsidR="00D874C4" w:rsidRDefault="00D874C4" w:rsidP="000A3E98">
      <w:pPr>
        <w:pStyle w:val="Spacer"/>
      </w:pPr>
    </w:p>
    <w:p w14:paraId="13E6D472" w14:textId="28657948" w:rsidR="00600752" w:rsidRDefault="008B2174" w:rsidP="00600752">
      <w:pPr>
        <w:pStyle w:val="Flinderstemplatetitle"/>
      </w:pPr>
      <w:bookmarkStart w:id="0" w:name="_Hlk486336334"/>
      <w:r>
        <w:t xml:space="preserve">Work Health and Safety Auditing </w:t>
      </w:r>
      <w:r w:rsidR="0081758F">
        <w:t>Procedure</w:t>
      </w:r>
    </w:p>
    <w:sdt>
      <w:sdtPr>
        <w:rPr>
          <w:rFonts w:ascii="Arial" w:eastAsiaTheme="minorEastAsia" w:hAnsi="Arial" w:cstheme="minorBidi"/>
          <w:b w:val="0"/>
          <w:bCs w:val="0"/>
          <w:color w:val="000000"/>
          <w:sz w:val="20"/>
          <w:szCs w:val="20"/>
        </w:rPr>
        <w:id w:val="1743525270"/>
        <w:docPartObj>
          <w:docPartGallery w:val="Table of Contents"/>
          <w:docPartUnique/>
        </w:docPartObj>
      </w:sdtPr>
      <w:sdtEndPr>
        <w:rPr>
          <w:noProof/>
          <w:color w:val="000000" w:themeColor="text1"/>
        </w:rPr>
      </w:sdtEndPr>
      <w:sdtContent>
        <w:p w14:paraId="1335CCCC" w14:textId="7CE24C1E" w:rsidR="008B2174" w:rsidRDefault="008B2174">
          <w:pPr>
            <w:pStyle w:val="TOCHeading"/>
          </w:pPr>
          <w:r>
            <w:t>Table of Contents</w:t>
          </w:r>
        </w:p>
        <w:p w14:paraId="61B1C718" w14:textId="2B406E0F" w:rsidR="00497FC2" w:rsidRDefault="008B2174">
          <w:pPr>
            <w:pStyle w:val="TOC1"/>
            <w:rPr>
              <w:rFonts w:asciiTheme="minorHAnsi" w:eastAsiaTheme="minorEastAsia" w:hAnsiTheme="minorHAnsi"/>
              <w:color w:val="auto"/>
              <w:kern w:val="2"/>
              <w:sz w:val="22"/>
              <w:szCs w:val="22"/>
              <w:lang w:val="en-AU" w:eastAsia="en-AU"/>
              <w14:ligatures w14:val="standardContextual"/>
            </w:rPr>
          </w:pPr>
          <w:r>
            <w:fldChar w:fldCharType="begin"/>
          </w:r>
          <w:r>
            <w:instrText xml:space="preserve"> TOC \o "1-3" \h \z \u </w:instrText>
          </w:r>
          <w:r>
            <w:fldChar w:fldCharType="separate"/>
          </w:r>
          <w:hyperlink w:anchor="_Toc161736701" w:history="1">
            <w:r w:rsidR="00497FC2" w:rsidRPr="00992C59">
              <w:rPr>
                <w:rStyle w:val="Hyperlink"/>
                <w:noProof/>
              </w:rPr>
              <w:t>2.</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rPr>
              <w:t>Purpose</w:t>
            </w:r>
            <w:r w:rsidR="00497FC2">
              <w:rPr>
                <w:webHidden/>
              </w:rPr>
              <w:tab/>
            </w:r>
            <w:r w:rsidR="00497FC2">
              <w:rPr>
                <w:webHidden/>
              </w:rPr>
              <w:fldChar w:fldCharType="begin"/>
            </w:r>
            <w:r w:rsidR="00497FC2">
              <w:rPr>
                <w:webHidden/>
              </w:rPr>
              <w:instrText xml:space="preserve"> PAGEREF _Toc161736701 \h </w:instrText>
            </w:r>
            <w:r w:rsidR="00497FC2">
              <w:rPr>
                <w:webHidden/>
              </w:rPr>
            </w:r>
            <w:r w:rsidR="00497FC2">
              <w:rPr>
                <w:webHidden/>
              </w:rPr>
              <w:fldChar w:fldCharType="separate"/>
            </w:r>
            <w:r w:rsidR="00497FC2">
              <w:rPr>
                <w:webHidden/>
              </w:rPr>
              <w:t>1</w:t>
            </w:r>
            <w:r w:rsidR="00497FC2">
              <w:rPr>
                <w:webHidden/>
              </w:rPr>
              <w:fldChar w:fldCharType="end"/>
            </w:r>
          </w:hyperlink>
        </w:p>
        <w:p w14:paraId="7C2FD50B" w14:textId="51E3659D" w:rsidR="00497FC2" w:rsidRDefault="00E0381C">
          <w:pPr>
            <w:pStyle w:val="TOC1"/>
            <w:rPr>
              <w:rFonts w:asciiTheme="minorHAnsi" w:eastAsiaTheme="minorEastAsia" w:hAnsiTheme="minorHAnsi"/>
              <w:color w:val="auto"/>
              <w:kern w:val="2"/>
              <w:sz w:val="22"/>
              <w:szCs w:val="22"/>
              <w:lang w:val="en-AU" w:eastAsia="en-AU"/>
              <w14:ligatures w14:val="standardContextual"/>
            </w:rPr>
          </w:pPr>
          <w:hyperlink w:anchor="_Toc161736702" w:history="1">
            <w:r w:rsidR="00497FC2" w:rsidRPr="00992C59">
              <w:rPr>
                <w:rStyle w:val="Hyperlink"/>
                <w:noProof/>
              </w:rPr>
              <w:t>3.</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rPr>
              <w:t>Scope</w:t>
            </w:r>
            <w:r w:rsidR="00497FC2">
              <w:rPr>
                <w:webHidden/>
              </w:rPr>
              <w:tab/>
            </w:r>
            <w:r w:rsidR="00497FC2">
              <w:rPr>
                <w:webHidden/>
              </w:rPr>
              <w:fldChar w:fldCharType="begin"/>
            </w:r>
            <w:r w:rsidR="00497FC2">
              <w:rPr>
                <w:webHidden/>
              </w:rPr>
              <w:instrText xml:space="preserve"> PAGEREF _Toc161736702 \h </w:instrText>
            </w:r>
            <w:r w:rsidR="00497FC2">
              <w:rPr>
                <w:webHidden/>
              </w:rPr>
            </w:r>
            <w:r w:rsidR="00497FC2">
              <w:rPr>
                <w:webHidden/>
              </w:rPr>
              <w:fldChar w:fldCharType="separate"/>
            </w:r>
            <w:r w:rsidR="00497FC2">
              <w:rPr>
                <w:webHidden/>
              </w:rPr>
              <w:t>1</w:t>
            </w:r>
            <w:r w:rsidR="00497FC2">
              <w:rPr>
                <w:webHidden/>
              </w:rPr>
              <w:fldChar w:fldCharType="end"/>
            </w:r>
          </w:hyperlink>
        </w:p>
        <w:p w14:paraId="520D101D" w14:textId="4E84CCFD" w:rsidR="00497FC2" w:rsidRDefault="00E0381C">
          <w:pPr>
            <w:pStyle w:val="TOC1"/>
            <w:rPr>
              <w:rFonts w:asciiTheme="minorHAnsi" w:eastAsiaTheme="minorEastAsia" w:hAnsiTheme="minorHAnsi"/>
              <w:color w:val="auto"/>
              <w:kern w:val="2"/>
              <w:sz w:val="22"/>
              <w:szCs w:val="22"/>
              <w:lang w:val="en-AU" w:eastAsia="en-AU"/>
              <w14:ligatures w14:val="standardContextual"/>
            </w:rPr>
          </w:pPr>
          <w:hyperlink w:anchor="_Toc161736703" w:history="1">
            <w:r w:rsidR="00497FC2" w:rsidRPr="00992C59">
              <w:rPr>
                <w:rStyle w:val="Hyperlink"/>
                <w:noProof/>
              </w:rPr>
              <w:t>4.</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rPr>
              <w:t>Definitions</w:t>
            </w:r>
            <w:r w:rsidR="00497FC2">
              <w:rPr>
                <w:webHidden/>
              </w:rPr>
              <w:tab/>
            </w:r>
            <w:r w:rsidR="00497FC2">
              <w:rPr>
                <w:webHidden/>
              </w:rPr>
              <w:fldChar w:fldCharType="begin"/>
            </w:r>
            <w:r w:rsidR="00497FC2">
              <w:rPr>
                <w:webHidden/>
              </w:rPr>
              <w:instrText xml:space="preserve"> PAGEREF _Toc161736703 \h </w:instrText>
            </w:r>
            <w:r w:rsidR="00497FC2">
              <w:rPr>
                <w:webHidden/>
              </w:rPr>
            </w:r>
            <w:r w:rsidR="00497FC2">
              <w:rPr>
                <w:webHidden/>
              </w:rPr>
              <w:fldChar w:fldCharType="separate"/>
            </w:r>
            <w:r w:rsidR="00497FC2">
              <w:rPr>
                <w:webHidden/>
              </w:rPr>
              <w:t>1</w:t>
            </w:r>
            <w:r w:rsidR="00497FC2">
              <w:rPr>
                <w:webHidden/>
              </w:rPr>
              <w:fldChar w:fldCharType="end"/>
            </w:r>
          </w:hyperlink>
        </w:p>
        <w:p w14:paraId="5A3011F5" w14:textId="55A049C0" w:rsidR="00497FC2" w:rsidRDefault="00E0381C">
          <w:pPr>
            <w:pStyle w:val="TOC1"/>
            <w:rPr>
              <w:rFonts w:asciiTheme="minorHAnsi" w:eastAsiaTheme="minorEastAsia" w:hAnsiTheme="minorHAnsi"/>
              <w:color w:val="auto"/>
              <w:kern w:val="2"/>
              <w:sz w:val="22"/>
              <w:szCs w:val="22"/>
              <w:lang w:val="en-AU" w:eastAsia="en-AU"/>
              <w14:ligatures w14:val="standardContextual"/>
            </w:rPr>
          </w:pPr>
          <w:hyperlink w:anchor="_Toc161736704" w:history="1">
            <w:r w:rsidR="00497FC2" w:rsidRPr="00992C59">
              <w:rPr>
                <w:rStyle w:val="Hyperlink"/>
                <w:noProof/>
              </w:rPr>
              <w:t>5.</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rPr>
              <w:t>Conduct of Audits</w:t>
            </w:r>
            <w:r w:rsidR="00497FC2">
              <w:rPr>
                <w:webHidden/>
              </w:rPr>
              <w:tab/>
            </w:r>
            <w:r w:rsidR="00497FC2">
              <w:rPr>
                <w:webHidden/>
              </w:rPr>
              <w:fldChar w:fldCharType="begin"/>
            </w:r>
            <w:r w:rsidR="00497FC2">
              <w:rPr>
                <w:webHidden/>
              </w:rPr>
              <w:instrText xml:space="preserve"> PAGEREF _Toc161736704 \h </w:instrText>
            </w:r>
            <w:r w:rsidR="00497FC2">
              <w:rPr>
                <w:webHidden/>
              </w:rPr>
            </w:r>
            <w:r w:rsidR="00497FC2">
              <w:rPr>
                <w:webHidden/>
              </w:rPr>
              <w:fldChar w:fldCharType="separate"/>
            </w:r>
            <w:r w:rsidR="00497FC2">
              <w:rPr>
                <w:webHidden/>
              </w:rPr>
              <w:t>2</w:t>
            </w:r>
            <w:r w:rsidR="00497FC2">
              <w:rPr>
                <w:webHidden/>
              </w:rPr>
              <w:fldChar w:fldCharType="end"/>
            </w:r>
          </w:hyperlink>
        </w:p>
        <w:p w14:paraId="012DD3A7" w14:textId="6F863101" w:rsidR="00497FC2" w:rsidRDefault="00E0381C">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36705" w:history="1">
            <w:r w:rsidR="00497FC2" w:rsidRPr="00992C59">
              <w:rPr>
                <w:rStyle w:val="Hyperlink"/>
                <w:rFonts w:eastAsia="MS Gothic"/>
                <w:noProof/>
                <w:lang w:eastAsia="en-US"/>
              </w:rPr>
              <w:t>5.1.</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rFonts w:eastAsia="MS Gothic"/>
                <w:noProof/>
                <w:lang w:eastAsia="en-US"/>
              </w:rPr>
              <w:t>Auditor competency</w:t>
            </w:r>
            <w:r w:rsidR="00497FC2">
              <w:rPr>
                <w:webHidden/>
              </w:rPr>
              <w:tab/>
            </w:r>
            <w:r w:rsidR="00497FC2">
              <w:rPr>
                <w:webHidden/>
              </w:rPr>
              <w:fldChar w:fldCharType="begin"/>
            </w:r>
            <w:r w:rsidR="00497FC2">
              <w:rPr>
                <w:webHidden/>
              </w:rPr>
              <w:instrText xml:space="preserve"> PAGEREF _Toc161736705 \h </w:instrText>
            </w:r>
            <w:r w:rsidR="00497FC2">
              <w:rPr>
                <w:webHidden/>
              </w:rPr>
            </w:r>
            <w:r w:rsidR="00497FC2">
              <w:rPr>
                <w:webHidden/>
              </w:rPr>
              <w:fldChar w:fldCharType="separate"/>
            </w:r>
            <w:r w:rsidR="00497FC2">
              <w:rPr>
                <w:webHidden/>
              </w:rPr>
              <w:t>2</w:t>
            </w:r>
            <w:r w:rsidR="00497FC2">
              <w:rPr>
                <w:webHidden/>
              </w:rPr>
              <w:fldChar w:fldCharType="end"/>
            </w:r>
          </w:hyperlink>
        </w:p>
        <w:p w14:paraId="561D5381" w14:textId="01FD7895" w:rsidR="00497FC2" w:rsidRDefault="00E0381C">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36706" w:history="1">
            <w:r w:rsidR="00497FC2" w:rsidRPr="00992C59">
              <w:rPr>
                <w:rStyle w:val="Hyperlink"/>
                <w:noProof/>
                <w:lang w:eastAsia="en-US"/>
              </w:rPr>
              <w:t>5.2.</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lang w:eastAsia="en-US"/>
              </w:rPr>
              <w:t>Audit frequency</w:t>
            </w:r>
            <w:r w:rsidR="00497FC2">
              <w:rPr>
                <w:webHidden/>
              </w:rPr>
              <w:tab/>
            </w:r>
            <w:r w:rsidR="00497FC2">
              <w:rPr>
                <w:webHidden/>
              </w:rPr>
              <w:fldChar w:fldCharType="begin"/>
            </w:r>
            <w:r w:rsidR="00497FC2">
              <w:rPr>
                <w:webHidden/>
              </w:rPr>
              <w:instrText xml:space="preserve"> PAGEREF _Toc161736706 \h </w:instrText>
            </w:r>
            <w:r w:rsidR="00497FC2">
              <w:rPr>
                <w:webHidden/>
              </w:rPr>
            </w:r>
            <w:r w:rsidR="00497FC2">
              <w:rPr>
                <w:webHidden/>
              </w:rPr>
              <w:fldChar w:fldCharType="separate"/>
            </w:r>
            <w:r w:rsidR="00497FC2">
              <w:rPr>
                <w:webHidden/>
              </w:rPr>
              <w:t>2</w:t>
            </w:r>
            <w:r w:rsidR="00497FC2">
              <w:rPr>
                <w:webHidden/>
              </w:rPr>
              <w:fldChar w:fldCharType="end"/>
            </w:r>
          </w:hyperlink>
        </w:p>
        <w:p w14:paraId="3E1971A7" w14:textId="3C2C85B4" w:rsidR="00497FC2" w:rsidRPr="00F63738" w:rsidRDefault="00E0381C" w:rsidP="00F63738">
          <w:pPr>
            <w:pStyle w:val="TOC2"/>
            <w:tabs>
              <w:tab w:val="left" w:pos="1134"/>
            </w:tabs>
            <w:rPr>
              <w:rFonts w:cstheme="minorHAnsi"/>
              <w:color w:val="005CC9" w:themeColor="hyperlink"/>
              <w:u w:val="single"/>
              <w:lang w:val="en-AU" w:eastAsia="en-US"/>
            </w:rPr>
          </w:pPr>
          <w:hyperlink w:anchor="_Toc161736707" w:history="1">
            <w:r w:rsidR="00497FC2" w:rsidRPr="00992C59">
              <w:rPr>
                <w:rStyle w:val="Hyperlink"/>
                <w:rFonts w:cstheme="minorHAnsi"/>
                <w:noProof/>
                <w:lang w:eastAsia="en-US"/>
              </w:rPr>
              <w:t>5.3.</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rFonts w:cstheme="minorHAnsi"/>
                <w:noProof/>
                <w:lang w:eastAsia="en-US"/>
              </w:rPr>
              <w:t xml:space="preserve">Self-insurance evaluations </w:t>
            </w:r>
            <w:r w:rsidR="00497FC2">
              <w:rPr>
                <w:webHidden/>
              </w:rPr>
              <w:tab/>
            </w:r>
          </w:hyperlink>
        </w:p>
        <w:p w14:paraId="7129E749" w14:textId="02E1667F" w:rsidR="00497FC2" w:rsidRDefault="00E0381C">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36708" w:history="1">
            <w:r w:rsidR="00497FC2" w:rsidRPr="00992C59">
              <w:rPr>
                <w:rStyle w:val="Hyperlink"/>
                <w:rFonts w:eastAsia="MS Gothic"/>
                <w:noProof/>
                <w:lang w:eastAsia="en-US"/>
              </w:rPr>
              <w:t>5.4.</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rFonts w:eastAsia="MS Gothic"/>
                <w:noProof/>
                <w:lang w:eastAsia="en-US"/>
              </w:rPr>
              <w:t xml:space="preserve">Audit </w:t>
            </w:r>
            <w:r w:rsidR="00497FC2" w:rsidRPr="00992C59">
              <w:rPr>
                <w:rStyle w:val="Hyperlink"/>
                <w:noProof/>
                <w:lang w:eastAsia="en-US"/>
              </w:rPr>
              <w:t>protocols</w:t>
            </w:r>
            <w:r w:rsidR="00497FC2">
              <w:rPr>
                <w:webHidden/>
              </w:rPr>
              <w:tab/>
            </w:r>
            <w:r w:rsidR="00497FC2">
              <w:rPr>
                <w:webHidden/>
              </w:rPr>
              <w:fldChar w:fldCharType="begin"/>
            </w:r>
            <w:r w:rsidR="00497FC2">
              <w:rPr>
                <w:webHidden/>
              </w:rPr>
              <w:instrText xml:space="preserve"> PAGEREF _Toc161736708 \h </w:instrText>
            </w:r>
            <w:r w:rsidR="00497FC2">
              <w:rPr>
                <w:webHidden/>
              </w:rPr>
            </w:r>
            <w:r w:rsidR="00497FC2">
              <w:rPr>
                <w:webHidden/>
              </w:rPr>
              <w:fldChar w:fldCharType="separate"/>
            </w:r>
            <w:r w:rsidR="00497FC2">
              <w:rPr>
                <w:webHidden/>
              </w:rPr>
              <w:t>3</w:t>
            </w:r>
            <w:r w:rsidR="00497FC2">
              <w:rPr>
                <w:webHidden/>
              </w:rPr>
              <w:fldChar w:fldCharType="end"/>
            </w:r>
          </w:hyperlink>
        </w:p>
        <w:p w14:paraId="6F9AD0A1" w14:textId="77D5E96D" w:rsidR="00497FC2" w:rsidRDefault="00E0381C">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36709" w:history="1">
            <w:r w:rsidR="00497FC2" w:rsidRPr="00992C59">
              <w:rPr>
                <w:rStyle w:val="Hyperlink"/>
                <w:noProof/>
                <w:lang w:eastAsia="en-US"/>
              </w:rPr>
              <w:t>5.5.</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lang w:eastAsia="en-US"/>
              </w:rPr>
              <w:t>Audit findings - corrective action management</w:t>
            </w:r>
            <w:r w:rsidR="00497FC2">
              <w:rPr>
                <w:webHidden/>
              </w:rPr>
              <w:tab/>
            </w:r>
            <w:r w:rsidR="00497FC2">
              <w:rPr>
                <w:webHidden/>
              </w:rPr>
              <w:fldChar w:fldCharType="begin"/>
            </w:r>
            <w:r w:rsidR="00497FC2">
              <w:rPr>
                <w:webHidden/>
              </w:rPr>
              <w:instrText xml:space="preserve"> PAGEREF _Toc161736709 \h </w:instrText>
            </w:r>
            <w:r w:rsidR="00497FC2">
              <w:rPr>
                <w:webHidden/>
              </w:rPr>
            </w:r>
            <w:r w:rsidR="00497FC2">
              <w:rPr>
                <w:webHidden/>
              </w:rPr>
              <w:fldChar w:fldCharType="separate"/>
            </w:r>
            <w:r w:rsidR="00497FC2">
              <w:rPr>
                <w:webHidden/>
              </w:rPr>
              <w:t>4</w:t>
            </w:r>
            <w:r w:rsidR="00497FC2">
              <w:rPr>
                <w:webHidden/>
              </w:rPr>
              <w:fldChar w:fldCharType="end"/>
            </w:r>
          </w:hyperlink>
        </w:p>
        <w:p w14:paraId="2142AD19" w14:textId="00C5AC14" w:rsidR="00497FC2" w:rsidRDefault="00E0381C">
          <w:pPr>
            <w:pStyle w:val="TOC2"/>
            <w:tabs>
              <w:tab w:val="left" w:pos="1134"/>
            </w:tabs>
            <w:rPr>
              <w:rFonts w:asciiTheme="minorHAnsi" w:eastAsiaTheme="minorEastAsia" w:hAnsiTheme="minorHAnsi"/>
              <w:color w:val="auto"/>
              <w:kern w:val="2"/>
              <w:sz w:val="22"/>
              <w:szCs w:val="22"/>
              <w:lang w:val="en-AU" w:eastAsia="en-AU"/>
              <w14:ligatures w14:val="standardContextual"/>
            </w:rPr>
          </w:pPr>
          <w:hyperlink w:anchor="_Toc161736710" w:history="1">
            <w:r w:rsidR="00497FC2" w:rsidRPr="00992C59">
              <w:rPr>
                <w:rStyle w:val="Hyperlink"/>
                <w:rFonts w:eastAsia="MS Gothic"/>
                <w:noProof/>
                <w:lang w:eastAsia="en-US"/>
              </w:rPr>
              <w:t>5.6.</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lang w:eastAsia="en-US"/>
              </w:rPr>
              <w:t>Reporting</w:t>
            </w:r>
            <w:r w:rsidR="00497FC2">
              <w:rPr>
                <w:webHidden/>
              </w:rPr>
              <w:tab/>
            </w:r>
            <w:r w:rsidR="00497FC2">
              <w:rPr>
                <w:webHidden/>
              </w:rPr>
              <w:fldChar w:fldCharType="begin"/>
            </w:r>
            <w:r w:rsidR="00497FC2">
              <w:rPr>
                <w:webHidden/>
              </w:rPr>
              <w:instrText xml:space="preserve"> PAGEREF _Toc161736710 \h </w:instrText>
            </w:r>
            <w:r w:rsidR="00497FC2">
              <w:rPr>
                <w:webHidden/>
              </w:rPr>
            </w:r>
            <w:r w:rsidR="00497FC2">
              <w:rPr>
                <w:webHidden/>
              </w:rPr>
              <w:fldChar w:fldCharType="separate"/>
            </w:r>
            <w:r w:rsidR="00497FC2">
              <w:rPr>
                <w:webHidden/>
              </w:rPr>
              <w:t>4</w:t>
            </w:r>
            <w:r w:rsidR="00497FC2">
              <w:rPr>
                <w:webHidden/>
              </w:rPr>
              <w:fldChar w:fldCharType="end"/>
            </w:r>
          </w:hyperlink>
        </w:p>
        <w:p w14:paraId="15F74E42" w14:textId="0C26655B" w:rsidR="00497FC2" w:rsidRDefault="00E0381C">
          <w:pPr>
            <w:pStyle w:val="TOC1"/>
            <w:rPr>
              <w:rFonts w:asciiTheme="minorHAnsi" w:eastAsiaTheme="minorEastAsia" w:hAnsiTheme="minorHAnsi"/>
              <w:color w:val="auto"/>
              <w:kern w:val="2"/>
              <w:sz w:val="22"/>
              <w:szCs w:val="22"/>
              <w:lang w:val="en-AU" w:eastAsia="en-AU"/>
              <w14:ligatures w14:val="standardContextual"/>
            </w:rPr>
          </w:pPr>
          <w:hyperlink w:anchor="_Toc161736711" w:history="1">
            <w:r w:rsidR="00497FC2" w:rsidRPr="00992C59">
              <w:rPr>
                <w:rStyle w:val="Hyperlink"/>
                <w:rFonts w:eastAsia="MS Gothic"/>
                <w:noProof/>
                <w:lang w:eastAsia="en-US"/>
              </w:rPr>
              <w:t>6.</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rFonts w:eastAsia="MS Gothic"/>
                <w:noProof/>
                <w:lang w:eastAsia="en-US"/>
              </w:rPr>
              <w:t>Responsibilities</w:t>
            </w:r>
            <w:r w:rsidR="00497FC2">
              <w:rPr>
                <w:webHidden/>
              </w:rPr>
              <w:tab/>
            </w:r>
            <w:r w:rsidR="00497FC2">
              <w:rPr>
                <w:webHidden/>
              </w:rPr>
              <w:fldChar w:fldCharType="begin"/>
            </w:r>
            <w:r w:rsidR="00497FC2">
              <w:rPr>
                <w:webHidden/>
              </w:rPr>
              <w:instrText xml:space="preserve"> PAGEREF _Toc161736711 \h </w:instrText>
            </w:r>
            <w:r w:rsidR="00497FC2">
              <w:rPr>
                <w:webHidden/>
              </w:rPr>
            </w:r>
            <w:r w:rsidR="00497FC2">
              <w:rPr>
                <w:webHidden/>
              </w:rPr>
              <w:fldChar w:fldCharType="separate"/>
            </w:r>
            <w:r w:rsidR="00497FC2">
              <w:rPr>
                <w:webHidden/>
              </w:rPr>
              <w:t>5</w:t>
            </w:r>
            <w:r w:rsidR="00497FC2">
              <w:rPr>
                <w:webHidden/>
              </w:rPr>
              <w:fldChar w:fldCharType="end"/>
            </w:r>
          </w:hyperlink>
        </w:p>
        <w:p w14:paraId="4B81F9F7" w14:textId="09E0B853" w:rsidR="00497FC2" w:rsidRDefault="00E0381C">
          <w:pPr>
            <w:pStyle w:val="TOC1"/>
            <w:rPr>
              <w:rFonts w:asciiTheme="minorHAnsi" w:eastAsiaTheme="minorEastAsia" w:hAnsiTheme="minorHAnsi"/>
              <w:color w:val="auto"/>
              <w:kern w:val="2"/>
              <w:sz w:val="22"/>
              <w:szCs w:val="22"/>
              <w:lang w:val="en-AU" w:eastAsia="en-AU"/>
              <w14:ligatures w14:val="standardContextual"/>
            </w:rPr>
          </w:pPr>
          <w:hyperlink w:anchor="_Toc161736712" w:history="1">
            <w:r w:rsidR="00497FC2" w:rsidRPr="00992C59">
              <w:rPr>
                <w:rStyle w:val="Hyperlink"/>
                <w:noProof/>
              </w:rPr>
              <w:t>7.</w:t>
            </w:r>
            <w:r w:rsidR="00497FC2">
              <w:rPr>
                <w:rFonts w:asciiTheme="minorHAnsi" w:eastAsiaTheme="minorEastAsia" w:hAnsiTheme="minorHAnsi"/>
                <w:color w:val="auto"/>
                <w:kern w:val="2"/>
                <w:sz w:val="22"/>
                <w:szCs w:val="22"/>
                <w:lang w:val="en-AU" w:eastAsia="en-AU"/>
                <w14:ligatures w14:val="standardContextual"/>
              </w:rPr>
              <w:tab/>
            </w:r>
            <w:r w:rsidR="00497FC2" w:rsidRPr="00992C59">
              <w:rPr>
                <w:rStyle w:val="Hyperlink"/>
                <w:noProof/>
              </w:rPr>
              <w:t>Supporting Procedures</w:t>
            </w:r>
            <w:r w:rsidR="00497FC2">
              <w:rPr>
                <w:webHidden/>
              </w:rPr>
              <w:tab/>
            </w:r>
            <w:r w:rsidR="00497FC2">
              <w:rPr>
                <w:webHidden/>
              </w:rPr>
              <w:fldChar w:fldCharType="begin"/>
            </w:r>
            <w:r w:rsidR="00497FC2">
              <w:rPr>
                <w:webHidden/>
              </w:rPr>
              <w:instrText xml:space="preserve"> PAGEREF _Toc161736712 \h </w:instrText>
            </w:r>
            <w:r w:rsidR="00497FC2">
              <w:rPr>
                <w:webHidden/>
              </w:rPr>
            </w:r>
            <w:r w:rsidR="00497FC2">
              <w:rPr>
                <w:webHidden/>
              </w:rPr>
              <w:fldChar w:fldCharType="separate"/>
            </w:r>
            <w:r w:rsidR="00497FC2">
              <w:rPr>
                <w:webHidden/>
              </w:rPr>
              <w:t>6</w:t>
            </w:r>
            <w:r w:rsidR="00497FC2">
              <w:rPr>
                <w:webHidden/>
              </w:rPr>
              <w:fldChar w:fldCharType="end"/>
            </w:r>
          </w:hyperlink>
        </w:p>
        <w:p w14:paraId="3D730991" w14:textId="545F5737" w:rsidR="004B79F2" w:rsidRPr="008B2174" w:rsidRDefault="008B2174" w:rsidP="008B2174">
          <w:r>
            <w:rPr>
              <w:b/>
              <w:bCs/>
              <w:noProof/>
            </w:rPr>
            <w:fldChar w:fldCharType="end"/>
          </w:r>
        </w:p>
      </w:sdtContent>
    </w:sdt>
    <w:p w14:paraId="7E89C356" w14:textId="77777777" w:rsidR="004B79F2" w:rsidRPr="000A3E98" w:rsidRDefault="004B79F2" w:rsidP="000A3E98">
      <w:pPr>
        <w:pStyle w:val="NoSpacing"/>
        <w:rPr>
          <w:b/>
        </w:rPr>
      </w:pPr>
    </w:p>
    <w:p w14:paraId="43D6DB36" w14:textId="689A0220" w:rsidR="00812D95" w:rsidRPr="008C5943" w:rsidRDefault="00812D95" w:rsidP="000A3E98">
      <w:pPr>
        <w:pStyle w:val="Heading1"/>
        <w:rPr>
          <w:color w:val="808080" w:themeColor="background1" w:themeShade="80"/>
        </w:rPr>
      </w:pPr>
      <w:bookmarkStart w:id="1" w:name="_Toc152235997"/>
      <w:bookmarkStart w:id="2" w:name="_Toc161736701"/>
      <w:bookmarkStart w:id="3" w:name="_Toc489365700"/>
      <w:bookmarkStart w:id="4" w:name="_Toc489366220"/>
      <w:bookmarkStart w:id="5" w:name="_Toc489542859"/>
      <w:r w:rsidRPr="00B25654">
        <w:t>Purpose</w:t>
      </w:r>
      <w:bookmarkEnd w:id="1"/>
      <w:bookmarkEnd w:id="2"/>
      <w:r w:rsidRPr="0053067A">
        <w:t xml:space="preserve"> </w:t>
      </w:r>
      <w:bookmarkEnd w:id="3"/>
      <w:bookmarkEnd w:id="4"/>
      <w:bookmarkEnd w:id="5"/>
    </w:p>
    <w:bookmarkEnd w:id="0"/>
    <w:p w14:paraId="7B7B5282" w14:textId="1148490B" w:rsidR="004B79F2" w:rsidRPr="004B79F2" w:rsidRDefault="0081758F" w:rsidP="004B79F2">
      <w:pPr>
        <w:spacing w:after="240"/>
        <w:rPr>
          <w:rFonts w:eastAsia="Calibri" w:cs="Times New Roman"/>
          <w:lang w:val="en-AU" w:eastAsia="en-US"/>
        </w:rPr>
      </w:pPr>
      <w:r>
        <w:rPr>
          <w:rStyle w:val="normaltextrun"/>
          <w:rFonts w:cs="Arial"/>
          <w:shd w:val="clear" w:color="auto" w:fill="FFFFFF"/>
          <w:lang w:val="en-US"/>
        </w:rPr>
        <w:t xml:space="preserve">These </w:t>
      </w:r>
      <w:r w:rsidR="004B79F2" w:rsidRPr="004B79F2">
        <w:rPr>
          <w:rFonts w:eastAsia="Calibri" w:cs="Times New Roman"/>
          <w:lang w:val="en-AU" w:eastAsia="en-US"/>
        </w:rPr>
        <w:t>procedures provide a framework for planning and conducting audits to verify the implementation of the University’s Work Health and Safety</w:t>
      </w:r>
      <w:r w:rsidR="008B2174">
        <w:rPr>
          <w:rFonts w:eastAsia="Calibri" w:cs="Times New Roman"/>
          <w:lang w:val="en-AU" w:eastAsia="en-US"/>
        </w:rPr>
        <w:t xml:space="preserve"> and Injury</w:t>
      </w:r>
      <w:r w:rsidR="004B79F2" w:rsidRPr="004B79F2">
        <w:rPr>
          <w:rFonts w:eastAsia="Calibri" w:cs="Times New Roman"/>
          <w:lang w:val="en-AU" w:eastAsia="en-US"/>
        </w:rPr>
        <w:t xml:space="preserve"> Management System (</w:t>
      </w:r>
      <w:r w:rsidR="00497FC2">
        <w:rPr>
          <w:rFonts w:eastAsia="Calibri" w:cs="Times New Roman"/>
          <w:lang w:val="en-AU" w:eastAsia="en-US"/>
        </w:rPr>
        <w:t>WHS&amp;IM</w:t>
      </w:r>
      <w:r w:rsidR="004B79F2" w:rsidRPr="004B79F2">
        <w:rPr>
          <w:rFonts w:eastAsia="Calibri" w:cs="Times New Roman"/>
          <w:lang w:val="en-AU" w:eastAsia="en-US"/>
        </w:rPr>
        <w:t>), including</w:t>
      </w:r>
      <w:r w:rsidR="391FA718" w:rsidRPr="004B79F2">
        <w:rPr>
          <w:rFonts w:eastAsia="Calibri" w:cs="Times New Roman"/>
          <w:lang w:val="en-AU" w:eastAsia="en-US"/>
        </w:rPr>
        <w:t xml:space="preserve"> </w:t>
      </w:r>
      <w:r w:rsidR="00E0381C" w:rsidRPr="004B79F2">
        <w:rPr>
          <w:rFonts w:eastAsia="Calibri" w:cs="Times New Roman"/>
          <w:lang w:val="en-AU" w:eastAsia="en-US"/>
        </w:rPr>
        <w:t>verifying</w:t>
      </w:r>
      <w:r w:rsidR="004B79F2" w:rsidRPr="004B79F2">
        <w:rPr>
          <w:rFonts w:eastAsia="Calibri" w:cs="Times New Roman"/>
          <w:lang w:val="en-AU" w:eastAsia="en-US"/>
        </w:rPr>
        <w:t>:</w:t>
      </w:r>
    </w:p>
    <w:p w14:paraId="16D544E7" w14:textId="77777777" w:rsidR="008B2174" w:rsidRDefault="004B79F2" w:rsidP="008B2174">
      <w:pPr>
        <w:pStyle w:val="ListNumber2"/>
        <w:rPr>
          <w:lang w:val="en-AU" w:eastAsia="en-US"/>
        </w:rPr>
      </w:pPr>
      <w:r w:rsidRPr="004B79F2">
        <w:rPr>
          <w:lang w:val="en-AU" w:eastAsia="en-US"/>
        </w:rPr>
        <w:t>the level of compliance with planned actions and legislative requirements,</w:t>
      </w:r>
    </w:p>
    <w:p w14:paraId="726493E1" w14:textId="6FC9D94B" w:rsidR="008B2174" w:rsidRPr="008B2174" w:rsidRDefault="004B79F2" w:rsidP="008B2174">
      <w:pPr>
        <w:pStyle w:val="ListNumber2"/>
        <w:rPr>
          <w:lang w:val="en-AU" w:eastAsia="en-US"/>
        </w:rPr>
      </w:pPr>
      <w:r w:rsidRPr="008B2174">
        <w:rPr>
          <w:color w:val="auto"/>
          <w:lang w:val="en-AU" w:eastAsia="en-US"/>
        </w:rPr>
        <w:t xml:space="preserve">whether the </w:t>
      </w:r>
      <w:r w:rsidR="00497FC2">
        <w:rPr>
          <w:color w:val="auto"/>
          <w:lang w:val="en-AU" w:eastAsia="en-US"/>
        </w:rPr>
        <w:t>WHS&amp;IM</w:t>
      </w:r>
      <w:r w:rsidRPr="008B2174">
        <w:rPr>
          <w:color w:val="auto"/>
          <w:lang w:val="en-AU" w:eastAsia="en-US"/>
        </w:rPr>
        <w:t>MS has been implemented and maintained, and</w:t>
      </w:r>
    </w:p>
    <w:p w14:paraId="1AB400EC" w14:textId="73FAAA4F" w:rsidR="004B79F2" w:rsidRPr="008B2174" w:rsidRDefault="004B79F2" w:rsidP="008B2174">
      <w:pPr>
        <w:pStyle w:val="ListNumber2"/>
        <w:rPr>
          <w:lang w:val="en-AU" w:eastAsia="en-US"/>
        </w:rPr>
      </w:pPr>
      <w:r w:rsidRPr="008B2174">
        <w:rPr>
          <w:color w:val="auto"/>
          <w:lang w:val="en-AU" w:eastAsia="en-US"/>
        </w:rPr>
        <w:t>whether the level of implementation is effective.</w:t>
      </w:r>
    </w:p>
    <w:p w14:paraId="5E196C5D" w14:textId="77777777" w:rsidR="0081758F" w:rsidRDefault="0081758F" w:rsidP="00BD2ED1">
      <w:pPr>
        <w:rPr>
          <w:color w:val="auto"/>
        </w:rPr>
      </w:pPr>
    </w:p>
    <w:p w14:paraId="65364767" w14:textId="77506C80" w:rsidR="00812D95" w:rsidRPr="00E564AB" w:rsidRDefault="00812D95" w:rsidP="000A3E98">
      <w:pPr>
        <w:pStyle w:val="Heading1"/>
      </w:pPr>
      <w:bookmarkStart w:id="6" w:name="_Toc489365701"/>
      <w:bookmarkStart w:id="7" w:name="_Toc489366221"/>
      <w:bookmarkStart w:id="8" w:name="_Toc489542860"/>
      <w:bookmarkStart w:id="9" w:name="_Toc152235998"/>
      <w:bookmarkStart w:id="10" w:name="_Toc161736702"/>
      <w:r w:rsidRPr="00E564AB">
        <w:t>Scope</w:t>
      </w:r>
      <w:bookmarkEnd w:id="6"/>
      <w:bookmarkEnd w:id="7"/>
      <w:bookmarkEnd w:id="8"/>
      <w:bookmarkEnd w:id="9"/>
      <w:bookmarkEnd w:id="10"/>
    </w:p>
    <w:p w14:paraId="27BACC6D" w14:textId="138EBDAE" w:rsidR="0081758F" w:rsidRDefault="0081758F" w:rsidP="004B79F2">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 xml:space="preserve">These procedures apply to all workplaces owned, </w:t>
      </w:r>
      <w:proofErr w:type="gramStart"/>
      <w:r>
        <w:rPr>
          <w:rStyle w:val="normaltextrun"/>
          <w:rFonts w:ascii="Arial" w:hAnsi="Arial" w:cs="Arial"/>
          <w:sz w:val="20"/>
          <w:szCs w:val="20"/>
          <w:lang w:val="en-US"/>
        </w:rPr>
        <w:t>managed</w:t>
      </w:r>
      <w:proofErr w:type="gramEnd"/>
      <w:r>
        <w:rPr>
          <w:rStyle w:val="normaltextrun"/>
          <w:rFonts w:ascii="Arial" w:hAnsi="Arial" w:cs="Arial"/>
          <w:sz w:val="20"/>
          <w:szCs w:val="20"/>
          <w:lang w:val="en-US"/>
        </w:rPr>
        <w:t xml:space="preserve"> or controlled by Flinders University and any place where work is performed on behalf of the University.</w:t>
      </w:r>
      <w:r>
        <w:rPr>
          <w:rStyle w:val="eop"/>
          <w:rFonts w:ascii="Arial" w:hAnsi="Arial" w:cs="Arial"/>
          <w:sz w:val="20"/>
          <w:szCs w:val="20"/>
        </w:rPr>
        <w:t> </w:t>
      </w:r>
    </w:p>
    <w:p w14:paraId="58FE4C3F" w14:textId="77777777" w:rsidR="00E73E0E" w:rsidRDefault="00E73E0E" w:rsidP="00E73E0E">
      <w:pPr>
        <w:pStyle w:val="paragraph"/>
        <w:spacing w:before="0" w:beforeAutospacing="0" w:after="0" w:afterAutospacing="0"/>
        <w:ind w:left="709"/>
        <w:textAlignment w:val="baseline"/>
        <w:rPr>
          <w:rFonts w:ascii="Arial" w:hAnsi="Arial" w:cs="Arial"/>
          <w:sz w:val="20"/>
          <w:szCs w:val="20"/>
        </w:rPr>
      </w:pPr>
    </w:p>
    <w:p w14:paraId="6284C122" w14:textId="33DFE302" w:rsidR="0081758F" w:rsidRDefault="00812D95" w:rsidP="009B2BAA">
      <w:pPr>
        <w:pStyle w:val="Heading1"/>
      </w:pPr>
      <w:bookmarkStart w:id="11" w:name="_Toc489365702"/>
      <w:bookmarkStart w:id="12" w:name="_Toc489366222"/>
      <w:bookmarkStart w:id="13" w:name="_Toc489542861"/>
      <w:bookmarkStart w:id="14" w:name="_Toc152235999"/>
      <w:bookmarkStart w:id="15" w:name="_Toc161736703"/>
      <w:r w:rsidRPr="00E564AB">
        <w:t>Definitions</w:t>
      </w:r>
      <w:bookmarkEnd w:id="11"/>
      <w:bookmarkEnd w:id="12"/>
      <w:bookmarkEnd w:id="13"/>
      <w:bookmarkEnd w:id="14"/>
      <w:bookmarkEnd w:id="15"/>
    </w:p>
    <w:p w14:paraId="57428969" w14:textId="77777777" w:rsidR="004B79F2" w:rsidRPr="0081758F" w:rsidRDefault="0081758F" w:rsidP="004B79F2">
      <w:pPr>
        <w:spacing w:after="0" w:line="240" w:lineRule="auto"/>
        <w:textAlignment w:val="baseline"/>
        <w:rPr>
          <w:rFonts w:ascii="Segoe UI" w:eastAsia="Times New Roman" w:hAnsi="Segoe UI" w:cs="Segoe UI"/>
          <w:color w:val="auto"/>
          <w:sz w:val="18"/>
          <w:szCs w:val="18"/>
          <w:lang w:val="en-AU" w:eastAsia="en-AU"/>
        </w:rPr>
      </w:pPr>
      <w:r w:rsidRPr="0081758F">
        <w:rPr>
          <w:rFonts w:eastAsia="Times New Roman" w:cs="Arial"/>
          <w:color w:val="auto"/>
          <w:sz w:val="13"/>
          <w:szCs w:val="13"/>
          <w:lang w:val="en-AU" w:eastAsia="en-AU"/>
        </w:rPr>
        <w:t> </w:t>
      </w:r>
    </w:p>
    <w:tbl>
      <w:tblPr>
        <w:tblStyle w:val="TableGrid31"/>
        <w:tblW w:w="0" w:type="auto"/>
        <w:tblLook w:val="0680" w:firstRow="0" w:lastRow="0" w:firstColumn="1" w:lastColumn="0" w:noHBand="1" w:noVBand="1"/>
      </w:tblPr>
      <w:tblGrid>
        <w:gridCol w:w="2268"/>
        <w:gridCol w:w="6758"/>
      </w:tblGrid>
      <w:tr w:rsidR="004B79F2" w:rsidRPr="004B79F2" w14:paraId="2CB15D9B"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2E9E71B0" w14:textId="77777777"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t>Audit scope</w:t>
            </w:r>
          </w:p>
        </w:tc>
        <w:tc>
          <w:tcPr>
            <w:tcW w:w="6758" w:type="dxa"/>
          </w:tcPr>
          <w:p w14:paraId="0F7C4009" w14:textId="77777777" w:rsidR="004B79F2" w:rsidRPr="004B79F2" w:rsidRDefault="004B79F2" w:rsidP="004B79F2">
            <w:pPr>
              <w:spacing w:after="240"/>
              <w:cnfStyle w:val="000000000000" w:firstRow="0" w:lastRow="0" w:firstColumn="0" w:lastColumn="0" w:oddVBand="0" w:evenVBand="0" w:oddHBand="0" w:evenHBand="0" w:firstRowFirstColumn="0" w:firstRowLastColumn="0" w:lastRowFirstColumn="0" w:lastRowLastColumn="0"/>
              <w:rPr>
                <w:rFonts w:eastAsia="Calibri" w:cs="Times New Roman"/>
                <w:bCs/>
                <w:color w:val="auto"/>
                <w:lang w:val="en-AU" w:eastAsia="en-US"/>
              </w:rPr>
            </w:pPr>
            <w:r w:rsidRPr="004B79F2">
              <w:rPr>
                <w:rFonts w:eastAsia="Arial" w:cs="Arial"/>
                <w:bCs/>
                <w:color w:val="auto"/>
                <w:lang w:val="en-AU" w:eastAsia="en-US"/>
              </w:rPr>
              <w:t xml:space="preserve">Extent and boundaries of an audit, including a description of the physical locations, organisational units, </w:t>
            </w:r>
            <w:proofErr w:type="gramStart"/>
            <w:r w:rsidRPr="004B79F2">
              <w:rPr>
                <w:rFonts w:eastAsia="Arial" w:cs="Arial"/>
                <w:bCs/>
                <w:color w:val="auto"/>
                <w:lang w:val="en-AU" w:eastAsia="en-US"/>
              </w:rPr>
              <w:t>activities</w:t>
            </w:r>
            <w:proofErr w:type="gramEnd"/>
            <w:r w:rsidRPr="004B79F2">
              <w:rPr>
                <w:rFonts w:eastAsia="Arial" w:cs="Arial"/>
                <w:bCs/>
                <w:color w:val="auto"/>
                <w:lang w:val="en-AU" w:eastAsia="en-US"/>
              </w:rPr>
              <w:t xml:space="preserve"> and processes to be audited, as well as the time period.</w:t>
            </w:r>
          </w:p>
        </w:tc>
      </w:tr>
      <w:tr w:rsidR="004B79F2" w:rsidRPr="004B79F2" w14:paraId="57F699A6"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2B60CFF6" w14:textId="77777777"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t>Internal audit</w:t>
            </w:r>
          </w:p>
        </w:tc>
        <w:tc>
          <w:tcPr>
            <w:tcW w:w="6758" w:type="dxa"/>
          </w:tcPr>
          <w:p w14:paraId="3C16E33D" w14:textId="1D26E5BE" w:rsidR="004B79F2" w:rsidRPr="004B79F2" w:rsidRDefault="004B79F2" w:rsidP="004B79F2">
            <w:pPr>
              <w:cnfStyle w:val="000000000000" w:firstRow="0" w:lastRow="0" w:firstColumn="0" w:lastColumn="0" w:oddVBand="0" w:evenVBand="0" w:oddHBand="0" w:evenHBand="0" w:firstRowFirstColumn="0" w:firstRowLastColumn="0" w:lastRowFirstColumn="0" w:lastRowLastColumn="0"/>
              <w:rPr>
                <w:rFonts w:eastAsia="Arial"/>
                <w:lang w:val="en-AU" w:eastAsia="en-US"/>
              </w:rPr>
            </w:pPr>
            <w:r w:rsidRPr="004B79F2">
              <w:rPr>
                <w:rFonts w:eastAsia="Arial"/>
                <w:lang w:val="en-AU" w:eastAsia="en-US"/>
              </w:rPr>
              <w:t xml:space="preserve">A systematic, and wherever possible, independent examination, carried out by a competent person in the area being audited, appointed by the University, to determine </w:t>
            </w:r>
            <w:proofErr w:type="gramStart"/>
            <w:r w:rsidRPr="004B79F2">
              <w:rPr>
                <w:rFonts w:eastAsia="Arial"/>
                <w:lang w:val="en-AU" w:eastAsia="en-US"/>
              </w:rPr>
              <w:t>whether</w:t>
            </w:r>
            <w:r w:rsidR="00E0381C">
              <w:rPr>
                <w:rFonts w:eastAsia="Arial"/>
                <w:lang w:val="en-AU" w:eastAsia="en-US"/>
              </w:rPr>
              <w:t>;</w:t>
            </w:r>
            <w:proofErr w:type="gramEnd"/>
          </w:p>
          <w:p w14:paraId="551870F4" w14:textId="77777777" w:rsidR="004B79F2" w:rsidRPr="004B79F2" w:rsidRDefault="004B79F2" w:rsidP="00F63738">
            <w:pPr>
              <w:numPr>
                <w:ilvl w:val="1"/>
                <w:numId w:val="12"/>
              </w:numPr>
              <w:ind w:left="908"/>
              <w:cnfStyle w:val="000000000000" w:firstRow="0" w:lastRow="0" w:firstColumn="0" w:lastColumn="0" w:oddVBand="0" w:evenVBand="0" w:oddHBand="0" w:evenHBand="0" w:firstRowFirstColumn="0" w:firstRowLastColumn="0" w:lastRowFirstColumn="0" w:lastRowLastColumn="0"/>
              <w:rPr>
                <w:color w:val="auto"/>
                <w:lang w:val="en-AU" w:eastAsia="en-US"/>
              </w:rPr>
            </w:pPr>
            <w:r w:rsidRPr="004B79F2">
              <w:rPr>
                <w:color w:val="auto"/>
                <w:lang w:val="en-AU" w:eastAsia="en-US"/>
              </w:rPr>
              <w:t xml:space="preserve">an activity or activities and related results conform to planned </w:t>
            </w:r>
            <w:proofErr w:type="gramStart"/>
            <w:r w:rsidRPr="004B79F2">
              <w:rPr>
                <w:color w:val="auto"/>
                <w:lang w:val="en-AU" w:eastAsia="en-US"/>
              </w:rPr>
              <w:t>actions</w:t>
            </w:r>
            <w:proofErr w:type="gramEnd"/>
          </w:p>
          <w:p w14:paraId="25B219A8" w14:textId="7729F904" w:rsidR="004B79F2" w:rsidRPr="004B79F2" w:rsidRDefault="004B79F2" w:rsidP="00F63738">
            <w:pPr>
              <w:numPr>
                <w:ilvl w:val="1"/>
                <w:numId w:val="12"/>
              </w:numPr>
              <w:ind w:left="908"/>
              <w:cnfStyle w:val="000000000000" w:firstRow="0" w:lastRow="0" w:firstColumn="0" w:lastColumn="0" w:oddVBand="0" w:evenVBand="0" w:oddHBand="0" w:evenHBand="0" w:firstRowFirstColumn="0" w:firstRowLastColumn="0" w:lastRowFirstColumn="0" w:lastRowLastColumn="0"/>
              <w:rPr>
                <w:color w:val="auto"/>
                <w:lang w:val="en-AU" w:eastAsia="en-US"/>
              </w:rPr>
            </w:pPr>
            <w:r w:rsidRPr="004B79F2">
              <w:rPr>
                <w:color w:val="auto"/>
                <w:lang w:val="en-AU" w:eastAsia="en-US"/>
              </w:rPr>
              <w:lastRenderedPageBreak/>
              <w:t>these arrangements are implemented effectively,</w:t>
            </w:r>
          </w:p>
          <w:p w14:paraId="3C8F13C7" w14:textId="77777777" w:rsidR="004B79F2" w:rsidRPr="004B79F2" w:rsidRDefault="004B79F2" w:rsidP="00F63738">
            <w:pPr>
              <w:numPr>
                <w:ilvl w:val="1"/>
                <w:numId w:val="12"/>
              </w:numPr>
              <w:ind w:left="908"/>
              <w:cnfStyle w:val="000000000000" w:firstRow="0" w:lastRow="0" w:firstColumn="0" w:lastColumn="0" w:oddVBand="0" w:evenVBand="0" w:oddHBand="0" w:evenHBand="0" w:firstRowFirstColumn="0" w:firstRowLastColumn="0" w:lastRowFirstColumn="0" w:lastRowLastColumn="0"/>
              <w:rPr>
                <w:color w:val="auto"/>
                <w:lang w:val="en-AU" w:eastAsia="en-US"/>
              </w:rPr>
            </w:pPr>
            <w:r w:rsidRPr="004B79F2">
              <w:rPr>
                <w:color w:val="auto"/>
                <w:lang w:val="en-AU" w:eastAsia="en-US"/>
              </w:rPr>
              <w:t>they are suitable to achieve the University's policy and objectives.</w:t>
            </w:r>
          </w:p>
        </w:tc>
      </w:tr>
      <w:tr w:rsidR="004B79F2" w:rsidRPr="004B79F2" w14:paraId="2CE5ECE8"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2A7165C6" w14:textId="77777777"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lastRenderedPageBreak/>
              <w:t>Legislative compliance audit</w:t>
            </w:r>
          </w:p>
        </w:tc>
        <w:tc>
          <w:tcPr>
            <w:tcW w:w="6758" w:type="dxa"/>
          </w:tcPr>
          <w:p w14:paraId="5B5A290E" w14:textId="3B23D4B3" w:rsidR="004B79F2" w:rsidRPr="004B79F2" w:rsidRDefault="004B79F2" w:rsidP="004B79F2">
            <w:pPr>
              <w:spacing w:after="240"/>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AU" w:eastAsia="en-US"/>
              </w:rPr>
            </w:pPr>
            <w:r w:rsidRPr="004B79F2">
              <w:rPr>
                <w:rFonts w:eastAsia="Arial" w:cs="Arial"/>
                <w:color w:val="auto"/>
                <w:lang w:val="en-AU" w:eastAsia="en-US"/>
              </w:rPr>
              <w:t xml:space="preserve">A systematic and documented verification process to obtain and evaluate evidence to determine that the University's </w:t>
            </w:r>
            <w:r w:rsidR="00497FC2">
              <w:rPr>
                <w:rFonts w:eastAsia="Arial" w:cs="Arial"/>
                <w:color w:val="auto"/>
                <w:lang w:val="en-AU" w:eastAsia="en-US"/>
              </w:rPr>
              <w:t>WHS&amp;IM</w:t>
            </w:r>
            <w:r w:rsidRPr="004B79F2">
              <w:rPr>
                <w:rFonts w:eastAsia="Arial" w:cs="Arial"/>
                <w:color w:val="auto"/>
                <w:lang w:val="en-AU" w:eastAsia="en-US"/>
              </w:rPr>
              <w:t xml:space="preserve"> policies, </w:t>
            </w:r>
            <w:proofErr w:type="gramStart"/>
            <w:r w:rsidRPr="004B79F2">
              <w:rPr>
                <w:rFonts w:eastAsia="Arial" w:cs="Arial"/>
                <w:color w:val="auto"/>
                <w:lang w:val="en-AU" w:eastAsia="en-US"/>
              </w:rPr>
              <w:t>procedures</w:t>
            </w:r>
            <w:proofErr w:type="gramEnd"/>
            <w:r w:rsidRPr="004B79F2">
              <w:rPr>
                <w:rFonts w:eastAsia="Arial" w:cs="Arial"/>
                <w:color w:val="auto"/>
                <w:lang w:val="en-AU" w:eastAsia="en-US"/>
              </w:rPr>
              <w:t xml:space="preserve"> and practices comply with legislative requirements.</w:t>
            </w:r>
          </w:p>
        </w:tc>
      </w:tr>
      <w:tr w:rsidR="004B79F2" w:rsidRPr="004B79F2" w14:paraId="772A5400"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0BBE4C90" w14:textId="11E7C749"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t>Return</w:t>
            </w:r>
            <w:r w:rsidR="008B2174">
              <w:rPr>
                <w:rFonts w:eastAsia="Calibri" w:cs="Times New Roman"/>
                <w:color w:val="auto"/>
                <w:lang w:val="en-AU" w:eastAsia="en-US"/>
              </w:rPr>
              <w:t xml:space="preserve"> </w:t>
            </w:r>
            <w:r w:rsidRPr="004B79F2">
              <w:rPr>
                <w:rFonts w:eastAsia="Calibri" w:cs="Times New Roman"/>
                <w:color w:val="auto"/>
                <w:lang w:val="en-AU" w:eastAsia="en-US"/>
              </w:rPr>
              <w:t>to</w:t>
            </w:r>
            <w:r w:rsidR="008B2174">
              <w:rPr>
                <w:rFonts w:eastAsia="Calibri" w:cs="Times New Roman"/>
                <w:color w:val="auto"/>
                <w:lang w:val="en-AU" w:eastAsia="en-US"/>
              </w:rPr>
              <w:t xml:space="preserve"> </w:t>
            </w:r>
            <w:r w:rsidRPr="004B79F2">
              <w:rPr>
                <w:rFonts w:eastAsia="Calibri" w:cs="Times New Roman"/>
                <w:color w:val="auto"/>
                <w:lang w:val="en-AU" w:eastAsia="en-US"/>
              </w:rPr>
              <w:t>Work</w:t>
            </w:r>
            <w:r w:rsidR="008B2174">
              <w:rPr>
                <w:rFonts w:eastAsia="Calibri" w:cs="Times New Roman"/>
                <w:color w:val="auto"/>
                <w:lang w:val="en-AU" w:eastAsia="en-US"/>
              </w:rPr>
              <w:t xml:space="preserve"> </w:t>
            </w:r>
            <w:r w:rsidRPr="004B79F2">
              <w:rPr>
                <w:rFonts w:eastAsia="Calibri" w:cs="Times New Roman"/>
                <w:color w:val="auto"/>
                <w:lang w:val="en-AU" w:eastAsia="en-US"/>
              </w:rPr>
              <w:t>SA evaluation</w:t>
            </w:r>
          </w:p>
        </w:tc>
        <w:tc>
          <w:tcPr>
            <w:tcW w:w="6758" w:type="dxa"/>
          </w:tcPr>
          <w:p w14:paraId="1E8BE058" w14:textId="0A1F00E5" w:rsidR="004B79F2" w:rsidRPr="004B79F2" w:rsidRDefault="004B79F2" w:rsidP="004B79F2">
            <w:pPr>
              <w:spacing w:after="240"/>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AU" w:eastAsia="en-US"/>
              </w:rPr>
            </w:pPr>
            <w:r w:rsidRPr="004B79F2">
              <w:rPr>
                <w:rFonts w:eastAsia="Arial" w:cs="Arial"/>
                <w:color w:val="auto"/>
                <w:lang w:val="en-AU" w:eastAsia="en-US"/>
              </w:rPr>
              <w:t>A review undertaken by Return</w:t>
            </w:r>
            <w:r w:rsidR="008B2174">
              <w:rPr>
                <w:rFonts w:eastAsia="Arial" w:cs="Arial"/>
                <w:color w:val="auto"/>
                <w:lang w:val="en-AU" w:eastAsia="en-US"/>
              </w:rPr>
              <w:t xml:space="preserve"> </w:t>
            </w:r>
            <w:r w:rsidRPr="004B79F2">
              <w:rPr>
                <w:rFonts w:eastAsia="Arial" w:cs="Arial"/>
                <w:color w:val="auto"/>
                <w:lang w:val="en-AU" w:eastAsia="en-US"/>
              </w:rPr>
              <w:t>to</w:t>
            </w:r>
            <w:r w:rsidR="008B2174">
              <w:rPr>
                <w:rFonts w:eastAsia="Arial" w:cs="Arial"/>
                <w:color w:val="auto"/>
                <w:lang w:val="en-AU" w:eastAsia="en-US"/>
              </w:rPr>
              <w:t xml:space="preserve"> </w:t>
            </w:r>
            <w:r w:rsidRPr="004B79F2">
              <w:rPr>
                <w:rFonts w:eastAsia="Arial" w:cs="Arial"/>
                <w:color w:val="auto"/>
                <w:lang w:val="en-AU" w:eastAsia="en-US"/>
              </w:rPr>
              <w:t>Work</w:t>
            </w:r>
            <w:r w:rsidR="008B2174">
              <w:rPr>
                <w:rFonts w:eastAsia="Arial" w:cs="Arial"/>
                <w:color w:val="auto"/>
                <w:lang w:val="en-AU" w:eastAsia="en-US"/>
              </w:rPr>
              <w:t xml:space="preserve"> </w:t>
            </w:r>
            <w:r w:rsidRPr="004B79F2">
              <w:rPr>
                <w:rFonts w:eastAsia="Arial" w:cs="Arial"/>
                <w:color w:val="auto"/>
                <w:lang w:val="en-AU" w:eastAsia="en-US"/>
              </w:rPr>
              <w:t>SA to evaluate the University's overall compliance with the requirements of the Return</w:t>
            </w:r>
            <w:r w:rsidR="008B2174">
              <w:rPr>
                <w:rFonts w:eastAsia="Arial" w:cs="Arial"/>
                <w:color w:val="auto"/>
                <w:lang w:val="en-AU" w:eastAsia="en-US"/>
              </w:rPr>
              <w:t xml:space="preserve"> </w:t>
            </w:r>
            <w:r w:rsidRPr="004B79F2">
              <w:rPr>
                <w:rFonts w:eastAsia="Arial" w:cs="Arial"/>
                <w:color w:val="auto"/>
                <w:lang w:val="en-AU" w:eastAsia="en-US"/>
              </w:rPr>
              <w:t>to</w:t>
            </w:r>
            <w:r w:rsidR="008B2174">
              <w:rPr>
                <w:rFonts w:eastAsia="Arial" w:cs="Arial"/>
                <w:color w:val="auto"/>
                <w:lang w:val="en-AU" w:eastAsia="en-US"/>
              </w:rPr>
              <w:t xml:space="preserve"> </w:t>
            </w:r>
            <w:r w:rsidRPr="004B79F2">
              <w:rPr>
                <w:rFonts w:eastAsia="Arial" w:cs="Arial"/>
                <w:color w:val="auto"/>
                <w:lang w:val="en-AU" w:eastAsia="en-US"/>
              </w:rPr>
              <w:t>Work</w:t>
            </w:r>
            <w:r w:rsidR="008B2174">
              <w:rPr>
                <w:rFonts w:eastAsia="Arial" w:cs="Arial"/>
                <w:color w:val="auto"/>
                <w:lang w:val="en-AU" w:eastAsia="en-US"/>
              </w:rPr>
              <w:t xml:space="preserve"> </w:t>
            </w:r>
            <w:r w:rsidRPr="004B79F2">
              <w:rPr>
                <w:rFonts w:eastAsia="Arial" w:cs="Arial"/>
                <w:color w:val="auto"/>
                <w:lang w:val="en-AU" w:eastAsia="en-US"/>
              </w:rPr>
              <w:t>SA performance standards for self-insured employers or in relation to a particular matter of compliance.</w:t>
            </w:r>
          </w:p>
        </w:tc>
      </w:tr>
      <w:tr w:rsidR="004B79F2" w:rsidRPr="004B79F2" w14:paraId="768BB981"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2DE58182" w14:textId="77777777"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t>Conformance</w:t>
            </w:r>
          </w:p>
        </w:tc>
        <w:tc>
          <w:tcPr>
            <w:tcW w:w="6758" w:type="dxa"/>
          </w:tcPr>
          <w:p w14:paraId="58A6154B" w14:textId="6804C601" w:rsidR="004B79F2" w:rsidRPr="004B79F2" w:rsidRDefault="004B79F2" w:rsidP="004B79F2">
            <w:pPr>
              <w:spacing w:after="240"/>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AU" w:eastAsia="en-US"/>
              </w:rPr>
            </w:pPr>
            <w:r w:rsidRPr="004B79F2">
              <w:rPr>
                <w:rFonts w:eastAsia="Arial" w:cs="Arial"/>
                <w:color w:val="auto"/>
                <w:lang w:val="en-AU" w:eastAsia="en-US"/>
              </w:rPr>
              <w:t xml:space="preserve">An activity, item or process that conforms to legislative requirements, or University policies, procedures, or other requirements of the University's </w:t>
            </w:r>
            <w:r w:rsidR="00497FC2">
              <w:rPr>
                <w:rFonts w:eastAsia="Arial" w:cs="Arial"/>
                <w:color w:val="auto"/>
                <w:lang w:val="en-AU" w:eastAsia="en-US"/>
              </w:rPr>
              <w:t>WHS&amp;IM</w:t>
            </w:r>
            <w:r w:rsidRPr="004B79F2">
              <w:rPr>
                <w:rFonts w:eastAsia="Arial" w:cs="Arial"/>
                <w:color w:val="auto"/>
                <w:lang w:val="en-AU" w:eastAsia="en-US"/>
              </w:rPr>
              <w:t xml:space="preserve"> Management System.</w:t>
            </w:r>
          </w:p>
        </w:tc>
      </w:tr>
      <w:tr w:rsidR="004B79F2" w:rsidRPr="004B79F2" w14:paraId="4F87D7C1"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69589334" w14:textId="77777777"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t>Non-conformance</w:t>
            </w:r>
          </w:p>
        </w:tc>
        <w:tc>
          <w:tcPr>
            <w:tcW w:w="6758" w:type="dxa"/>
          </w:tcPr>
          <w:p w14:paraId="06143026" w14:textId="4A7E5E42" w:rsidR="004B79F2" w:rsidRPr="004B79F2" w:rsidRDefault="004B79F2" w:rsidP="004B79F2">
            <w:pPr>
              <w:spacing w:after="240"/>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AU" w:eastAsia="en-US"/>
              </w:rPr>
            </w:pPr>
            <w:r w:rsidRPr="004B79F2">
              <w:rPr>
                <w:rFonts w:eastAsia="Arial" w:cs="Arial"/>
                <w:color w:val="auto"/>
                <w:lang w:val="en-AU" w:eastAsia="en-US"/>
              </w:rPr>
              <w:t xml:space="preserve">An activity, item or process that does not conform to legislative requirements, or University policies, </w:t>
            </w:r>
            <w:proofErr w:type="gramStart"/>
            <w:r w:rsidRPr="004B79F2">
              <w:rPr>
                <w:rFonts w:eastAsia="Arial" w:cs="Arial"/>
                <w:color w:val="auto"/>
                <w:lang w:val="en-AU" w:eastAsia="en-US"/>
              </w:rPr>
              <w:t>procedures</w:t>
            </w:r>
            <w:proofErr w:type="gramEnd"/>
            <w:r w:rsidRPr="004B79F2">
              <w:rPr>
                <w:rFonts w:eastAsia="Arial" w:cs="Arial"/>
                <w:color w:val="auto"/>
                <w:lang w:val="en-AU" w:eastAsia="en-US"/>
              </w:rPr>
              <w:t xml:space="preserve"> or other requirements of the University's </w:t>
            </w:r>
            <w:r w:rsidR="00497FC2">
              <w:rPr>
                <w:rFonts w:eastAsia="Arial" w:cs="Arial"/>
                <w:color w:val="auto"/>
                <w:lang w:val="en-AU" w:eastAsia="en-US"/>
              </w:rPr>
              <w:t>WHS&amp;IM</w:t>
            </w:r>
            <w:r w:rsidRPr="004B79F2">
              <w:rPr>
                <w:rFonts w:eastAsia="Arial" w:cs="Arial"/>
                <w:color w:val="auto"/>
                <w:lang w:val="en-AU" w:eastAsia="en-US"/>
              </w:rPr>
              <w:t xml:space="preserve"> management system.</w:t>
            </w:r>
          </w:p>
        </w:tc>
      </w:tr>
      <w:tr w:rsidR="004B79F2" w:rsidRPr="004B79F2" w14:paraId="19A2FCB3" w14:textId="77777777" w:rsidTr="008B2174">
        <w:tc>
          <w:tcPr>
            <w:cnfStyle w:val="001000000000" w:firstRow="0" w:lastRow="0" w:firstColumn="1" w:lastColumn="0" w:oddVBand="0" w:evenVBand="0" w:oddHBand="0" w:evenHBand="0" w:firstRowFirstColumn="0" w:firstRowLastColumn="0" w:lastRowFirstColumn="0" w:lastRowLastColumn="0"/>
            <w:tcW w:w="2268" w:type="dxa"/>
          </w:tcPr>
          <w:p w14:paraId="296CD890" w14:textId="77777777" w:rsidR="004B79F2" w:rsidRPr="004B79F2" w:rsidRDefault="004B79F2" w:rsidP="004B79F2">
            <w:pPr>
              <w:spacing w:after="240"/>
              <w:rPr>
                <w:rFonts w:eastAsia="Calibri" w:cs="Times New Roman"/>
                <w:color w:val="auto"/>
                <w:lang w:val="en-AU" w:eastAsia="en-US"/>
              </w:rPr>
            </w:pPr>
            <w:r w:rsidRPr="004B79F2">
              <w:rPr>
                <w:rFonts w:eastAsia="Calibri" w:cs="Times New Roman"/>
                <w:color w:val="auto"/>
                <w:lang w:val="en-AU" w:eastAsia="en-US"/>
              </w:rPr>
              <w:t>Observation</w:t>
            </w:r>
          </w:p>
        </w:tc>
        <w:tc>
          <w:tcPr>
            <w:tcW w:w="6758" w:type="dxa"/>
          </w:tcPr>
          <w:p w14:paraId="4FBCD0CC" w14:textId="77777777" w:rsidR="004B79F2" w:rsidRPr="004B79F2" w:rsidRDefault="004B79F2" w:rsidP="004B79F2">
            <w:pPr>
              <w:spacing w:after="240"/>
              <w:cnfStyle w:val="000000000000" w:firstRow="0" w:lastRow="0" w:firstColumn="0" w:lastColumn="0" w:oddVBand="0" w:evenVBand="0" w:oddHBand="0" w:evenHBand="0" w:firstRowFirstColumn="0" w:firstRowLastColumn="0" w:lastRowFirstColumn="0" w:lastRowLastColumn="0"/>
              <w:rPr>
                <w:rFonts w:eastAsia="Arial" w:cs="Arial"/>
                <w:color w:val="auto"/>
                <w:lang w:val="en-AU" w:eastAsia="en-US"/>
              </w:rPr>
            </w:pPr>
            <w:r w:rsidRPr="004B79F2">
              <w:rPr>
                <w:rFonts w:eastAsia="Arial" w:cs="Arial"/>
                <w:color w:val="auto"/>
                <w:lang w:val="en-AU" w:eastAsia="en-US"/>
              </w:rPr>
              <w:t xml:space="preserve">An activity, </w:t>
            </w:r>
            <w:proofErr w:type="gramStart"/>
            <w:r w:rsidRPr="004B79F2">
              <w:rPr>
                <w:rFonts w:eastAsia="Arial" w:cs="Arial"/>
                <w:color w:val="auto"/>
                <w:lang w:val="en-AU" w:eastAsia="en-US"/>
              </w:rPr>
              <w:t>item</w:t>
            </w:r>
            <w:proofErr w:type="gramEnd"/>
            <w:r w:rsidRPr="004B79F2">
              <w:rPr>
                <w:rFonts w:eastAsia="Arial" w:cs="Arial"/>
                <w:color w:val="auto"/>
                <w:lang w:val="en-AU" w:eastAsia="en-US"/>
              </w:rPr>
              <w:t xml:space="preserve"> or process where there are opportunities for improvement, and which may become a non-conformance in the future.</w:t>
            </w:r>
          </w:p>
        </w:tc>
      </w:tr>
    </w:tbl>
    <w:p w14:paraId="065E5ACF" w14:textId="55E6A57F" w:rsidR="00812D95" w:rsidRPr="0081758F" w:rsidRDefault="00812D95" w:rsidP="0081758F">
      <w:pPr>
        <w:spacing w:after="0" w:line="240" w:lineRule="auto"/>
        <w:textAlignment w:val="baseline"/>
        <w:rPr>
          <w:rFonts w:ascii="Segoe UI" w:eastAsia="Times New Roman" w:hAnsi="Segoe UI" w:cs="Segoe UI"/>
          <w:color w:val="auto"/>
          <w:sz w:val="18"/>
          <w:szCs w:val="18"/>
          <w:lang w:val="en-AU" w:eastAsia="en-AU"/>
        </w:rPr>
      </w:pPr>
    </w:p>
    <w:p w14:paraId="6CCE69B3" w14:textId="4D3E19FE" w:rsidR="00812D95" w:rsidRDefault="004B79F2" w:rsidP="000A3E98">
      <w:pPr>
        <w:pStyle w:val="Heading1"/>
      </w:pPr>
      <w:bookmarkStart w:id="16" w:name="_Toc161736704"/>
      <w:r>
        <w:t>Conduct of Audits</w:t>
      </w:r>
      <w:bookmarkEnd w:id="16"/>
    </w:p>
    <w:p w14:paraId="2E528700" w14:textId="77777777" w:rsidR="004B79F2" w:rsidRPr="004B79F2" w:rsidRDefault="004B79F2" w:rsidP="004B79F2">
      <w:pPr>
        <w:pStyle w:val="Heading2"/>
        <w:rPr>
          <w:rFonts w:eastAsia="MS Gothic"/>
          <w:lang w:val="en-AU" w:eastAsia="en-US"/>
        </w:rPr>
      </w:pPr>
      <w:bookmarkStart w:id="17" w:name="_Toc18319601"/>
      <w:bookmarkStart w:id="18" w:name="_Toc161736705"/>
      <w:r w:rsidRPr="004B79F2">
        <w:rPr>
          <w:rFonts w:eastAsia="MS Gothic"/>
          <w:lang w:val="en-AU" w:eastAsia="en-US"/>
        </w:rPr>
        <w:t>Auditor competency</w:t>
      </w:r>
      <w:bookmarkEnd w:id="17"/>
      <w:bookmarkEnd w:id="18"/>
    </w:p>
    <w:p w14:paraId="2F11CC1D" w14:textId="3DCFB273" w:rsidR="004B79F2" w:rsidRPr="004B79F2" w:rsidRDefault="004B79F2" w:rsidP="004B79F2">
      <w:pPr>
        <w:rPr>
          <w:rFonts w:eastAsia="MS Gothic"/>
          <w:b/>
          <w:color w:val="auto"/>
          <w:lang w:val="en-AU" w:eastAsia="en-US"/>
        </w:rPr>
      </w:pPr>
      <w:r w:rsidRPr="004B79F2">
        <w:rPr>
          <w:color w:val="auto"/>
          <w:lang w:val="en-AU" w:eastAsia="en-US"/>
        </w:rPr>
        <w:t xml:space="preserve">All auditors must have relevant training and/or experience in either auditing or the area being audited and must be approved by the Associate Director, </w:t>
      </w:r>
      <w:r w:rsidR="00497FC2">
        <w:rPr>
          <w:color w:val="auto"/>
          <w:lang w:val="en-AU" w:eastAsia="en-US"/>
        </w:rPr>
        <w:t>WHS&amp;IM</w:t>
      </w:r>
      <w:r w:rsidRPr="004B79F2">
        <w:rPr>
          <w:color w:val="auto"/>
          <w:lang w:val="en-AU" w:eastAsia="en-US"/>
        </w:rPr>
        <w:t>.</w:t>
      </w:r>
    </w:p>
    <w:p w14:paraId="58D04874" w14:textId="77777777" w:rsidR="004B79F2" w:rsidRPr="004B79F2" w:rsidRDefault="004B79F2" w:rsidP="004B79F2">
      <w:pPr>
        <w:pStyle w:val="Heading2"/>
        <w:rPr>
          <w:lang w:val="en-AU" w:eastAsia="en-US"/>
        </w:rPr>
      </w:pPr>
      <w:bookmarkStart w:id="19" w:name="_Toc18319602"/>
      <w:bookmarkStart w:id="20" w:name="_Toc161736706"/>
      <w:r w:rsidRPr="004B79F2">
        <w:rPr>
          <w:lang w:val="en-AU" w:eastAsia="en-US"/>
        </w:rPr>
        <w:t>Audit frequency</w:t>
      </w:r>
      <w:bookmarkEnd w:id="19"/>
      <w:bookmarkEnd w:id="20"/>
    </w:p>
    <w:p w14:paraId="497874C3" w14:textId="2A732A9D" w:rsidR="004B79F2" w:rsidRPr="004B79F2" w:rsidRDefault="004B79F2" w:rsidP="00F63738">
      <w:pPr>
        <w:numPr>
          <w:ilvl w:val="0"/>
          <w:numId w:val="20"/>
        </w:numPr>
        <w:tabs>
          <w:tab w:val="num" w:pos="360"/>
        </w:tabs>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The frequency of </w:t>
      </w:r>
      <w:r w:rsidR="00497FC2">
        <w:rPr>
          <w:rFonts w:asciiTheme="minorHAnsi" w:hAnsiTheme="minorHAnsi" w:cstheme="minorHAnsi"/>
          <w:color w:val="auto"/>
          <w:lang w:val="en-AU" w:eastAsia="en-US"/>
        </w:rPr>
        <w:t>WHS&amp;IM</w:t>
      </w:r>
      <w:r w:rsidRPr="004B79F2">
        <w:rPr>
          <w:rFonts w:asciiTheme="minorHAnsi" w:hAnsiTheme="minorHAnsi" w:cstheme="minorHAnsi"/>
          <w:color w:val="auto"/>
          <w:lang w:val="en-AU" w:eastAsia="en-US"/>
        </w:rPr>
        <w:t xml:space="preserve"> audits must be determined on the level of risk associated with the activity, area or procedure and </w:t>
      </w:r>
      <w:proofErr w:type="gramStart"/>
      <w:r w:rsidRPr="004B79F2">
        <w:rPr>
          <w:rFonts w:asciiTheme="minorHAnsi" w:hAnsiTheme="minorHAnsi" w:cstheme="minorHAnsi"/>
          <w:color w:val="auto"/>
          <w:lang w:val="en-AU" w:eastAsia="en-US"/>
        </w:rPr>
        <w:t>takes into account</w:t>
      </w:r>
      <w:proofErr w:type="gramEnd"/>
      <w:r w:rsidR="008E71AA">
        <w:rPr>
          <w:rFonts w:asciiTheme="minorHAnsi" w:hAnsiTheme="minorHAnsi" w:cstheme="minorHAnsi"/>
          <w:color w:val="auto"/>
          <w:lang w:val="en-AU" w:eastAsia="en-US"/>
        </w:rPr>
        <w:t>:</w:t>
      </w:r>
    </w:p>
    <w:p w14:paraId="5464F619" w14:textId="77777777" w:rsidR="008B2174" w:rsidRDefault="004B79F2" w:rsidP="008B2174">
      <w:pPr>
        <w:pStyle w:val="ListNumber2"/>
        <w:rPr>
          <w:lang w:val="en-AU" w:eastAsia="en-US"/>
        </w:rPr>
      </w:pPr>
      <w:r w:rsidRPr="004B79F2">
        <w:rPr>
          <w:lang w:val="en-AU" w:eastAsia="en-US"/>
        </w:rPr>
        <w:t>the results of previous audits</w:t>
      </w:r>
    </w:p>
    <w:p w14:paraId="05096124" w14:textId="4416AECF" w:rsidR="008B2174" w:rsidRPr="008B2174" w:rsidRDefault="004B79F2" w:rsidP="008B2174">
      <w:pPr>
        <w:pStyle w:val="ListNumber2"/>
        <w:rPr>
          <w:lang w:val="en-AU" w:eastAsia="en-US"/>
        </w:rPr>
      </w:pPr>
      <w:r w:rsidRPr="008B2174">
        <w:rPr>
          <w:rFonts w:asciiTheme="minorHAnsi" w:hAnsiTheme="minorHAnsi" w:cstheme="minorHAnsi"/>
          <w:color w:val="auto"/>
          <w:lang w:val="en-AU" w:eastAsia="en-US"/>
        </w:rPr>
        <w:t>accident and incident statistics</w:t>
      </w:r>
    </w:p>
    <w:p w14:paraId="2D610F92" w14:textId="0E5AC05C" w:rsidR="008B2174" w:rsidRPr="008B2174" w:rsidRDefault="004B79F2" w:rsidP="008B2174">
      <w:pPr>
        <w:pStyle w:val="ListNumber2"/>
        <w:rPr>
          <w:lang w:val="en-AU" w:eastAsia="en-US"/>
        </w:rPr>
      </w:pPr>
      <w:r w:rsidRPr="008B2174">
        <w:rPr>
          <w:rFonts w:asciiTheme="minorHAnsi" w:hAnsiTheme="minorHAnsi" w:cstheme="minorHAnsi"/>
          <w:color w:val="auto"/>
          <w:lang w:val="en-AU" w:eastAsia="en-US"/>
        </w:rPr>
        <w:t xml:space="preserve">the significance of problems encountered in the areas to be </w:t>
      </w:r>
      <w:proofErr w:type="gramStart"/>
      <w:r w:rsidRPr="008B2174">
        <w:rPr>
          <w:rFonts w:asciiTheme="minorHAnsi" w:hAnsiTheme="minorHAnsi" w:cstheme="minorHAnsi"/>
          <w:color w:val="auto"/>
          <w:lang w:val="en-AU" w:eastAsia="en-US"/>
        </w:rPr>
        <w:t>audit</w:t>
      </w:r>
      <w:proofErr w:type="gramEnd"/>
    </w:p>
    <w:p w14:paraId="663D363D" w14:textId="1C607C36" w:rsidR="008B2174" w:rsidRPr="008B2174" w:rsidRDefault="008B2174" w:rsidP="008B2174">
      <w:pPr>
        <w:pStyle w:val="ListNumber2"/>
        <w:rPr>
          <w:lang w:val="en-AU" w:eastAsia="en-US"/>
        </w:rPr>
      </w:pPr>
      <w:r>
        <w:rPr>
          <w:rFonts w:asciiTheme="minorHAnsi" w:hAnsiTheme="minorHAnsi" w:cstheme="minorHAnsi"/>
          <w:color w:val="auto"/>
          <w:lang w:val="en-AU" w:eastAsia="en-US"/>
        </w:rPr>
        <w:t xml:space="preserve">any </w:t>
      </w:r>
      <w:r w:rsidR="004B79F2" w:rsidRPr="008B2174">
        <w:rPr>
          <w:rFonts w:asciiTheme="minorHAnsi" w:hAnsiTheme="minorHAnsi" w:cstheme="minorHAnsi"/>
          <w:color w:val="auto"/>
          <w:lang w:val="en-AU" w:eastAsia="en-US"/>
        </w:rPr>
        <w:t>emerging hazards or issues</w:t>
      </w:r>
    </w:p>
    <w:p w14:paraId="28BADAA2" w14:textId="3C89EBB3" w:rsidR="00497FC2" w:rsidRPr="00497FC2" w:rsidRDefault="004B79F2" w:rsidP="17E77053">
      <w:pPr>
        <w:pStyle w:val="ListNumber2"/>
        <w:numPr>
          <w:ilvl w:val="0"/>
          <w:numId w:val="0"/>
        </w:numPr>
        <w:rPr>
          <w:lang w:val="en-AU" w:eastAsia="en-US"/>
        </w:rPr>
      </w:pPr>
      <w:r w:rsidRPr="17E77053">
        <w:rPr>
          <w:rFonts w:asciiTheme="minorHAnsi" w:hAnsiTheme="minorHAnsi"/>
          <w:color w:val="auto"/>
          <w:lang w:val="en-AU" w:eastAsia="en-US"/>
        </w:rPr>
        <w:t>any changes in risk rating identified in the review of operations</w:t>
      </w:r>
      <w:r w:rsidR="008E71AA" w:rsidRPr="17E77053">
        <w:rPr>
          <w:rFonts w:asciiTheme="minorHAnsi" w:hAnsiTheme="minorHAnsi"/>
          <w:color w:val="auto"/>
          <w:lang w:val="en-AU" w:eastAsia="en-US"/>
        </w:rPr>
        <w:t>, and</w:t>
      </w:r>
    </w:p>
    <w:p w14:paraId="5451636B" w14:textId="10E5D6B6" w:rsidR="004B79F2" w:rsidRPr="008B2174" w:rsidRDefault="00497FC2" w:rsidP="008B2174">
      <w:pPr>
        <w:pStyle w:val="ListNumber2"/>
        <w:rPr>
          <w:lang w:val="en-AU" w:eastAsia="en-US"/>
        </w:rPr>
      </w:pPr>
      <w:r>
        <w:rPr>
          <w:rFonts w:asciiTheme="minorHAnsi" w:hAnsiTheme="minorHAnsi" w:cstheme="minorHAnsi"/>
          <w:color w:val="auto"/>
          <w:lang w:val="en-AU" w:eastAsia="en-US"/>
        </w:rPr>
        <w:t xml:space="preserve">legislative </w:t>
      </w:r>
      <w:r w:rsidR="00F63738">
        <w:rPr>
          <w:rFonts w:asciiTheme="minorHAnsi" w:hAnsiTheme="minorHAnsi" w:cstheme="minorHAnsi"/>
          <w:color w:val="auto"/>
          <w:lang w:val="en-AU" w:eastAsia="en-US"/>
        </w:rPr>
        <w:t>requirements</w:t>
      </w:r>
      <w:r w:rsidR="004B79F2" w:rsidRPr="008B2174">
        <w:rPr>
          <w:rFonts w:asciiTheme="minorHAnsi" w:hAnsiTheme="minorHAnsi" w:cstheme="minorHAnsi"/>
          <w:color w:val="auto"/>
          <w:lang w:val="en-AU" w:eastAsia="en-US"/>
        </w:rPr>
        <w:t>.</w:t>
      </w:r>
    </w:p>
    <w:p w14:paraId="7C4DEC81" w14:textId="77777777" w:rsidR="004B79F2" w:rsidRDefault="004B79F2" w:rsidP="004B79F2">
      <w:pPr>
        <w:rPr>
          <w:rFonts w:asciiTheme="minorHAnsi" w:hAnsiTheme="minorHAnsi" w:cstheme="minorHAnsi"/>
          <w:color w:val="auto"/>
          <w:lang w:val="en-AU" w:eastAsia="en-US"/>
        </w:rPr>
      </w:pPr>
    </w:p>
    <w:p w14:paraId="515FDE5B" w14:textId="578A53E4" w:rsidR="004B79F2" w:rsidRPr="004B79F2" w:rsidRDefault="004B79F2" w:rsidP="004B79F2">
      <w:pPr>
        <w:pStyle w:val="ListNumber"/>
        <w:rPr>
          <w:lang w:val="en-AU" w:eastAsia="en-US"/>
        </w:rPr>
      </w:pPr>
      <w:r w:rsidRPr="004B79F2">
        <w:rPr>
          <w:lang w:val="en-AU" w:eastAsia="en-US"/>
        </w:rPr>
        <w:lastRenderedPageBreak/>
        <w:t xml:space="preserve">As a general guidance </w:t>
      </w:r>
      <w:r>
        <w:rPr>
          <w:lang w:val="en-AU" w:eastAsia="en-US"/>
        </w:rPr>
        <w:t>t</w:t>
      </w:r>
      <w:r w:rsidRPr="004B79F2">
        <w:rPr>
          <w:lang w:val="en-AU" w:eastAsia="en-US"/>
        </w:rPr>
        <w:t>he audit schedule, taking all of the above factors into consideration, will aim for a cycle on the following frequency</w:t>
      </w:r>
      <w:r w:rsidR="008B2174">
        <w:rPr>
          <w:lang w:val="en-AU" w:eastAsia="en-US"/>
        </w:rPr>
        <w:t>:</w:t>
      </w:r>
    </w:p>
    <w:tbl>
      <w:tblPr>
        <w:tblStyle w:val="TableGrid30"/>
        <w:tblW w:w="0" w:type="auto"/>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2273"/>
        <w:gridCol w:w="2406"/>
      </w:tblGrid>
      <w:tr w:rsidR="004B79F2" w:rsidRPr="004B79F2" w14:paraId="14A018BB" w14:textId="77777777" w:rsidTr="00A23BA9">
        <w:trPr>
          <w:trHeight w:val="361"/>
          <w:jc w:val="center"/>
        </w:trPr>
        <w:tc>
          <w:tcPr>
            <w:tcW w:w="2273" w:type="dxa"/>
            <w:vAlign w:val="center"/>
          </w:tcPr>
          <w:p w14:paraId="65E224C5" w14:textId="77777777" w:rsidR="004B79F2" w:rsidRPr="004B79F2" w:rsidRDefault="004B79F2" w:rsidP="004B79F2">
            <w:pPr>
              <w:spacing w:after="0"/>
              <w:jc w:val="center"/>
              <w:rPr>
                <w:rFonts w:asciiTheme="minorHAnsi" w:eastAsia="Calibri" w:hAnsiTheme="minorHAnsi" w:cstheme="minorHAnsi"/>
                <w:b/>
                <w:lang w:val="en-AU" w:eastAsia="en-US"/>
              </w:rPr>
            </w:pPr>
            <w:r w:rsidRPr="004B79F2">
              <w:rPr>
                <w:rFonts w:asciiTheme="minorHAnsi" w:eastAsia="Calibri" w:hAnsiTheme="minorHAnsi" w:cstheme="minorHAnsi"/>
                <w:b/>
                <w:lang w:val="en-AU" w:eastAsia="en-US"/>
              </w:rPr>
              <w:t>Potential Risk Level</w:t>
            </w:r>
          </w:p>
        </w:tc>
        <w:tc>
          <w:tcPr>
            <w:tcW w:w="2406" w:type="dxa"/>
            <w:vAlign w:val="center"/>
          </w:tcPr>
          <w:p w14:paraId="2FA97FFF" w14:textId="77777777" w:rsidR="004B79F2" w:rsidRPr="004B79F2" w:rsidRDefault="004B79F2" w:rsidP="004B79F2">
            <w:pPr>
              <w:spacing w:after="0"/>
              <w:jc w:val="center"/>
              <w:rPr>
                <w:rFonts w:asciiTheme="minorHAnsi" w:eastAsia="Calibri" w:hAnsiTheme="minorHAnsi" w:cstheme="minorHAnsi"/>
                <w:b/>
                <w:lang w:val="en-AU" w:eastAsia="en-US"/>
              </w:rPr>
            </w:pPr>
            <w:r w:rsidRPr="004B79F2">
              <w:rPr>
                <w:rFonts w:asciiTheme="minorHAnsi" w:eastAsia="Calibri" w:hAnsiTheme="minorHAnsi" w:cstheme="minorHAnsi"/>
                <w:b/>
                <w:lang w:val="en-AU" w:eastAsia="en-US"/>
              </w:rPr>
              <w:t>Audit cycle</w:t>
            </w:r>
          </w:p>
        </w:tc>
      </w:tr>
      <w:tr w:rsidR="004B79F2" w:rsidRPr="004B79F2" w14:paraId="71A7B498" w14:textId="77777777" w:rsidTr="00A23BA9">
        <w:trPr>
          <w:trHeight w:val="362"/>
          <w:jc w:val="center"/>
        </w:trPr>
        <w:tc>
          <w:tcPr>
            <w:tcW w:w="2273" w:type="dxa"/>
            <w:shd w:val="clear" w:color="auto" w:fill="FF5229"/>
            <w:vAlign w:val="center"/>
          </w:tcPr>
          <w:p w14:paraId="5CE16F29" w14:textId="77777777" w:rsidR="004B79F2" w:rsidRPr="004B79F2" w:rsidRDefault="004B79F2" w:rsidP="004B79F2">
            <w:pPr>
              <w:spacing w:after="0"/>
              <w:jc w:val="center"/>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High</w:t>
            </w:r>
          </w:p>
        </w:tc>
        <w:tc>
          <w:tcPr>
            <w:tcW w:w="2406" w:type="dxa"/>
            <w:vAlign w:val="center"/>
          </w:tcPr>
          <w:p w14:paraId="4F725EB2" w14:textId="77777777" w:rsidR="004B79F2" w:rsidRPr="004B79F2" w:rsidRDefault="004B79F2" w:rsidP="004B79F2">
            <w:pPr>
              <w:spacing w:after="0"/>
              <w:jc w:val="center"/>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2 years</w:t>
            </w:r>
          </w:p>
        </w:tc>
      </w:tr>
      <w:tr w:rsidR="004B79F2" w:rsidRPr="004B79F2" w14:paraId="2BC2F7C3" w14:textId="77777777" w:rsidTr="00A23BA9">
        <w:trPr>
          <w:trHeight w:val="361"/>
          <w:jc w:val="center"/>
        </w:trPr>
        <w:tc>
          <w:tcPr>
            <w:tcW w:w="2273" w:type="dxa"/>
            <w:shd w:val="clear" w:color="auto" w:fill="FFD966"/>
            <w:vAlign w:val="center"/>
          </w:tcPr>
          <w:p w14:paraId="49C81491" w14:textId="77777777" w:rsidR="004B79F2" w:rsidRPr="004B79F2" w:rsidRDefault="004B79F2" w:rsidP="004B79F2">
            <w:pPr>
              <w:spacing w:after="0"/>
              <w:jc w:val="center"/>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Medium</w:t>
            </w:r>
          </w:p>
        </w:tc>
        <w:tc>
          <w:tcPr>
            <w:tcW w:w="2406" w:type="dxa"/>
            <w:vAlign w:val="center"/>
          </w:tcPr>
          <w:p w14:paraId="1BC9E781" w14:textId="77777777" w:rsidR="004B79F2" w:rsidRPr="004B79F2" w:rsidRDefault="004B79F2" w:rsidP="004B79F2">
            <w:pPr>
              <w:spacing w:after="0"/>
              <w:jc w:val="center"/>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3 years</w:t>
            </w:r>
          </w:p>
        </w:tc>
      </w:tr>
      <w:tr w:rsidR="004B79F2" w:rsidRPr="004B79F2" w14:paraId="66637043" w14:textId="77777777" w:rsidTr="00A23BA9">
        <w:trPr>
          <w:trHeight w:val="362"/>
          <w:jc w:val="center"/>
        </w:trPr>
        <w:tc>
          <w:tcPr>
            <w:tcW w:w="2273" w:type="dxa"/>
            <w:shd w:val="clear" w:color="auto" w:fill="A8D08D"/>
            <w:vAlign w:val="center"/>
          </w:tcPr>
          <w:p w14:paraId="71A7BAA5" w14:textId="77777777" w:rsidR="004B79F2" w:rsidRPr="004B79F2" w:rsidRDefault="004B79F2" w:rsidP="004B79F2">
            <w:pPr>
              <w:spacing w:after="0"/>
              <w:jc w:val="center"/>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Low</w:t>
            </w:r>
          </w:p>
        </w:tc>
        <w:tc>
          <w:tcPr>
            <w:tcW w:w="2406" w:type="dxa"/>
            <w:vAlign w:val="center"/>
          </w:tcPr>
          <w:p w14:paraId="4AB03EBB" w14:textId="77777777" w:rsidR="004B79F2" w:rsidRPr="004B79F2" w:rsidRDefault="004B79F2" w:rsidP="004B79F2">
            <w:pPr>
              <w:spacing w:after="0"/>
              <w:jc w:val="center"/>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5 years</w:t>
            </w:r>
          </w:p>
        </w:tc>
      </w:tr>
    </w:tbl>
    <w:p w14:paraId="0FD69C80" w14:textId="77777777" w:rsidR="004B79F2" w:rsidRPr="004B79F2" w:rsidRDefault="004B79F2" w:rsidP="004B79F2">
      <w:pPr>
        <w:ind w:left="958" w:hanging="360"/>
        <w:rPr>
          <w:rFonts w:asciiTheme="minorHAnsi" w:eastAsia="Calibri" w:hAnsiTheme="minorHAnsi" w:cstheme="minorHAnsi"/>
          <w:lang w:val="en-AU" w:eastAsia="en-US"/>
        </w:rPr>
      </w:pPr>
    </w:p>
    <w:p w14:paraId="373E8C07" w14:textId="77777777" w:rsidR="004B79F2" w:rsidRPr="004B79F2" w:rsidRDefault="004B79F2" w:rsidP="004B79F2">
      <w:pPr>
        <w:pStyle w:val="ListNumber"/>
        <w:rPr>
          <w:lang w:val="en-AU" w:eastAsia="en-US"/>
        </w:rPr>
      </w:pPr>
      <w:r w:rsidRPr="004B79F2">
        <w:rPr>
          <w:lang w:val="en-AU" w:eastAsia="en-US"/>
        </w:rPr>
        <w:t>Unscheduled or follow-up audits may be conducted at any time based on:</w:t>
      </w:r>
    </w:p>
    <w:p w14:paraId="75E34319" w14:textId="77777777" w:rsidR="004B79F2" w:rsidRDefault="004B79F2" w:rsidP="00F63738">
      <w:pPr>
        <w:numPr>
          <w:ilvl w:val="1"/>
          <w:numId w:val="18"/>
        </w:numPr>
        <w:ind w:left="851"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audit results</w:t>
      </w:r>
    </w:p>
    <w:p w14:paraId="7015B5B0" w14:textId="77777777" w:rsidR="004B79F2" w:rsidRDefault="004B79F2" w:rsidP="00F63738">
      <w:pPr>
        <w:numPr>
          <w:ilvl w:val="1"/>
          <w:numId w:val="18"/>
        </w:numPr>
        <w:ind w:left="851"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regulatory inspections</w:t>
      </w:r>
    </w:p>
    <w:p w14:paraId="3047C6D3" w14:textId="77777777" w:rsidR="004B79F2" w:rsidRDefault="004B79F2" w:rsidP="00F63738">
      <w:pPr>
        <w:numPr>
          <w:ilvl w:val="1"/>
          <w:numId w:val="18"/>
        </w:numPr>
        <w:ind w:left="851"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operational changes</w:t>
      </w:r>
    </w:p>
    <w:p w14:paraId="77BFD920" w14:textId="77777777" w:rsidR="004B79F2" w:rsidRDefault="004B79F2" w:rsidP="00F63738">
      <w:pPr>
        <w:numPr>
          <w:ilvl w:val="1"/>
          <w:numId w:val="18"/>
        </w:numPr>
        <w:ind w:left="851"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management reviews</w:t>
      </w:r>
    </w:p>
    <w:p w14:paraId="03AD3C2B" w14:textId="77777777" w:rsidR="004B79F2" w:rsidRDefault="004B79F2" w:rsidP="00F63738">
      <w:pPr>
        <w:numPr>
          <w:ilvl w:val="1"/>
          <w:numId w:val="18"/>
        </w:numPr>
        <w:ind w:left="851"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incidents and accidents, or</w:t>
      </w:r>
    </w:p>
    <w:p w14:paraId="64160E08" w14:textId="54FCDCBE" w:rsidR="004B79F2" w:rsidRDefault="004B79F2" w:rsidP="00F63738">
      <w:pPr>
        <w:numPr>
          <w:ilvl w:val="1"/>
          <w:numId w:val="18"/>
        </w:numPr>
        <w:ind w:left="851"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identified non-conformances.</w:t>
      </w:r>
    </w:p>
    <w:p w14:paraId="61FC5279" w14:textId="77777777" w:rsidR="00497FC2" w:rsidRPr="004B79F2" w:rsidRDefault="00497FC2" w:rsidP="00497FC2">
      <w:pPr>
        <w:ind w:left="851"/>
        <w:rPr>
          <w:rFonts w:asciiTheme="minorHAnsi" w:hAnsiTheme="minorHAnsi" w:cstheme="minorHAnsi"/>
          <w:color w:val="auto"/>
          <w:lang w:val="en-AU" w:eastAsia="en-US"/>
        </w:rPr>
      </w:pPr>
    </w:p>
    <w:p w14:paraId="41205AA0" w14:textId="77777777" w:rsidR="00E0381C" w:rsidRDefault="00497FC2" w:rsidP="00E0381C">
      <w:pPr>
        <w:pStyle w:val="ListNumber"/>
        <w:rPr>
          <w:lang w:val="en-AU" w:eastAsia="en-US"/>
        </w:rPr>
      </w:pPr>
      <w:r>
        <w:rPr>
          <w:lang w:val="en-AU" w:eastAsia="en-US"/>
        </w:rPr>
        <w:t>An Injury Management audit of process or claims will occur annually.</w:t>
      </w:r>
      <w:bookmarkStart w:id="21" w:name="_Toc161736707"/>
    </w:p>
    <w:p w14:paraId="3D252E70" w14:textId="6FE1B66D" w:rsidR="004B79F2" w:rsidRPr="00E0381C" w:rsidRDefault="004B79F2" w:rsidP="00E0381C">
      <w:pPr>
        <w:pStyle w:val="ListNumber"/>
        <w:rPr>
          <w:lang w:val="en-AU" w:eastAsia="en-US"/>
        </w:rPr>
      </w:pPr>
      <w:r w:rsidRPr="00E0381C">
        <w:rPr>
          <w:rFonts w:asciiTheme="minorHAnsi" w:hAnsiTheme="minorHAnsi"/>
          <w:lang w:val="en-AU" w:eastAsia="en-US"/>
        </w:rPr>
        <w:t>Self-insurance evaluations are conducted by Return to Work SA. The timing of the evaluation is determined by the self-insurance registration period granted by Return to Work SA and is based on the findings of the previous evaluation. Return to Work SA may also conduct additional reviews during the self-insurance registration period. These may be reflected in the Return to Work SA Partnership Plan or as negotiated between the University and Return to Work SA.</w:t>
      </w:r>
      <w:bookmarkEnd w:id="21"/>
    </w:p>
    <w:p w14:paraId="56734545" w14:textId="77777777" w:rsidR="004B79F2" w:rsidRPr="004B79F2" w:rsidRDefault="004B79F2" w:rsidP="004B79F2">
      <w:pPr>
        <w:pStyle w:val="Heading2"/>
        <w:rPr>
          <w:rFonts w:eastAsia="MS Gothic"/>
          <w:lang w:val="en-AU" w:eastAsia="en-US"/>
        </w:rPr>
      </w:pPr>
      <w:bookmarkStart w:id="22" w:name="_Toc493670463"/>
      <w:bookmarkStart w:id="23" w:name="_Toc18319603"/>
      <w:bookmarkStart w:id="24" w:name="_Toc161736708"/>
      <w:r w:rsidRPr="004B79F2">
        <w:rPr>
          <w:rFonts w:eastAsia="MS Gothic"/>
          <w:lang w:val="en-AU" w:eastAsia="en-US"/>
        </w:rPr>
        <w:t xml:space="preserve">Audit </w:t>
      </w:r>
      <w:r w:rsidRPr="004B79F2">
        <w:rPr>
          <w:lang w:val="en-AU" w:eastAsia="en-US"/>
        </w:rPr>
        <w:t>protocols</w:t>
      </w:r>
      <w:bookmarkEnd w:id="22"/>
      <w:bookmarkEnd w:id="23"/>
      <w:bookmarkEnd w:id="24"/>
    </w:p>
    <w:p w14:paraId="1F3545F4" w14:textId="570B20CD" w:rsidR="004B79F2" w:rsidRPr="004B79F2" w:rsidRDefault="004B79F2" w:rsidP="00F63738">
      <w:pPr>
        <w:numPr>
          <w:ilvl w:val="0"/>
          <w:numId w:val="21"/>
        </w:numPr>
        <w:tabs>
          <w:tab w:val="num" w:pos="360"/>
        </w:tabs>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The Associate Director, </w:t>
      </w:r>
      <w:r w:rsidR="00497FC2">
        <w:rPr>
          <w:rFonts w:asciiTheme="minorHAnsi" w:hAnsiTheme="minorHAnsi" w:cstheme="minorHAnsi"/>
          <w:color w:val="auto"/>
          <w:lang w:val="en-AU" w:eastAsia="en-US"/>
        </w:rPr>
        <w:t>WHS&amp;IM</w:t>
      </w:r>
      <w:r w:rsidRPr="004B79F2">
        <w:rPr>
          <w:rFonts w:asciiTheme="minorHAnsi" w:hAnsiTheme="minorHAnsi" w:cstheme="minorHAnsi"/>
          <w:color w:val="auto"/>
          <w:lang w:val="en-AU" w:eastAsia="en-US"/>
        </w:rPr>
        <w:t xml:space="preserve"> (or delegate) must communicate the audit plan to the University Health and Safety Committee.</w:t>
      </w:r>
    </w:p>
    <w:p w14:paraId="59C96BF8" w14:textId="60EC2D9C" w:rsidR="004B79F2" w:rsidRPr="004B79F2" w:rsidRDefault="004B79F2" w:rsidP="00F63738">
      <w:pPr>
        <w:numPr>
          <w:ilvl w:val="0"/>
          <w:numId w:val="21"/>
        </w:numPr>
        <w:tabs>
          <w:tab w:val="num" w:pos="360"/>
        </w:tabs>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The Associate Director, </w:t>
      </w:r>
      <w:r w:rsidR="00497FC2">
        <w:rPr>
          <w:rFonts w:asciiTheme="minorHAnsi" w:hAnsiTheme="minorHAnsi" w:cstheme="minorHAnsi"/>
          <w:color w:val="auto"/>
          <w:lang w:val="en-AU" w:eastAsia="en-US"/>
        </w:rPr>
        <w:t>WHS&amp;IM</w:t>
      </w:r>
      <w:r w:rsidRPr="004B79F2">
        <w:rPr>
          <w:rFonts w:asciiTheme="minorHAnsi" w:hAnsiTheme="minorHAnsi" w:cstheme="minorHAnsi"/>
          <w:color w:val="auto"/>
          <w:lang w:val="en-AU" w:eastAsia="en-US"/>
        </w:rPr>
        <w:t xml:space="preserve"> must advise the head of the unit/area of the date and scope of any audits of that area. </w:t>
      </w:r>
    </w:p>
    <w:p w14:paraId="6324ED75" w14:textId="65DDA899" w:rsidR="00497FC2" w:rsidRDefault="004B79F2" w:rsidP="00F63738">
      <w:pPr>
        <w:numPr>
          <w:ilvl w:val="0"/>
          <w:numId w:val="21"/>
        </w:numPr>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The audit scope is set by the Associate Director </w:t>
      </w:r>
      <w:r w:rsidR="00497FC2">
        <w:rPr>
          <w:rFonts w:asciiTheme="minorHAnsi" w:hAnsiTheme="minorHAnsi" w:cstheme="minorHAnsi"/>
          <w:color w:val="auto"/>
          <w:lang w:val="en-AU" w:eastAsia="en-US"/>
        </w:rPr>
        <w:t>WHS&amp;IM and the auditor</w:t>
      </w:r>
      <w:r w:rsidRPr="004B79F2">
        <w:rPr>
          <w:rFonts w:asciiTheme="minorHAnsi" w:hAnsiTheme="minorHAnsi" w:cstheme="minorHAnsi"/>
          <w:color w:val="auto"/>
          <w:lang w:val="en-AU" w:eastAsia="en-US"/>
        </w:rPr>
        <w:t xml:space="preserve">. Scope will vary but guiding criteria will be based on legislative requirements, University policy and procedures, or where there has been evidence </w:t>
      </w:r>
      <w:r w:rsidR="00497FC2" w:rsidRPr="00497FC2">
        <w:rPr>
          <w:rFonts w:asciiTheme="minorHAnsi" w:hAnsiTheme="minorHAnsi" w:cstheme="minorHAnsi"/>
          <w:color w:val="auto"/>
          <w:lang w:val="en-AU" w:eastAsia="en-US"/>
        </w:rPr>
        <w:t xml:space="preserve">of a risk </w:t>
      </w:r>
      <w:r w:rsidRPr="004B79F2">
        <w:rPr>
          <w:rFonts w:asciiTheme="minorHAnsi" w:hAnsiTheme="minorHAnsi" w:cstheme="minorHAnsi"/>
          <w:color w:val="auto"/>
          <w:lang w:val="en-AU" w:eastAsia="en-US"/>
        </w:rPr>
        <w:t>(</w:t>
      </w:r>
      <w:r w:rsidR="00497FC2" w:rsidRPr="00497FC2">
        <w:rPr>
          <w:rFonts w:asciiTheme="minorHAnsi" w:hAnsiTheme="minorHAnsi" w:cstheme="minorHAnsi"/>
          <w:color w:val="auto"/>
          <w:lang w:val="en-AU" w:eastAsia="en-US"/>
        </w:rPr>
        <w:t>e.g.</w:t>
      </w:r>
      <w:r w:rsidRPr="004B79F2">
        <w:rPr>
          <w:rFonts w:asciiTheme="minorHAnsi" w:hAnsiTheme="minorHAnsi" w:cstheme="minorHAnsi"/>
          <w:color w:val="auto"/>
          <w:lang w:val="en-AU" w:eastAsia="en-US"/>
        </w:rPr>
        <w:t xml:space="preserve"> incident or hazard reports), </w:t>
      </w:r>
      <w:r w:rsidR="00497FC2" w:rsidRPr="00497FC2">
        <w:rPr>
          <w:rFonts w:asciiTheme="minorHAnsi" w:hAnsiTheme="minorHAnsi" w:cstheme="minorHAnsi"/>
          <w:color w:val="auto"/>
          <w:lang w:val="en-AU" w:eastAsia="en-US"/>
        </w:rPr>
        <w:t xml:space="preserve">or </w:t>
      </w:r>
      <w:r w:rsidRPr="004B79F2">
        <w:rPr>
          <w:rFonts w:asciiTheme="minorHAnsi" w:hAnsiTheme="minorHAnsi" w:cstheme="minorHAnsi"/>
          <w:color w:val="auto"/>
          <w:lang w:val="en-AU" w:eastAsia="en-US"/>
        </w:rPr>
        <w:t xml:space="preserve">emerging </w:t>
      </w:r>
      <w:r w:rsidR="00497FC2" w:rsidRPr="00497FC2">
        <w:rPr>
          <w:rFonts w:asciiTheme="minorHAnsi" w:hAnsiTheme="minorHAnsi" w:cstheme="minorHAnsi"/>
          <w:color w:val="auto"/>
          <w:lang w:val="en-AU" w:eastAsia="en-US"/>
        </w:rPr>
        <w:t>hazards have been identified.</w:t>
      </w:r>
      <w:r w:rsidRPr="004B79F2">
        <w:rPr>
          <w:rFonts w:asciiTheme="minorHAnsi" w:hAnsiTheme="minorHAnsi" w:cstheme="minorHAnsi"/>
          <w:color w:val="auto"/>
          <w:lang w:val="en-AU" w:eastAsia="en-US"/>
        </w:rPr>
        <w:t xml:space="preserve"> </w:t>
      </w:r>
    </w:p>
    <w:p w14:paraId="119A46DB" w14:textId="09C372CA" w:rsidR="004B79F2" w:rsidRPr="00497FC2" w:rsidRDefault="00F63738" w:rsidP="00F63738">
      <w:pPr>
        <w:numPr>
          <w:ilvl w:val="0"/>
          <w:numId w:val="21"/>
        </w:numPr>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The Associate Director </w:t>
      </w:r>
      <w:r>
        <w:rPr>
          <w:rFonts w:asciiTheme="minorHAnsi" w:hAnsiTheme="minorHAnsi" w:cstheme="minorHAnsi"/>
          <w:color w:val="auto"/>
          <w:lang w:val="en-AU" w:eastAsia="en-US"/>
        </w:rPr>
        <w:t>WHS&amp;IM</w:t>
      </w:r>
      <w:r w:rsidR="004B79F2" w:rsidRPr="004B79F2">
        <w:rPr>
          <w:rFonts w:asciiTheme="minorHAnsi" w:hAnsiTheme="minorHAnsi" w:cstheme="minorHAnsi"/>
          <w:color w:val="auto"/>
          <w:lang w:val="en-AU" w:eastAsia="en-US"/>
        </w:rPr>
        <w:t xml:space="preserve"> will have an opening meeting with the auditor to clarify scope and auditees who may be involved.</w:t>
      </w:r>
    </w:p>
    <w:p w14:paraId="5F40E307" w14:textId="7841DBCD" w:rsidR="004B79F2" w:rsidRPr="004B79F2" w:rsidRDefault="004B79F2" w:rsidP="00F63738">
      <w:pPr>
        <w:numPr>
          <w:ilvl w:val="0"/>
          <w:numId w:val="21"/>
        </w:numPr>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The audit may involve interviews, documentation review and/or inspection of areas as determined by the scope of the audit.</w:t>
      </w:r>
    </w:p>
    <w:p w14:paraId="575275CF" w14:textId="76ED155A" w:rsidR="004B79F2" w:rsidRPr="004B79F2" w:rsidRDefault="004B79F2" w:rsidP="004B79F2">
      <w:pPr>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f. The manager of the unit/area will be requested to nominate auditees to participate. The Associate Director, </w:t>
      </w:r>
      <w:r w:rsidR="00497FC2">
        <w:rPr>
          <w:rFonts w:asciiTheme="minorHAnsi" w:hAnsiTheme="minorHAnsi" w:cstheme="minorHAnsi"/>
          <w:color w:val="auto"/>
          <w:lang w:val="en-AU" w:eastAsia="en-US"/>
        </w:rPr>
        <w:t>WHS&amp;IM</w:t>
      </w:r>
      <w:r w:rsidRPr="004B79F2">
        <w:rPr>
          <w:rFonts w:asciiTheme="minorHAnsi" w:hAnsiTheme="minorHAnsi" w:cstheme="minorHAnsi"/>
          <w:color w:val="auto"/>
          <w:lang w:val="en-AU" w:eastAsia="en-US"/>
        </w:rPr>
        <w:t xml:space="preserve"> may also nominate auditees.</w:t>
      </w:r>
    </w:p>
    <w:p w14:paraId="117E601E" w14:textId="4D024506" w:rsidR="004B79F2" w:rsidRPr="004B79F2" w:rsidRDefault="004B79F2" w:rsidP="004B79F2">
      <w:pPr>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lastRenderedPageBreak/>
        <w:t xml:space="preserve">g. The auditor will prepare a draft audit report including audit findings, any </w:t>
      </w:r>
      <w:r w:rsidR="00F63738">
        <w:rPr>
          <w:rFonts w:asciiTheme="minorHAnsi" w:hAnsiTheme="minorHAnsi" w:cstheme="minorHAnsi"/>
          <w:color w:val="auto"/>
          <w:lang w:val="en-AU" w:eastAsia="en-US"/>
        </w:rPr>
        <w:t xml:space="preserve">conformances, </w:t>
      </w:r>
      <w:r w:rsidRPr="004B79F2">
        <w:rPr>
          <w:rFonts w:asciiTheme="minorHAnsi" w:hAnsiTheme="minorHAnsi" w:cstheme="minorHAnsi"/>
          <w:color w:val="auto"/>
          <w:lang w:val="en-AU" w:eastAsia="en-US"/>
        </w:rPr>
        <w:t>non-conformances and observations, and any proposed corrective actions.</w:t>
      </w:r>
    </w:p>
    <w:p w14:paraId="383A112D" w14:textId="757B16B2" w:rsidR="004B79F2" w:rsidRPr="004B79F2" w:rsidRDefault="004B79F2" w:rsidP="004B79F2">
      <w:pPr>
        <w:ind w:left="709" w:hanging="283"/>
        <w:rPr>
          <w:rFonts w:asciiTheme="minorHAnsi" w:hAnsiTheme="minorHAnsi" w:cstheme="minorHAnsi"/>
          <w:color w:val="auto"/>
          <w:lang w:val="en-AU" w:eastAsia="en-US"/>
        </w:rPr>
      </w:pPr>
      <w:r w:rsidRPr="004B79F2">
        <w:rPr>
          <w:rFonts w:asciiTheme="minorHAnsi" w:hAnsiTheme="minorHAnsi" w:cstheme="minorHAnsi"/>
          <w:color w:val="auto"/>
          <w:lang w:val="en-AU" w:eastAsia="en-US"/>
        </w:rPr>
        <w:t xml:space="preserve">h. The auditor will provide the draft report to the Associate Director, </w:t>
      </w:r>
      <w:r w:rsidR="00497FC2">
        <w:rPr>
          <w:rFonts w:asciiTheme="minorHAnsi" w:hAnsiTheme="minorHAnsi" w:cstheme="minorHAnsi"/>
          <w:color w:val="auto"/>
          <w:lang w:val="en-AU" w:eastAsia="en-US"/>
        </w:rPr>
        <w:t>WHS&amp;IM</w:t>
      </w:r>
      <w:r w:rsidRPr="004B79F2">
        <w:rPr>
          <w:rFonts w:asciiTheme="minorHAnsi" w:hAnsiTheme="minorHAnsi" w:cstheme="minorHAnsi"/>
          <w:color w:val="auto"/>
          <w:lang w:val="en-AU" w:eastAsia="en-US"/>
        </w:rPr>
        <w:t xml:space="preserve"> for consultation.</w:t>
      </w:r>
    </w:p>
    <w:p w14:paraId="26B1C09E" w14:textId="77777777" w:rsidR="004B79F2" w:rsidRPr="004B79F2" w:rsidRDefault="004B79F2" w:rsidP="004B79F2">
      <w:pPr>
        <w:ind w:left="709" w:hanging="283"/>
        <w:rPr>
          <w:rFonts w:asciiTheme="minorHAnsi" w:hAnsiTheme="minorHAnsi" w:cstheme="minorHAnsi"/>
          <w:color w:val="auto"/>
          <w:lang w:val="en-AU" w:eastAsia="en-US"/>
        </w:rPr>
      </w:pPr>
      <w:proofErr w:type="spellStart"/>
      <w:r w:rsidRPr="004B79F2">
        <w:rPr>
          <w:rFonts w:asciiTheme="minorHAnsi" w:hAnsiTheme="minorHAnsi" w:cstheme="minorHAnsi"/>
          <w:color w:val="auto"/>
          <w:lang w:val="en-AU" w:eastAsia="en-US"/>
        </w:rPr>
        <w:t>i</w:t>
      </w:r>
      <w:proofErr w:type="spellEnd"/>
      <w:r w:rsidRPr="004B79F2">
        <w:rPr>
          <w:rFonts w:asciiTheme="minorHAnsi" w:hAnsiTheme="minorHAnsi" w:cstheme="minorHAnsi"/>
          <w:color w:val="auto"/>
          <w:lang w:val="en-AU" w:eastAsia="en-US"/>
        </w:rPr>
        <w:t xml:space="preserve">. After the consultation period is closed (consultation must be a minimum of 1 week) the final report must be sent to the relevant College Vice-President and Executive Dean/Portfolio Head, the manager of the unit/area audited and the Director, People &amp; Culture. </w:t>
      </w:r>
      <w:bookmarkStart w:id="25" w:name="_Toc493670464"/>
    </w:p>
    <w:p w14:paraId="0C373C00" w14:textId="77777777" w:rsidR="004B79F2" w:rsidRPr="004B79F2" w:rsidRDefault="004B79F2" w:rsidP="004B79F2">
      <w:pPr>
        <w:pStyle w:val="Heading2"/>
        <w:rPr>
          <w:lang w:val="en-AU" w:eastAsia="en-US"/>
        </w:rPr>
      </w:pPr>
      <w:bookmarkStart w:id="26" w:name="_Toc18319604"/>
      <w:bookmarkStart w:id="27" w:name="_Toc161736709"/>
      <w:r w:rsidRPr="004B79F2">
        <w:rPr>
          <w:lang w:val="en-AU" w:eastAsia="en-US"/>
        </w:rPr>
        <w:t xml:space="preserve">Audit findings - corrective action </w:t>
      </w:r>
      <w:bookmarkEnd w:id="25"/>
      <w:r w:rsidRPr="004B79F2">
        <w:rPr>
          <w:lang w:val="en-AU" w:eastAsia="en-US"/>
        </w:rPr>
        <w:t>management</w:t>
      </w:r>
      <w:bookmarkEnd w:id="26"/>
      <w:bookmarkEnd w:id="27"/>
    </w:p>
    <w:p w14:paraId="3E05943B" w14:textId="30BEEC9E" w:rsidR="004B79F2" w:rsidRPr="004B79F2" w:rsidRDefault="004B79F2" w:rsidP="00F63738">
      <w:pPr>
        <w:pStyle w:val="ListNumber"/>
        <w:numPr>
          <w:ilvl w:val="0"/>
          <w:numId w:val="22"/>
        </w:numPr>
        <w:rPr>
          <w:lang w:val="en-AU" w:eastAsia="en-US"/>
        </w:rPr>
      </w:pPr>
      <w:r w:rsidRPr="004B79F2">
        <w:rPr>
          <w:lang w:val="en-AU" w:eastAsia="en-US"/>
        </w:rPr>
        <w:t xml:space="preserve"> Audit findings will be reported by the auditor as either a </w:t>
      </w:r>
      <w:r w:rsidR="00497FC2">
        <w:rPr>
          <w:lang w:val="en-AU" w:eastAsia="en-US"/>
        </w:rPr>
        <w:t xml:space="preserve">conformance, </w:t>
      </w:r>
      <w:proofErr w:type="gramStart"/>
      <w:r w:rsidRPr="004B79F2">
        <w:rPr>
          <w:lang w:val="en-AU" w:eastAsia="en-US"/>
        </w:rPr>
        <w:t>non-conformance</w:t>
      </w:r>
      <w:proofErr w:type="gramEnd"/>
      <w:r w:rsidRPr="004B79F2">
        <w:rPr>
          <w:lang w:val="en-AU" w:eastAsia="en-US"/>
        </w:rPr>
        <w:t xml:space="preserve"> or an observation.  </w:t>
      </w:r>
    </w:p>
    <w:p w14:paraId="7714792A" w14:textId="295A24EC" w:rsidR="004B79F2" w:rsidRPr="004B79F2" w:rsidRDefault="004B79F2" w:rsidP="00F63738">
      <w:pPr>
        <w:pStyle w:val="ListNumber"/>
        <w:numPr>
          <w:ilvl w:val="0"/>
          <w:numId w:val="22"/>
        </w:numPr>
        <w:rPr>
          <w:color w:val="auto"/>
          <w:lang w:val="en-AU" w:eastAsia="en-US"/>
        </w:rPr>
      </w:pPr>
      <w:r w:rsidRPr="004B79F2">
        <w:rPr>
          <w:color w:val="auto"/>
          <w:lang w:val="en-AU" w:eastAsia="en-US"/>
        </w:rPr>
        <w:t xml:space="preserve">The Associate Director, </w:t>
      </w:r>
      <w:r w:rsidR="00497FC2">
        <w:rPr>
          <w:color w:val="auto"/>
          <w:lang w:val="en-AU" w:eastAsia="en-US"/>
        </w:rPr>
        <w:t>WHS&amp;IM</w:t>
      </w:r>
      <w:r w:rsidRPr="004B79F2">
        <w:rPr>
          <w:color w:val="auto"/>
          <w:lang w:val="en-AU" w:eastAsia="en-US"/>
        </w:rPr>
        <w:t xml:space="preserve"> will consult and communicate </w:t>
      </w:r>
      <w:r w:rsidR="00DA780B">
        <w:rPr>
          <w:color w:val="auto"/>
          <w:lang w:val="en-AU" w:eastAsia="en-US"/>
        </w:rPr>
        <w:t>with</w:t>
      </w:r>
      <w:r w:rsidRPr="004B79F2">
        <w:rPr>
          <w:color w:val="auto"/>
          <w:lang w:val="en-AU" w:eastAsia="en-US"/>
        </w:rPr>
        <w:t xml:space="preserve"> area management and other relevant stakeholders </w:t>
      </w:r>
      <w:r w:rsidR="00EF1BC0">
        <w:rPr>
          <w:color w:val="auto"/>
          <w:lang w:val="en-AU" w:eastAsia="en-US"/>
        </w:rPr>
        <w:t>on audit</w:t>
      </w:r>
      <w:r w:rsidRPr="004B79F2">
        <w:rPr>
          <w:color w:val="auto"/>
          <w:lang w:val="en-AU" w:eastAsia="en-US"/>
        </w:rPr>
        <w:t xml:space="preserve"> findings and </w:t>
      </w:r>
      <w:r w:rsidR="00EF1BC0">
        <w:rPr>
          <w:color w:val="auto"/>
          <w:lang w:val="en-AU" w:eastAsia="en-US"/>
        </w:rPr>
        <w:t xml:space="preserve">the </w:t>
      </w:r>
      <w:r w:rsidRPr="004B79F2">
        <w:rPr>
          <w:color w:val="auto"/>
          <w:lang w:val="en-AU" w:eastAsia="en-US"/>
        </w:rPr>
        <w:t>develop</w:t>
      </w:r>
      <w:r w:rsidR="00EF1BC0">
        <w:rPr>
          <w:color w:val="auto"/>
          <w:lang w:val="en-AU" w:eastAsia="en-US"/>
        </w:rPr>
        <w:t>ment of any</w:t>
      </w:r>
      <w:r w:rsidRPr="004B79F2">
        <w:rPr>
          <w:color w:val="auto"/>
          <w:lang w:val="en-AU" w:eastAsia="en-US"/>
        </w:rPr>
        <w:t xml:space="preserve"> appropriate corrective actions.</w:t>
      </w:r>
    </w:p>
    <w:p w14:paraId="67794960" w14:textId="1181E757" w:rsidR="004B79F2" w:rsidRPr="004B79F2" w:rsidRDefault="004B79F2" w:rsidP="004B79F2">
      <w:pPr>
        <w:pStyle w:val="ListNumber"/>
        <w:rPr>
          <w:color w:val="auto"/>
          <w:lang w:val="en-AU" w:eastAsia="en-US"/>
        </w:rPr>
      </w:pPr>
      <w:r w:rsidRPr="004B79F2">
        <w:rPr>
          <w:color w:val="auto"/>
          <w:lang w:val="en-AU" w:eastAsia="en-US"/>
        </w:rPr>
        <w:t>Audit reports</w:t>
      </w:r>
      <w:r w:rsidR="00E0381C">
        <w:rPr>
          <w:color w:val="auto"/>
          <w:lang w:val="en-AU" w:eastAsia="en-US"/>
        </w:rPr>
        <w:t>, any</w:t>
      </w:r>
      <w:r w:rsidRPr="004B79F2">
        <w:rPr>
          <w:color w:val="auto"/>
          <w:lang w:val="en-AU" w:eastAsia="en-US"/>
        </w:rPr>
        <w:t xml:space="preserve"> identified corrective actions</w:t>
      </w:r>
      <w:r w:rsidR="00E0381C">
        <w:rPr>
          <w:color w:val="auto"/>
          <w:lang w:val="en-AU" w:eastAsia="en-US"/>
        </w:rPr>
        <w:t xml:space="preserve"> and the activities taken to address them</w:t>
      </w:r>
      <w:r w:rsidRPr="004B79F2">
        <w:rPr>
          <w:color w:val="auto"/>
          <w:lang w:val="en-AU" w:eastAsia="en-US"/>
        </w:rPr>
        <w:t xml:space="preserve"> will be recorded in FlinSafe.</w:t>
      </w:r>
    </w:p>
    <w:p w14:paraId="3300D14D" w14:textId="02C0E860" w:rsidR="004B79F2" w:rsidRPr="004B79F2" w:rsidRDefault="004B79F2" w:rsidP="004B79F2">
      <w:pPr>
        <w:pStyle w:val="ListNumber"/>
        <w:rPr>
          <w:lang w:val="en-AU" w:eastAsia="en-US"/>
        </w:rPr>
      </w:pPr>
      <w:r w:rsidRPr="004B79F2">
        <w:rPr>
          <w:lang w:val="en-AU" w:eastAsia="en-US"/>
        </w:rPr>
        <w:t xml:space="preserve">Where required any resulting corrective actions will be assigned to responsible person(s) for implementation </w:t>
      </w:r>
      <w:r w:rsidR="00EF1BC0">
        <w:rPr>
          <w:lang w:val="en-AU" w:eastAsia="en-US"/>
        </w:rPr>
        <w:t>within</w:t>
      </w:r>
      <w:r w:rsidR="00EF1BC0" w:rsidRPr="004B79F2">
        <w:rPr>
          <w:lang w:val="en-AU" w:eastAsia="en-US"/>
        </w:rPr>
        <w:t xml:space="preserve"> </w:t>
      </w:r>
      <w:r w:rsidRPr="004B79F2">
        <w:rPr>
          <w:lang w:val="en-AU" w:eastAsia="en-US"/>
        </w:rPr>
        <w:t>agreed timeframes.</w:t>
      </w:r>
    </w:p>
    <w:p w14:paraId="242FC9D1" w14:textId="3D9F4C12" w:rsidR="004B79F2" w:rsidRPr="004B79F2" w:rsidRDefault="00F63738" w:rsidP="004B79F2">
      <w:pPr>
        <w:pStyle w:val="ListNumber"/>
        <w:rPr>
          <w:color w:val="auto"/>
          <w:lang w:val="en-AU" w:eastAsia="en-US"/>
        </w:rPr>
      </w:pPr>
      <w:r>
        <w:rPr>
          <w:color w:val="auto"/>
          <w:lang w:val="en-AU" w:eastAsia="en-US"/>
        </w:rPr>
        <w:t>C</w:t>
      </w:r>
      <w:r w:rsidR="004B79F2" w:rsidRPr="004B79F2">
        <w:rPr>
          <w:color w:val="auto"/>
          <w:lang w:val="en-AU" w:eastAsia="en-US"/>
        </w:rPr>
        <w:t xml:space="preserve">orrective actions resulting from a </w:t>
      </w:r>
      <w:r w:rsidR="00EF1BC0">
        <w:rPr>
          <w:color w:val="auto"/>
          <w:lang w:val="en-AU" w:eastAsia="en-US"/>
        </w:rPr>
        <w:t>n</w:t>
      </w:r>
      <w:r w:rsidR="004B79F2" w:rsidRPr="004B79F2">
        <w:rPr>
          <w:color w:val="auto"/>
          <w:lang w:val="en-AU" w:eastAsia="en-US"/>
        </w:rPr>
        <w:t xml:space="preserve">on-conformance will be given a priority in the FlinSafe system to allow management to understand the urgency with which they need to be addressed. The timeframe given will be dependent on the </w:t>
      </w:r>
      <w:r>
        <w:rPr>
          <w:color w:val="auto"/>
          <w:lang w:val="en-AU" w:eastAsia="en-US"/>
        </w:rPr>
        <w:t xml:space="preserve">determined </w:t>
      </w:r>
      <w:r w:rsidR="004B79F2" w:rsidRPr="004B79F2">
        <w:rPr>
          <w:color w:val="auto"/>
          <w:lang w:val="en-AU" w:eastAsia="en-US"/>
        </w:rPr>
        <w:t>safety and legislative risk.</w:t>
      </w:r>
    </w:p>
    <w:p w14:paraId="40281DD5" w14:textId="77777777" w:rsidR="00E0381C" w:rsidRDefault="004B79F2" w:rsidP="00E0381C">
      <w:pPr>
        <w:pStyle w:val="ListNumber"/>
        <w:rPr>
          <w:lang w:val="en-AU" w:eastAsia="en-US"/>
        </w:rPr>
      </w:pPr>
      <w:r w:rsidRPr="004B79F2">
        <w:rPr>
          <w:lang w:val="en-AU" w:eastAsia="en-US"/>
        </w:rPr>
        <w:t xml:space="preserve">Time frames for corrective actions identified to address </w:t>
      </w:r>
      <w:r w:rsidR="00EF1BC0">
        <w:rPr>
          <w:lang w:val="en-AU" w:eastAsia="en-US"/>
        </w:rPr>
        <w:t>o</w:t>
      </w:r>
      <w:r w:rsidRPr="004B79F2">
        <w:rPr>
          <w:lang w:val="en-AU" w:eastAsia="en-US"/>
        </w:rPr>
        <w:t>bservations (opportunities for improvement) will be determined in negotiation with the stakeholders and an agreed timeline will be allocated.</w:t>
      </w:r>
    </w:p>
    <w:p w14:paraId="17CA0BF7" w14:textId="77777777" w:rsidR="004B79F2" w:rsidRPr="004B79F2" w:rsidRDefault="004B79F2" w:rsidP="004B79F2">
      <w:pPr>
        <w:pStyle w:val="Heading2"/>
        <w:rPr>
          <w:rFonts w:eastAsia="MS Gothic"/>
          <w:lang w:val="en-AU" w:eastAsia="en-US"/>
        </w:rPr>
      </w:pPr>
      <w:bookmarkStart w:id="28" w:name="_Toc493670465"/>
      <w:bookmarkStart w:id="29" w:name="_Toc18319605"/>
      <w:bookmarkStart w:id="30" w:name="_Toc161736710"/>
      <w:r w:rsidRPr="004B79F2">
        <w:rPr>
          <w:lang w:val="en-AU" w:eastAsia="en-US"/>
        </w:rPr>
        <w:t>Reporting</w:t>
      </w:r>
      <w:bookmarkEnd w:id="28"/>
      <w:bookmarkEnd w:id="29"/>
      <w:bookmarkEnd w:id="30"/>
    </w:p>
    <w:p w14:paraId="3D39C33F" w14:textId="77777777" w:rsidR="004B79F2" w:rsidRPr="004B79F2" w:rsidRDefault="004B79F2" w:rsidP="00F63738">
      <w:pPr>
        <w:numPr>
          <w:ilvl w:val="0"/>
          <w:numId w:val="16"/>
        </w:numPr>
        <w:spacing w:after="240"/>
        <w:ind w:left="426"/>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The Director, People &amp; Culture reports audit findings and progress with the corrective action with medium to high risk to each meeting of the University Health and Safety Committee.</w:t>
      </w:r>
    </w:p>
    <w:p w14:paraId="6C040A6C" w14:textId="6060953E" w:rsidR="004B79F2" w:rsidRPr="004B79F2" w:rsidRDefault="004B79F2" w:rsidP="00F63738">
      <w:pPr>
        <w:numPr>
          <w:ilvl w:val="0"/>
          <w:numId w:val="16"/>
        </w:numPr>
        <w:spacing w:after="240"/>
        <w:ind w:left="426"/>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The Vice-President (Corporate Services) reports progress with the </w:t>
      </w:r>
      <w:r w:rsidR="00497FC2">
        <w:rPr>
          <w:rFonts w:asciiTheme="minorHAnsi" w:eastAsia="Calibri" w:hAnsiTheme="minorHAnsi" w:cstheme="minorHAnsi"/>
          <w:lang w:val="en-AU" w:eastAsia="en-US"/>
        </w:rPr>
        <w:t>WHS&amp;IM</w:t>
      </w:r>
      <w:r w:rsidRPr="004B79F2">
        <w:rPr>
          <w:rFonts w:asciiTheme="minorHAnsi" w:eastAsia="Calibri" w:hAnsiTheme="minorHAnsi" w:cstheme="minorHAnsi"/>
          <w:lang w:val="en-AU" w:eastAsia="en-US"/>
        </w:rPr>
        <w:t xml:space="preserve"> Audit Plan and the </w:t>
      </w:r>
      <w:r w:rsidR="00497FC2">
        <w:rPr>
          <w:rFonts w:asciiTheme="minorHAnsi" w:eastAsia="Calibri" w:hAnsiTheme="minorHAnsi" w:cstheme="minorHAnsi"/>
          <w:lang w:val="en-AU" w:eastAsia="en-US"/>
        </w:rPr>
        <w:t>WHS&amp;IM</w:t>
      </w:r>
      <w:r w:rsidRPr="004B79F2">
        <w:rPr>
          <w:rFonts w:asciiTheme="minorHAnsi" w:eastAsia="Calibri" w:hAnsiTheme="minorHAnsi" w:cstheme="minorHAnsi"/>
          <w:lang w:val="en-AU" w:eastAsia="en-US"/>
        </w:rPr>
        <w:t xml:space="preserve"> Audit Corrective Actions with medium to high risk to each meeting of University Council.</w:t>
      </w:r>
    </w:p>
    <w:p w14:paraId="7210B676" w14:textId="77777777" w:rsidR="004B79F2" w:rsidRPr="004B79F2" w:rsidRDefault="004B79F2" w:rsidP="008B2174">
      <w:pPr>
        <w:pStyle w:val="Heading1"/>
        <w:rPr>
          <w:rFonts w:eastAsia="MS Gothic"/>
          <w:lang w:val="en-AU" w:eastAsia="en-US"/>
        </w:rPr>
      </w:pPr>
      <w:bookmarkStart w:id="31" w:name="_Toc18319606"/>
      <w:bookmarkStart w:id="32" w:name="_Toc161736711"/>
      <w:r w:rsidRPr="004B79F2">
        <w:rPr>
          <w:rFonts w:eastAsia="MS Gothic"/>
          <w:lang w:val="en-AU" w:eastAsia="en-US"/>
        </w:rPr>
        <w:t>Responsibilities</w:t>
      </w:r>
      <w:bookmarkEnd w:id="31"/>
      <w:bookmarkEnd w:id="32"/>
      <w:r w:rsidRPr="004B79F2">
        <w:rPr>
          <w:rFonts w:eastAsia="MS Gothic"/>
          <w:lang w:val="en-AU" w:eastAsia="en-US"/>
        </w:rPr>
        <w:t xml:space="preserve"> </w:t>
      </w:r>
    </w:p>
    <w:tbl>
      <w:tblPr>
        <w:tblStyle w:val="TableGrid21"/>
        <w:tblW w:w="0" w:type="auto"/>
        <w:tblLook w:val="04A0" w:firstRow="1" w:lastRow="0" w:firstColumn="1" w:lastColumn="0" w:noHBand="0" w:noVBand="1"/>
        <w:tblCaption w:val="Sample Table"/>
      </w:tblPr>
      <w:tblGrid>
        <w:gridCol w:w="2304"/>
        <w:gridCol w:w="6722"/>
      </w:tblGrid>
      <w:tr w:rsidR="004B79F2" w:rsidRPr="004B79F2" w14:paraId="3EC641B9" w14:textId="77777777" w:rsidTr="00D3502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304" w:type="dxa"/>
          </w:tcPr>
          <w:p w14:paraId="0634B5FF" w14:textId="77777777" w:rsidR="004B79F2" w:rsidRPr="004B79F2" w:rsidRDefault="004B79F2" w:rsidP="00F63738">
            <w:pPr>
              <w:numPr>
                <w:ilvl w:val="0"/>
                <w:numId w:val="2"/>
              </w:numPr>
              <w:spacing w:after="240"/>
              <w:contextualSpacing/>
              <w:rPr>
                <w:rFonts w:asciiTheme="minorHAnsi" w:eastAsia="Arial" w:hAnsiTheme="minorHAnsi" w:cstheme="minorHAnsi"/>
                <w:color w:val="auto"/>
                <w:lang w:val="en-AU" w:eastAsia="en-US"/>
              </w:rPr>
            </w:pPr>
            <w:r w:rsidRPr="004B79F2">
              <w:rPr>
                <w:rFonts w:asciiTheme="minorHAnsi" w:eastAsia="Calibri" w:hAnsiTheme="minorHAnsi" w:cstheme="minorHAnsi"/>
                <w:color w:val="auto"/>
                <w:lang w:val="en-AU" w:eastAsia="en-US"/>
              </w:rPr>
              <w:t>Vice-President (Corporate Services)</w:t>
            </w:r>
          </w:p>
        </w:tc>
        <w:tc>
          <w:tcPr>
            <w:tcW w:w="6722" w:type="dxa"/>
          </w:tcPr>
          <w:p w14:paraId="2F36A51F" w14:textId="7EBEFB1E" w:rsidR="004B79F2" w:rsidRPr="004B79F2" w:rsidRDefault="004B79F2" w:rsidP="00F63738">
            <w:pPr>
              <w:numPr>
                <w:ilvl w:val="0"/>
                <w:numId w:val="17"/>
              </w:numPr>
              <w:tabs>
                <w:tab w:val="num" w:pos="36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AU" w:eastAsia="en-US"/>
              </w:rPr>
            </w:pPr>
            <w:r w:rsidRPr="004B79F2">
              <w:rPr>
                <w:rFonts w:asciiTheme="minorHAnsi" w:hAnsiTheme="minorHAnsi" w:cstheme="minorHAnsi"/>
                <w:b w:val="0"/>
                <w:color w:val="auto"/>
                <w:lang w:val="en-AU" w:eastAsia="en-US"/>
              </w:rPr>
              <w:t xml:space="preserve">annually submit the </w:t>
            </w:r>
            <w:r w:rsidR="00497FC2">
              <w:rPr>
                <w:rFonts w:asciiTheme="minorHAnsi" w:hAnsiTheme="minorHAnsi" w:cstheme="minorHAnsi"/>
                <w:b w:val="0"/>
                <w:color w:val="auto"/>
                <w:lang w:val="en-AU" w:eastAsia="en-US"/>
              </w:rPr>
              <w:t>WHS&amp;IM</w:t>
            </w:r>
            <w:r w:rsidRPr="004B79F2">
              <w:rPr>
                <w:rFonts w:asciiTheme="minorHAnsi" w:hAnsiTheme="minorHAnsi" w:cstheme="minorHAnsi"/>
                <w:b w:val="0"/>
                <w:color w:val="auto"/>
                <w:lang w:val="en-AU" w:eastAsia="en-US"/>
              </w:rPr>
              <w:t xml:space="preserve"> Audit Plan to University Council for approval</w:t>
            </w:r>
            <w:r w:rsidR="00E75F5C">
              <w:rPr>
                <w:rFonts w:asciiTheme="minorHAnsi" w:hAnsiTheme="minorHAnsi" w:cstheme="minorHAnsi"/>
                <w:b w:val="0"/>
                <w:color w:val="auto"/>
                <w:lang w:val="en-AU" w:eastAsia="en-US"/>
              </w:rPr>
              <w:t>.</w:t>
            </w:r>
          </w:p>
          <w:p w14:paraId="5E69538D" w14:textId="1557EBE0" w:rsidR="004B79F2" w:rsidRPr="004B79F2" w:rsidRDefault="004B79F2" w:rsidP="004B79F2">
            <w:pPr>
              <w:pStyle w:val="ListNumber"/>
              <w:cnfStyle w:val="100000000000" w:firstRow="1" w:lastRow="0" w:firstColumn="0" w:lastColumn="0" w:oddVBand="0" w:evenVBand="0" w:oddHBand="0" w:evenHBand="0" w:firstRowFirstColumn="0" w:firstRowLastColumn="0" w:lastRowFirstColumn="0" w:lastRowLastColumn="0"/>
              <w:rPr>
                <w:b w:val="0"/>
                <w:bCs/>
                <w:lang w:val="en-AU" w:eastAsia="en-US"/>
              </w:rPr>
            </w:pPr>
            <w:r w:rsidRPr="004B79F2">
              <w:rPr>
                <w:b w:val="0"/>
                <w:bCs/>
                <w:lang w:val="en-AU" w:eastAsia="en-US"/>
              </w:rPr>
              <w:t xml:space="preserve">submit any significant proposed amendments to the </w:t>
            </w:r>
            <w:r w:rsidR="00497FC2">
              <w:rPr>
                <w:b w:val="0"/>
                <w:bCs/>
                <w:lang w:val="en-AU" w:eastAsia="en-US"/>
              </w:rPr>
              <w:t>WHS&amp;IM</w:t>
            </w:r>
            <w:r w:rsidRPr="004B79F2">
              <w:rPr>
                <w:b w:val="0"/>
                <w:bCs/>
                <w:lang w:val="en-AU" w:eastAsia="en-US"/>
              </w:rPr>
              <w:t xml:space="preserve"> Audit Plan to University Council throughout the year as required, and</w:t>
            </w:r>
          </w:p>
          <w:p w14:paraId="09B73865" w14:textId="77777777" w:rsidR="004B79F2" w:rsidRPr="004B79F2" w:rsidRDefault="004B79F2" w:rsidP="004B79F2">
            <w:pPr>
              <w:pStyle w:val="ListNumber"/>
              <w:cnfStyle w:val="100000000000" w:firstRow="1" w:lastRow="0" w:firstColumn="0" w:lastColumn="0" w:oddVBand="0" w:evenVBand="0" w:oddHBand="0" w:evenHBand="0" w:firstRowFirstColumn="0" w:firstRowLastColumn="0" w:lastRowFirstColumn="0" w:lastRowLastColumn="0"/>
              <w:rPr>
                <w:b w:val="0"/>
                <w:bCs/>
                <w:lang w:val="en-AU" w:eastAsia="en-US"/>
              </w:rPr>
            </w:pPr>
            <w:r w:rsidRPr="004B79F2">
              <w:rPr>
                <w:b w:val="0"/>
                <w:bCs/>
                <w:lang w:val="en-AU" w:eastAsia="en-US"/>
              </w:rPr>
              <w:t>report to University Council:</w:t>
            </w:r>
          </w:p>
          <w:p w14:paraId="2AA51AFC" w14:textId="20ECA7D1" w:rsidR="004B79F2" w:rsidRPr="004B79F2" w:rsidRDefault="004B79F2" w:rsidP="004B79F2">
            <w:pPr>
              <w:pStyle w:val="ListNumber2"/>
              <w:cnfStyle w:val="100000000000" w:firstRow="1" w:lastRow="0" w:firstColumn="0" w:lastColumn="0" w:oddVBand="0" w:evenVBand="0" w:oddHBand="0" w:evenHBand="0" w:firstRowFirstColumn="0" w:firstRowLastColumn="0" w:lastRowFirstColumn="0" w:lastRowLastColumn="0"/>
              <w:rPr>
                <w:b w:val="0"/>
                <w:bCs/>
                <w:lang w:val="en-AU" w:eastAsia="en-US"/>
              </w:rPr>
            </w:pPr>
            <w:r>
              <w:rPr>
                <w:b w:val="0"/>
                <w:bCs/>
                <w:lang w:val="en-AU" w:eastAsia="en-US"/>
              </w:rPr>
              <w:t>P</w:t>
            </w:r>
            <w:r w:rsidRPr="004B79F2">
              <w:rPr>
                <w:b w:val="0"/>
                <w:bCs/>
                <w:lang w:val="en-AU" w:eastAsia="en-US"/>
              </w:rPr>
              <w:t xml:space="preserve">rogress against the </w:t>
            </w:r>
            <w:r w:rsidR="00497FC2">
              <w:rPr>
                <w:b w:val="0"/>
                <w:bCs/>
                <w:lang w:val="en-AU" w:eastAsia="en-US"/>
              </w:rPr>
              <w:t>WHS&amp;IM</w:t>
            </w:r>
            <w:r w:rsidRPr="004B79F2">
              <w:rPr>
                <w:b w:val="0"/>
                <w:bCs/>
                <w:lang w:val="en-AU" w:eastAsia="en-US"/>
              </w:rPr>
              <w:t xml:space="preserve"> Audit Plan (at each Council meeting)</w:t>
            </w:r>
            <w:r w:rsidR="00E75F5C">
              <w:rPr>
                <w:b w:val="0"/>
                <w:bCs/>
                <w:lang w:val="en-AU" w:eastAsia="en-US"/>
              </w:rPr>
              <w:t>.</w:t>
            </w:r>
          </w:p>
          <w:p w14:paraId="6EDC4575" w14:textId="1F46A6CF" w:rsidR="004B79F2" w:rsidRPr="004B79F2" w:rsidRDefault="004B79F2" w:rsidP="004B79F2">
            <w:pPr>
              <w:pStyle w:val="ListNumber2"/>
              <w:cnfStyle w:val="100000000000" w:firstRow="1" w:lastRow="0" w:firstColumn="0" w:lastColumn="0" w:oddVBand="0" w:evenVBand="0" w:oddHBand="0" w:evenHBand="0" w:firstRowFirstColumn="0" w:firstRowLastColumn="0" w:lastRowFirstColumn="0" w:lastRowLastColumn="0"/>
              <w:rPr>
                <w:b w:val="0"/>
                <w:bCs/>
                <w:lang w:val="en-AU" w:eastAsia="en-US"/>
              </w:rPr>
            </w:pPr>
            <w:r w:rsidRPr="004B79F2">
              <w:rPr>
                <w:rFonts w:asciiTheme="minorHAnsi" w:hAnsiTheme="minorHAnsi" w:cstheme="minorHAnsi"/>
                <w:b w:val="0"/>
                <w:bCs/>
                <w:color w:val="auto"/>
                <w:lang w:val="en-AU" w:eastAsia="en-US"/>
              </w:rPr>
              <w:t>Return to Work SA or other regulator audit reports</w:t>
            </w:r>
            <w:r w:rsidR="00E75F5C">
              <w:rPr>
                <w:rFonts w:asciiTheme="minorHAnsi" w:hAnsiTheme="minorHAnsi" w:cstheme="minorHAnsi"/>
                <w:b w:val="0"/>
                <w:bCs/>
                <w:color w:val="auto"/>
                <w:lang w:val="en-AU" w:eastAsia="en-US"/>
              </w:rPr>
              <w:t>.</w:t>
            </w:r>
          </w:p>
          <w:p w14:paraId="4362C256" w14:textId="645399A9" w:rsidR="004B79F2" w:rsidRPr="004B79F2" w:rsidRDefault="00497FC2" w:rsidP="004B79F2">
            <w:pPr>
              <w:pStyle w:val="ListNumber2"/>
              <w:cnfStyle w:val="100000000000" w:firstRow="1" w:lastRow="0" w:firstColumn="0" w:lastColumn="0" w:oddVBand="0" w:evenVBand="0" w:oddHBand="0" w:evenHBand="0" w:firstRowFirstColumn="0" w:firstRowLastColumn="0" w:lastRowFirstColumn="0" w:lastRowLastColumn="0"/>
              <w:rPr>
                <w:lang w:val="en-AU" w:eastAsia="en-US"/>
              </w:rPr>
            </w:pPr>
            <w:r>
              <w:rPr>
                <w:rFonts w:asciiTheme="minorHAnsi" w:hAnsiTheme="minorHAnsi" w:cstheme="minorHAnsi"/>
                <w:b w:val="0"/>
                <w:bCs/>
                <w:color w:val="auto"/>
                <w:lang w:val="en-AU" w:eastAsia="en-US"/>
              </w:rPr>
              <w:t>WHS&amp;IM</w:t>
            </w:r>
            <w:r w:rsidR="004B79F2" w:rsidRPr="004B79F2">
              <w:rPr>
                <w:rFonts w:asciiTheme="minorHAnsi" w:hAnsiTheme="minorHAnsi" w:cstheme="minorHAnsi"/>
                <w:b w:val="0"/>
                <w:bCs/>
                <w:color w:val="auto"/>
                <w:lang w:val="en-AU" w:eastAsia="en-US"/>
              </w:rPr>
              <w:t xml:space="preserve"> Audit Corrective </w:t>
            </w:r>
            <w:proofErr w:type="gramStart"/>
            <w:r w:rsidR="004B79F2" w:rsidRPr="004B79F2">
              <w:rPr>
                <w:rFonts w:asciiTheme="minorHAnsi" w:hAnsiTheme="minorHAnsi" w:cstheme="minorHAnsi"/>
                <w:b w:val="0"/>
                <w:bCs/>
                <w:color w:val="auto"/>
                <w:lang w:val="en-AU" w:eastAsia="en-US"/>
              </w:rPr>
              <w:t>Actions  that</w:t>
            </w:r>
            <w:proofErr w:type="gramEnd"/>
            <w:r w:rsidR="004B79F2" w:rsidRPr="004B79F2">
              <w:rPr>
                <w:rFonts w:asciiTheme="minorHAnsi" w:hAnsiTheme="minorHAnsi" w:cstheme="minorHAnsi"/>
                <w:b w:val="0"/>
                <w:bCs/>
                <w:color w:val="auto"/>
                <w:lang w:val="en-AU" w:eastAsia="en-US"/>
              </w:rPr>
              <w:t xml:space="preserve"> are high or medium risk are reported  (at each Council meeting).</w:t>
            </w:r>
          </w:p>
        </w:tc>
      </w:tr>
      <w:tr w:rsidR="004B79F2" w:rsidRPr="004B79F2" w14:paraId="35641849" w14:textId="77777777" w:rsidTr="00D35027">
        <w:tc>
          <w:tcPr>
            <w:cnfStyle w:val="001000000000" w:firstRow="0" w:lastRow="0" w:firstColumn="1" w:lastColumn="0" w:oddVBand="0" w:evenVBand="0" w:oddHBand="0" w:evenHBand="0" w:firstRowFirstColumn="0" w:firstRowLastColumn="0" w:lastRowFirstColumn="0" w:lastRowLastColumn="0"/>
            <w:tcW w:w="2304" w:type="dxa"/>
          </w:tcPr>
          <w:p w14:paraId="56D41FEF" w14:textId="77777777" w:rsidR="004B79F2" w:rsidRPr="004B79F2" w:rsidRDefault="004B79F2" w:rsidP="00F63738">
            <w:pPr>
              <w:numPr>
                <w:ilvl w:val="0"/>
                <w:numId w:val="2"/>
              </w:numPr>
              <w:spacing w:after="240"/>
              <w:contextualSpacing/>
              <w:rPr>
                <w:rFonts w:asciiTheme="minorHAnsi" w:eastAsia="Arial" w:hAnsiTheme="minorHAnsi" w:cstheme="minorHAnsi"/>
                <w:color w:val="auto"/>
                <w:lang w:val="en-AU" w:eastAsia="en-US"/>
              </w:rPr>
            </w:pPr>
            <w:r w:rsidRPr="004B79F2">
              <w:rPr>
                <w:rFonts w:asciiTheme="minorHAnsi" w:eastAsia="Calibri" w:hAnsiTheme="minorHAnsi" w:cstheme="minorHAnsi"/>
                <w:color w:val="auto"/>
                <w:lang w:val="en-AU" w:eastAsia="en-US"/>
              </w:rPr>
              <w:t xml:space="preserve">Vice-Presidents Executive Deans, </w:t>
            </w:r>
            <w:r w:rsidRPr="004B79F2">
              <w:rPr>
                <w:rFonts w:asciiTheme="minorHAnsi" w:eastAsia="Calibri" w:hAnsiTheme="minorHAnsi" w:cstheme="minorHAnsi"/>
                <w:color w:val="auto"/>
                <w:lang w:val="en-AU" w:eastAsia="en-US"/>
              </w:rPr>
              <w:lastRenderedPageBreak/>
              <w:t>Deans and Directors of College, Portfolio Heads</w:t>
            </w:r>
          </w:p>
        </w:tc>
        <w:tc>
          <w:tcPr>
            <w:tcW w:w="6722" w:type="dxa"/>
          </w:tcPr>
          <w:p w14:paraId="22DA09D7" w14:textId="77777777" w:rsidR="004B79F2" w:rsidRPr="004B79F2" w:rsidRDefault="004B79F2" w:rsidP="004B79F2">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lastRenderedPageBreak/>
              <w:t>Ensure that:</w:t>
            </w:r>
          </w:p>
          <w:p w14:paraId="21B833CE" w14:textId="38B8973F" w:rsidR="004B79F2" w:rsidRPr="004B79F2" w:rsidRDefault="004B79F2" w:rsidP="00F63738">
            <w:pPr>
              <w:numPr>
                <w:ilvl w:val="0"/>
                <w:numId w:val="19"/>
              </w:numPr>
              <w:tabs>
                <w:tab w:val="num" w:pos="36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AU" w:eastAsia="en-US"/>
              </w:rPr>
            </w:pPr>
            <w:r w:rsidRPr="004B79F2">
              <w:rPr>
                <w:rFonts w:asciiTheme="minorHAnsi" w:hAnsiTheme="minorHAnsi" w:cstheme="minorHAnsi"/>
                <w:color w:val="auto"/>
                <w:lang w:val="en-AU" w:eastAsia="en-US"/>
              </w:rPr>
              <w:lastRenderedPageBreak/>
              <w:t>workers, and where relevant, students in their College/Portfolio cooperate with the audit process</w:t>
            </w:r>
            <w:r w:rsidR="00E75F5C">
              <w:rPr>
                <w:rFonts w:asciiTheme="minorHAnsi" w:hAnsiTheme="minorHAnsi" w:cstheme="minorHAnsi"/>
                <w:color w:val="auto"/>
                <w:lang w:val="en-AU" w:eastAsia="en-US"/>
              </w:rPr>
              <w:t>.</w:t>
            </w:r>
          </w:p>
          <w:p w14:paraId="32A8303E" w14:textId="1446D086" w:rsidR="004B79F2" w:rsidRPr="004B79F2" w:rsidRDefault="004B79F2" w:rsidP="004B79F2">
            <w:pPr>
              <w:pStyle w:val="ListNumber"/>
              <w:cnfStyle w:val="000000000000" w:firstRow="0" w:lastRow="0" w:firstColumn="0" w:lastColumn="0" w:oddVBand="0" w:evenVBand="0" w:oddHBand="0" w:evenHBand="0" w:firstRowFirstColumn="0" w:firstRowLastColumn="0" w:lastRowFirstColumn="0" w:lastRowLastColumn="0"/>
              <w:rPr>
                <w:lang w:val="en-AU" w:eastAsia="en-US"/>
              </w:rPr>
            </w:pPr>
            <w:r w:rsidRPr="004B79F2">
              <w:rPr>
                <w:lang w:val="en-AU" w:eastAsia="en-US"/>
              </w:rPr>
              <w:t>there are adequate resources to remedy any non-conformances identified during any audits in their College/Portfolio</w:t>
            </w:r>
            <w:r w:rsidR="00E75F5C">
              <w:rPr>
                <w:lang w:val="en-AU" w:eastAsia="en-US"/>
              </w:rPr>
              <w:t>.</w:t>
            </w:r>
          </w:p>
          <w:p w14:paraId="794F7C28" w14:textId="1CFB7B99" w:rsidR="004B79F2" w:rsidRPr="004B79F2" w:rsidRDefault="00EF1BC0" w:rsidP="004B79F2">
            <w:pPr>
              <w:pStyle w:val="ListNumber"/>
              <w:cnfStyle w:val="000000000000" w:firstRow="0" w:lastRow="0" w:firstColumn="0" w:lastColumn="0" w:oddVBand="0" w:evenVBand="0" w:oddHBand="0" w:evenHBand="0" w:firstRowFirstColumn="0" w:firstRowLastColumn="0" w:lastRowFirstColumn="0" w:lastRowLastColumn="0"/>
              <w:rPr>
                <w:lang w:val="en-AU" w:eastAsia="en-US"/>
              </w:rPr>
            </w:pPr>
            <w:r>
              <w:rPr>
                <w:lang w:val="en-AU" w:eastAsia="en-US"/>
              </w:rPr>
              <w:t>c</w:t>
            </w:r>
            <w:r w:rsidR="004B79F2" w:rsidRPr="004B79F2">
              <w:rPr>
                <w:lang w:val="en-AU" w:eastAsia="en-US"/>
              </w:rPr>
              <w:t xml:space="preserve">ommunicate with responsible </w:t>
            </w:r>
            <w:r>
              <w:rPr>
                <w:lang w:val="en-AU" w:eastAsia="en-US"/>
              </w:rPr>
              <w:t>m</w:t>
            </w:r>
            <w:r w:rsidR="004B79F2" w:rsidRPr="004B79F2">
              <w:rPr>
                <w:lang w:val="en-AU" w:eastAsia="en-US"/>
              </w:rPr>
              <w:t xml:space="preserve">anagers and </w:t>
            </w:r>
            <w:r>
              <w:rPr>
                <w:lang w:val="en-AU" w:eastAsia="en-US"/>
              </w:rPr>
              <w:t>s</w:t>
            </w:r>
            <w:r w:rsidR="004B79F2" w:rsidRPr="004B79F2">
              <w:rPr>
                <w:lang w:val="en-AU" w:eastAsia="en-US"/>
              </w:rPr>
              <w:t>upervisors in the College/ Portfolio any identified corrective actions relevant to their area of responsibility.</w:t>
            </w:r>
          </w:p>
          <w:p w14:paraId="795B0F3A" w14:textId="77777777" w:rsidR="004B79F2" w:rsidRPr="004B79F2" w:rsidRDefault="004B79F2" w:rsidP="004B79F2">
            <w:pPr>
              <w:pStyle w:val="ListNumber"/>
              <w:cnfStyle w:val="000000000000" w:firstRow="0" w:lastRow="0" w:firstColumn="0" w:lastColumn="0" w:oddVBand="0" w:evenVBand="0" w:oddHBand="0" w:evenHBand="0" w:firstRowFirstColumn="0" w:firstRowLastColumn="0" w:lastRowFirstColumn="0" w:lastRowLastColumn="0"/>
              <w:rPr>
                <w:rFonts w:eastAsia="Arial"/>
                <w:lang w:val="en-AU" w:eastAsia="en-US"/>
              </w:rPr>
            </w:pPr>
            <w:r w:rsidRPr="004B79F2">
              <w:rPr>
                <w:lang w:val="en-AU" w:eastAsia="en-US"/>
              </w:rPr>
              <w:t>corrective actions are implemented within the identified timeframes to remedy any non-conformances or to improve general workplace safety.</w:t>
            </w:r>
          </w:p>
        </w:tc>
      </w:tr>
      <w:tr w:rsidR="004B79F2" w:rsidRPr="004B79F2" w14:paraId="29BEEA6B" w14:textId="77777777" w:rsidTr="00D35027">
        <w:tc>
          <w:tcPr>
            <w:cnfStyle w:val="001000000000" w:firstRow="0" w:lastRow="0" w:firstColumn="1" w:lastColumn="0" w:oddVBand="0" w:evenVBand="0" w:oddHBand="0" w:evenHBand="0" w:firstRowFirstColumn="0" w:firstRowLastColumn="0" w:lastRowFirstColumn="0" w:lastRowLastColumn="0"/>
            <w:tcW w:w="2304" w:type="dxa"/>
          </w:tcPr>
          <w:p w14:paraId="5C0477DE" w14:textId="77777777" w:rsidR="004B79F2" w:rsidRPr="004B79F2" w:rsidRDefault="004B79F2" w:rsidP="00F63738">
            <w:pPr>
              <w:numPr>
                <w:ilvl w:val="0"/>
                <w:numId w:val="2"/>
              </w:numPr>
              <w:spacing w:after="240"/>
              <w:contextualSpacing/>
              <w:rPr>
                <w:rFonts w:asciiTheme="minorHAnsi" w:eastAsia="Calibri" w:hAnsiTheme="minorHAnsi" w:cstheme="minorHAnsi"/>
                <w:color w:val="auto"/>
                <w:lang w:val="en-AU" w:eastAsia="en-US"/>
              </w:rPr>
            </w:pPr>
            <w:r w:rsidRPr="004B79F2">
              <w:rPr>
                <w:rFonts w:asciiTheme="minorHAnsi" w:eastAsia="Calibri" w:hAnsiTheme="minorHAnsi" w:cstheme="minorHAnsi"/>
                <w:color w:val="auto"/>
                <w:lang w:val="en-AU" w:eastAsia="en-US"/>
              </w:rPr>
              <w:lastRenderedPageBreak/>
              <w:t>Director, People and Culture</w:t>
            </w:r>
          </w:p>
        </w:tc>
        <w:tc>
          <w:tcPr>
            <w:tcW w:w="6722" w:type="dxa"/>
          </w:tcPr>
          <w:p w14:paraId="32776733" w14:textId="77777777" w:rsidR="004B79F2" w:rsidRPr="00E0381C" w:rsidRDefault="004B79F2" w:rsidP="00E0381C">
            <w:pPr>
              <w:pStyle w:val="ListNumber"/>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E0381C">
              <w:rPr>
                <w:rFonts w:asciiTheme="minorHAnsi" w:eastAsia="Calibri" w:hAnsiTheme="minorHAnsi" w:cstheme="minorHAnsi"/>
                <w:lang w:val="en-AU" w:eastAsia="en-US"/>
              </w:rPr>
              <w:t xml:space="preserve">Report audit findings and progress with the corrective action that are </w:t>
            </w:r>
            <w:r w:rsidRPr="00E0381C">
              <w:rPr>
                <w:rFonts w:cstheme="minorBidi"/>
                <w:lang w:val="en-AU" w:eastAsia="en-US"/>
              </w:rPr>
              <w:t>medium</w:t>
            </w:r>
            <w:r w:rsidRPr="00E0381C">
              <w:rPr>
                <w:rFonts w:asciiTheme="minorHAnsi" w:eastAsia="Calibri" w:hAnsiTheme="minorHAnsi" w:cstheme="minorHAnsi"/>
                <w:lang w:val="en-AU" w:eastAsia="en-US"/>
              </w:rPr>
              <w:t xml:space="preserve"> to high risk to each meeting of the University Health and Safety Committee.</w:t>
            </w:r>
          </w:p>
        </w:tc>
      </w:tr>
      <w:tr w:rsidR="004B79F2" w:rsidRPr="004B79F2" w14:paraId="5C75463B" w14:textId="77777777" w:rsidTr="00D35027">
        <w:tc>
          <w:tcPr>
            <w:cnfStyle w:val="001000000000" w:firstRow="0" w:lastRow="0" w:firstColumn="1" w:lastColumn="0" w:oddVBand="0" w:evenVBand="0" w:oddHBand="0" w:evenHBand="0" w:firstRowFirstColumn="0" w:firstRowLastColumn="0" w:lastRowFirstColumn="0" w:lastRowLastColumn="0"/>
            <w:tcW w:w="2304" w:type="dxa"/>
          </w:tcPr>
          <w:p w14:paraId="1C33CB03" w14:textId="77777777" w:rsidR="004B79F2" w:rsidRPr="004B79F2" w:rsidRDefault="004B79F2" w:rsidP="00F63738">
            <w:pPr>
              <w:numPr>
                <w:ilvl w:val="0"/>
                <w:numId w:val="2"/>
              </w:numPr>
              <w:spacing w:after="240"/>
              <w:contextualSpacing/>
              <w:rPr>
                <w:rFonts w:asciiTheme="minorHAnsi" w:eastAsia="Calibri" w:hAnsiTheme="minorHAnsi" w:cstheme="minorHAnsi"/>
                <w:color w:val="auto"/>
                <w:lang w:val="en-AU" w:eastAsia="en-US"/>
              </w:rPr>
            </w:pPr>
            <w:r w:rsidRPr="004B79F2">
              <w:rPr>
                <w:rFonts w:asciiTheme="minorHAnsi" w:eastAsia="Calibri" w:hAnsiTheme="minorHAnsi" w:cstheme="minorHAnsi"/>
                <w:color w:val="auto"/>
                <w:lang w:val="en-AU" w:eastAsia="en-US"/>
              </w:rPr>
              <w:t xml:space="preserve">Managers and supervisors </w:t>
            </w:r>
          </w:p>
        </w:tc>
        <w:tc>
          <w:tcPr>
            <w:tcW w:w="6722" w:type="dxa"/>
          </w:tcPr>
          <w:p w14:paraId="09FFF827" w14:textId="34513910" w:rsidR="004B79F2" w:rsidRPr="004B79F2" w:rsidRDefault="004B79F2" w:rsidP="00F63738">
            <w:pPr>
              <w:numPr>
                <w:ilvl w:val="0"/>
                <w:numId w:val="13"/>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provide the auditor(s) with evidence of current system and procedural practices in response to audit questions</w:t>
            </w:r>
            <w:r w:rsidR="00E75F5C">
              <w:rPr>
                <w:rFonts w:asciiTheme="minorHAnsi" w:eastAsia="Calibri" w:hAnsiTheme="minorHAnsi" w:cstheme="minorHAnsi"/>
                <w:lang w:val="en-AU" w:eastAsia="en-US"/>
              </w:rPr>
              <w:t>.</w:t>
            </w:r>
          </w:p>
          <w:p w14:paraId="3BDF9D46"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0CA16D9C" w14:textId="456BA64E" w:rsidR="004B79F2" w:rsidRPr="004B79F2" w:rsidRDefault="004B79F2" w:rsidP="00F63738">
            <w:pPr>
              <w:numPr>
                <w:ilvl w:val="0"/>
                <w:numId w:val="13"/>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identify and implement corrective actions to improve </w:t>
            </w:r>
            <w:r w:rsidR="00497FC2">
              <w:rPr>
                <w:rFonts w:asciiTheme="minorHAnsi" w:eastAsia="Calibri" w:hAnsiTheme="minorHAnsi" w:cstheme="minorHAnsi"/>
                <w:lang w:val="en-AU" w:eastAsia="en-US"/>
              </w:rPr>
              <w:t>WHS&amp;IM</w:t>
            </w:r>
            <w:r w:rsidRPr="004B79F2">
              <w:rPr>
                <w:rFonts w:asciiTheme="minorHAnsi" w:eastAsia="Calibri" w:hAnsiTheme="minorHAnsi" w:cstheme="minorHAnsi"/>
                <w:lang w:val="en-AU" w:eastAsia="en-US"/>
              </w:rPr>
              <w:t xml:space="preserve"> systems and general workplace safety, where deficiencies are detected</w:t>
            </w:r>
            <w:r w:rsidR="00E75F5C">
              <w:rPr>
                <w:rFonts w:asciiTheme="minorHAnsi" w:eastAsia="Calibri" w:hAnsiTheme="minorHAnsi" w:cstheme="minorHAnsi"/>
                <w:lang w:val="en-AU" w:eastAsia="en-US"/>
              </w:rPr>
              <w:t>.</w:t>
            </w:r>
          </w:p>
          <w:p w14:paraId="27F6B1B8"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3E0CB497" w14:textId="61BEFCDD" w:rsidR="004B79F2" w:rsidRPr="004B79F2" w:rsidRDefault="004B79F2" w:rsidP="00F63738">
            <w:pPr>
              <w:numPr>
                <w:ilvl w:val="0"/>
                <w:numId w:val="13"/>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monitor that corrective actions identified in their areas of responsibility are implemented within the identified timeframes</w:t>
            </w:r>
            <w:r w:rsidR="00E75F5C">
              <w:rPr>
                <w:rFonts w:asciiTheme="minorHAnsi" w:eastAsia="Calibri" w:hAnsiTheme="minorHAnsi" w:cstheme="minorHAnsi"/>
                <w:lang w:val="en-AU" w:eastAsia="en-US"/>
              </w:rPr>
              <w:t>.</w:t>
            </w:r>
          </w:p>
          <w:p w14:paraId="0878C90B"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1CC569B7" w14:textId="2C77E83A" w:rsidR="004B79F2" w:rsidRPr="004B79F2" w:rsidRDefault="004B79F2" w:rsidP="00F63738">
            <w:pPr>
              <w:numPr>
                <w:ilvl w:val="0"/>
                <w:numId w:val="13"/>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communicate the result of an audit with workers where relevant.</w:t>
            </w:r>
          </w:p>
        </w:tc>
      </w:tr>
      <w:tr w:rsidR="004B79F2" w:rsidRPr="004B79F2" w14:paraId="13CEA857" w14:textId="77777777" w:rsidTr="00D35027">
        <w:tc>
          <w:tcPr>
            <w:cnfStyle w:val="001000000000" w:firstRow="0" w:lastRow="0" w:firstColumn="1" w:lastColumn="0" w:oddVBand="0" w:evenVBand="0" w:oddHBand="0" w:evenHBand="0" w:firstRowFirstColumn="0" w:firstRowLastColumn="0" w:lastRowFirstColumn="0" w:lastRowLastColumn="0"/>
            <w:tcW w:w="2304" w:type="dxa"/>
          </w:tcPr>
          <w:p w14:paraId="1A141A7B" w14:textId="084FC7FE" w:rsidR="004B79F2" w:rsidRPr="004B79F2" w:rsidRDefault="004B79F2" w:rsidP="00F63738">
            <w:pPr>
              <w:numPr>
                <w:ilvl w:val="0"/>
                <w:numId w:val="2"/>
              </w:numPr>
              <w:spacing w:after="240"/>
              <w:contextualSpacing/>
              <w:rPr>
                <w:rFonts w:asciiTheme="minorHAnsi" w:eastAsia="Calibri" w:hAnsiTheme="minorHAnsi" w:cstheme="minorHAnsi"/>
                <w:color w:val="auto"/>
                <w:lang w:val="en-AU" w:eastAsia="en-US"/>
              </w:rPr>
            </w:pPr>
            <w:r w:rsidRPr="004B79F2">
              <w:rPr>
                <w:rFonts w:asciiTheme="minorHAnsi" w:eastAsia="Calibri" w:hAnsiTheme="minorHAnsi" w:cstheme="minorHAnsi"/>
                <w:color w:val="auto"/>
                <w:lang w:val="en-AU" w:eastAsia="en-US"/>
              </w:rPr>
              <w:t xml:space="preserve">Associate Director, </w:t>
            </w:r>
            <w:r w:rsidR="00497FC2">
              <w:rPr>
                <w:rFonts w:asciiTheme="minorHAnsi" w:eastAsia="Calibri" w:hAnsiTheme="minorHAnsi" w:cstheme="minorHAnsi"/>
                <w:color w:val="auto"/>
                <w:lang w:val="en-AU" w:eastAsia="en-US"/>
              </w:rPr>
              <w:t>WHS&amp;IM</w:t>
            </w:r>
          </w:p>
        </w:tc>
        <w:tc>
          <w:tcPr>
            <w:tcW w:w="6722" w:type="dxa"/>
          </w:tcPr>
          <w:p w14:paraId="10489A62" w14:textId="15DF49B8"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prepare and maintain the rolling 3-year </w:t>
            </w:r>
            <w:r w:rsidR="00497FC2">
              <w:rPr>
                <w:rFonts w:asciiTheme="minorHAnsi" w:eastAsia="Calibri" w:hAnsiTheme="minorHAnsi" w:cstheme="minorHAnsi"/>
                <w:lang w:val="en-AU" w:eastAsia="en-US"/>
              </w:rPr>
              <w:t>WHS&amp;IM</w:t>
            </w:r>
            <w:r w:rsidRPr="004B79F2">
              <w:rPr>
                <w:rFonts w:asciiTheme="minorHAnsi" w:eastAsia="Calibri" w:hAnsiTheme="minorHAnsi" w:cstheme="minorHAnsi"/>
                <w:lang w:val="en-AU" w:eastAsia="en-US"/>
              </w:rPr>
              <w:t xml:space="preserve"> Audit Plan annually for approval by University Council</w:t>
            </w:r>
            <w:r w:rsidR="00E75F5C">
              <w:rPr>
                <w:rFonts w:asciiTheme="minorHAnsi" w:eastAsia="Calibri" w:hAnsiTheme="minorHAnsi" w:cstheme="minorHAnsi"/>
                <w:lang w:val="en-AU" w:eastAsia="en-US"/>
              </w:rPr>
              <w:t>.</w:t>
            </w:r>
          </w:p>
          <w:p w14:paraId="4C574FD5" w14:textId="77777777" w:rsidR="004B79F2" w:rsidRPr="004B79F2" w:rsidRDefault="004B79F2" w:rsidP="004B79F2">
            <w:p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4C9E7AFD" w14:textId="54007AC1"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implement the University's </w:t>
            </w:r>
            <w:r w:rsidR="00497FC2">
              <w:rPr>
                <w:rFonts w:asciiTheme="minorHAnsi" w:eastAsia="Calibri" w:hAnsiTheme="minorHAnsi" w:cstheme="minorHAnsi"/>
                <w:lang w:val="en-AU" w:eastAsia="en-US"/>
              </w:rPr>
              <w:t>WHS&amp;IM</w:t>
            </w:r>
            <w:r w:rsidRPr="004B79F2">
              <w:rPr>
                <w:rFonts w:asciiTheme="minorHAnsi" w:eastAsia="Calibri" w:hAnsiTheme="minorHAnsi" w:cstheme="minorHAnsi"/>
                <w:lang w:val="en-AU" w:eastAsia="en-US"/>
              </w:rPr>
              <w:t xml:space="preserve"> Audit Plan</w:t>
            </w:r>
            <w:r w:rsidR="00E75F5C">
              <w:rPr>
                <w:rFonts w:asciiTheme="minorHAnsi" w:eastAsia="Calibri" w:hAnsiTheme="minorHAnsi" w:cstheme="minorHAnsi"/>
                <w:lang w:val="en-AU" w:eastAsia="en-US"/>
              </w:rPr>
              <w:t>.</w:t>
            </w:r>
          </w:p>
          <w:p w14:paraId="76E1293A"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36F796CC" w14:textId="4FA059E5"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maintain records of audit programmes</w:t>
            </w:r>
            <w:r w:rsidR="00E75F5C">
              <w:rPr>
                <w:rFonts w:asciiTheme="minorHAnsi" w:eastAsia="Calibri" w:hAnsiTheme="minorHAnsi" w:cstheme="minorHAnsi"/>
                <w:lang w:val="en-AU" w:eastAsia="en-US"/>
              </w:rPr>
              <w:t>.</w:t>
            </w:r>
          </w:p>
          <w:p w14:paraId="5360EC58" w14:textId="77777777" w:rsidR="004B79F2" w:rsidRPr="004B79F2" w:rsidRDefault="004B79F2" w:rsidP="004B79F2">
            <w:pPr>
              <w:spacing w:after="0"/>
              <w:ind w:left="714"/>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4857DCD0" w14:textId="42936380"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determine the objective, </w:t>
            </w:r>
            <w:proofErr w:type="gramStart"/>
            <w:r w:rsidRPr="004B79F2">
              <w:rPr>
                <w:rFonts w:asciiTheme="minorHAnsi" w:eastAsia="Calibri" w:hAnsiTheme="minorHAnsi" w:cstheme="minorHAnsi"/>
                <w:lang w:val="en-AU" w:eastAsia="en-US"/>
              </w:rPr>
              <w:t>scope</w:t>
            </w:r>
            <w:proofErr w:type="gramEnd"/>
            <w:r w:rsidRPr="004B79F2">
              <w:rPr>
                <w:rFonts w:asciiTheme="minorHAnsi" w:eastAsia="Calibri" w:hAnsiTheme="minorHAnsi" w:cstheme="minorHAnsi"/>
                <w:lang w:val="en-AU" w:eastAsia="en-US"/>
              </w:rPr>
              <w:t xml:space="preserve"> and criteria of the audit</w:t>
            </w:r>
            <w:r w:rsidR="00E75F5C">
              <w:rPr>
                <w:rFonts w:asciiTheme="minorHAnsi" w:eastAsia="Calibri" w:hAnsiTheme="minorHAnsi" w:cstheme="minorHAnsi"/>
                <w:lang w:val="en-AU" w:eastAsia="en-US"/>
              </w:rPr>
              <w:t>.</w:t>
            </w:r>
          </w:p>
          <w:p w14:paraId="6DBEE02A" w14:textId="77777777" w:rsidR="004B79F2" w:rsidRPr="004B79F2" w:rsidRDefault="004B79F2" w:rsidP="004B79F2">
            <w:p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 </w:t>
            </w:r>
          </w:p>
          <w:p w14:paraId="4EAAABD6" w14:textId="7EBC3BE7"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 xml:space="preserve">select appropriate auditor/s, advise the auditor/s of the objective, scope and </w:t>
            </w:r>
            <w:proofErr w:type="gramStart"/>
            <w:r w:rsidRPr="004B79F2">
              <w:rPr>
                <w:rFonts w:asciiTheme="minorHAnsi" w:eastAsia="Calibri" w:hAnsiTheme="minorHAnsi" w:cstheme="minorHAnsi"/>
                <w:lang w:val="en-AU" w:eastAsia="en-US"/>
              </w:rPr>
              <w:t>criteria</w:t>
            </w:r>
            <w:proofErr w:type="gramEnd"/>
            <w:r w:rsidRPr="004B79F2">
              <w:rPr>
                <w:rFonts w:asciiTheme="minorHAnsi" w:eastAsia="Calibri" w:hAnsiTheme="minorHAnsi" w:cstheme="minorHAnsi"/>
                <w:lang w:val="en-AU" w:eastAsia="en-US"/>
              </w:rPr>
              <w:t xml:space="preserve"> and ensure that auditors are aware of the University’s audit procedures</w:t>
            </w:r>
            <w:r w:rsidR="00E75F5C">
              <w:rPr>
                <w:rFonts w:asciiTheme="minorHAnsi" w:eastAsia="Calibri" w:hAnsiTheme="minorHAnsi" w:cstheme="minorHAnsi"/>
                <w:lang w:val="en-AU" w:eastAsia="en-US"/>
              </w:rPr>
              <w:t>.</w:t>
            </w:r>
          </w:p>
          <w:p w14:paraId="048EFEE5"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7CD55BF9" w14:textId="0101CF02"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maintain records of any non-conformance(s) and observation(s) arising from audits in FlinSafe</w:t>
            </w:r>
            <w:r w:rsidR="00E75F5C">
              <w:rPr>
                <w:rFonts w:asciiTheme="minorHAnsi" w:eastAsia="Calibri" w:hAnsiTheme="minorHAnsi" w:cstheme="minorHAnsi"/>
                <w:lang w:val="en-AU" w:eastAsia="en-US"/>
              </w:rPr>
              <w:t>.</w:t>
            </w:r>
          </w:p>
          <w:p w14:paraId="203655EC"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5F8AF8F4" w14:textId="784B3C39"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Communicate the audit findings to Colleges/Portfolios Health and Safety Committees and management</w:t>
            </w:r>
            <w:r w:rsidR="00E75F5C">
              <w:rPr>
                <w:rFonts w:asciiTheme="minorHAnsi" w:eastAsia="Calibri" w:hAnsiTheme="minorHAnsi" w:cstheme="minorHAnsi"/>
                <w:lang w:val="en-AU" w:eastAsia="en-US"/>
              </w:rPr>
              <w:t>.</w:t>
            </w:r>
          </w:p>
          <w:p w14:paraId="717D87A6" w14:textId="77777777" w:rsidR="004B79F2" w:rsidRPr="004B79F2" w:rsidRDefault="004B79F2" w:rsidP="004B79F2">
            <w:pPr>
              <w:spacing w:after="240"/>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77C9D16E" w14:textId="603383DF"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assist Colleges/Portfolios to implement corrective actions and controls to system, procedural or item deficiencies and non-conformances</w:t>
            </w:r>
            <w:r w:rsidR="00E75F5C">
              <w:rPr>
                <w:rFonts w:asciiTheme="minorHAnsi" w:eastAsia="Calibri" w:hAnsiTheme="minorHAnsi" w:cstheme="minorHAnsi"/>
                <w:lang w:val="en-AU" w:eastAsia="en-US"/>
              </w:rPr>
              <w:t>.</w:t>
            </w:r>
          </w:p>
          <w:p w14:paraId="147458FB" w14:textId="77777777" w:rsidR="004B79F2" w:rsidRPr="004B79F2" w:rsidRDefault="004B79F2" w:rsidP="004B79F2">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4E865DF0" w14:textId="77777777" w:rsidR="004B79F2" w:rsidRPr="004B79F2" w:rsidRDefault="004B79F2" w:rsidP="00F63738">
            <w:pPr>
              <w:numPr>
                <w:ilvl w:val="0"/>
                <w:numId w:val="14"/>
              </w:numPr>
              <w:spacing w:after="240"/>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lastRenderedPageBreak/>
              <w:t>monitor the University's Corrective Actions and prepare reports to the University Health and Safety Committee and University Council on the progress of corrective actions.</w:t>
            </w:r>
          </w:p>
        </w:tc>
      </w:tr>
      <w:tr w:rsidR="004B79F2" w:rsidRPr="004B79F2" w14:paraId="745296F5" w14:textId="77777777" w:rsidTr="00D35027">
        <w:tc>
          <w:tcPr>
            <w:cnfStyle w:val="001000000000" w:firstRow="0" w:lastRow="0" w:firstColumn="1" w:lastColumn="0" w:oddVBand="0" w:evenVBand="0" w:oddHBand="0" w:evenHBand="0" w:firstRowFirstColumn="0" w:firstRowLastColumn="0" w:lastRowFirstColumn="0" w:lastRowLastColumn="0"/>
            <w:tcW w:w="2304" w:type="dxa"/>
          </w:tcPr>
          <w:p w14:paraId="7A1CD783" w14:textId="77777777" w:rsidR="004B79F2" w:rsidRPr="004B79F2" w:rsidRDefault="004B79F2" w:rsidP="00F63738">
            <w:pPr>
              <w:numPr>
                <w:ilvl w:val="0"/>
                <w:numId w:val="2"/>
              </w:numPr>
              <w:spacing w:after="240"/>
              <w:contextualSpacing/>
              <w:rPr>
                <w:rFonts w:asciiTheme="minorHAnsi" w:eastAsia="Calibri" w:hAnsiTheme="minorHAnsi" w:cstheme="minorHAnsi"/>
                <w:color w:val="auto"/>
                <w:lang w:val="en-AU" w:eastAsia="en-US"/>
              </w:rPr>
            </w:pPr>
            <w:r w:rsidRPr="004B79F2">
              <w:rPr>
                <w:rFonts w:asciiTheme="minorHAnsi" w:eastAsia="Calibri" w:hAnsiTheme="minorHAnsi" w:cstheme="minorHAnsi"/>
                <w:color w:val="auto"/>
                <w:lang w:val="en-AU" w:eastAsia="en-US"/>
              </w:rPr>
              <w:lastRenderedPageBreak/>
              <w:t>Auditors</w:t>
            </w:r>
          </w:p>
        </w:tc>
        <w:tc>
          <w:tcPr>
            <w:tcW w:w="6722" w:type="dxa"/>
          </w:tcPr>
          <w:p w14:paraId="3F84A87D" w14:textId="76D7BE85" w:rsidR="004B79F2" w:rsidRPr="004B79F2" w:rsidRDefault="004B79F2" w:rsidP="00F63738">
            <w:pPr>
              <w:numPr>
                <w:ilvl w:val="0"/>
                <w:numId w:val="15"/>
              </w:numPr>
              <w:spacing w:after="240"/>
              <w:ind w:left="714" w:hanging="357"/>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conduct audit(s) according to these procedures</w:t>
            </w:r>
            <w:r w:rsidR="00E75F5C">
              <w:rPr>
                <w:rFonts w:asciiTheme="minorHAnsi" w:eastAsia="Calibri" w:hAnsiTheme="minorHAnsi" w:cstheme="minorHAnsi"/>
                <w:lang w:val="en-AU" w:eastAsia="en-US"/>
              </w:rPr>
              <w:t>.</w:t>
            </w:r>
          </w:p>
          <w:p w14:paraId="5F408C77" w14:textId="77777777" w:rsidR="004B79F2" w:rsidRPr="004B79F2" w:rsidRDefault="004B79F2" w:rsidP="004B79F2">
            <w:pPr>
              <w:ind w:left="714"/>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4A598EE4" w14:textId="7952546F" w:rsidR="004B79F2" w:rsidRPr="004B79F2" w:rsidRDefault="004B79F2" w:rsidP="00F63738">
            <w:pPr>
              <w:numPr>
                <w:ilvl w:val="0"/>
                <w:numId w:val="15"/>
              </w:numPr>
              <w:spacing w:after="240"/>
              <w:ind w:left="714" w:hanging="357"/>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ensure that the auditing process is transparent to the auditees</w:t>
            </w:r>
            <w:r w:rsidR="00E75F5C">
              <w:rPr>
                <w:rFonts w:asciiTheme="minorHAnsi" w:eastAsia="Calibri" w:hAnsiTheme="minorHAnsi" w:cstheme="minorHAnsi"/>
                <w:lang w:val="en-AU" w:eastAsia="en-US"/>
              </w:rPr>
              <w:t>.</w:t>
            </w:r>
          </w:p>
          <w:p w14:paraId="68CB9C9D" w14:textId="77777777" w:rsidR="004B79F2" w:rsidRPr="004B79F2" w:rsidRDefault="004B79F2" w:rsidP="004B79F2">
            <w:pPr>
              <w:ind w:left="714"/>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6644206E" w14:textId="0BE19512" w:rsidR="004B79F2" w:rsidRPr="004B79F2" w:rsidRDefault="004B79F2" w:rsidP="00F63738">
            <w:pPr>
              <w:numPr>
                <w:ilvl w:val="0"/>
                <w:numId w:val="15"/>
              </w:numPr>
              <w:spacing w:after="240"/>
              <w:ind w:left="714" w:hanging="357"/>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maintain effective communication throughout the audit</w:t>
            </w:r>
            <w:r w:rsidR="00E75F5C">
              <w:rPr>
                <w:rFonts w:asciiTheme="minorHAnsi" w:eastAsia="Calibri" w:hAnsiTheme="minorHAnsi" w:cstheme="minorHAnsi"/>
                <w:lang w:val="en-AU" w:eastAsia="en-US"/>
              </w:rPr>
              <w:t>.</w:t>
            </w:r>
          </w:p>
          <w:p w14:paraId="5E9CFD4B" w14:textId="77777777" w:rsidR="004B79F2" w:rsidRPr="004B79F2" w:rsidRDefault="004B79F2" w:rsidP="004B79F2">
            <w:pPr>
              <w:ind w:left="714"/>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47ADFE36" w14:textId="77777777" w:rsidR="004B79F2" w:rsidRPr="004B79F2" w:rsidRDefault="004B79F2" w:rsidP="00F63738">
            <w:pPr>
              <w:numPr>
                <w:ilvl w:val="0"/>
                <w:numId w:val="15"/>
              </w:numPr>
              <w:spacing w:after="240"/>
              <w:ind w:left="714" w:hanging="357"/>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provide audit reports outlining findings including non-conformances and observations.</w:t>
            </w:r>
          </w:p>
          <w:p w14:paraId="78FE40E5" w14:textId="77777777" w:rsidR="004B79F2" w:rsidRPr="004B79F2" w:rsidRDefault="004B79F2" w:rsidP="004B79F2">
            <w:pPr>
              <w:spacing w:after="240"/>
              <w:ind w:left="714"/>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p>
          <w:p w14:paraId="4D0C84E1" w14:textId="77777777" w:rsidR="004B79F2" w:rsidRPr="004B79F2" w:rsidRDefault="004B79F2" w:rsidP="00F63738">
            <w:pPr>
              <w:numPr>
                <w:ilvl w:val="0"/>
                <w:numId w:val="15"/>
              </w:numPr>
              <w:spacing w:after="240"/>
              <w:ind w:left="714" w:hanging="357"/>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AU" w:eastAsia="en-US"/>
              </w:rPr>
            </w:pPr>
            <w:r w:rsidRPr="004B79F2">
              <w:rPr>
                <w:rFonts w:asciiTheme="minorHAnsi" w:eastAsia="Calibri" w:hAnsiTheme="minorHAnsi" w:cstheme="minorHAnsi"/>
                <w:lang w:val="en-AU" w:eastAsia="en-US"/>
              </w:rPr>
              <w:t>If requested provide a debrief to area managers / or auditees of audit findings.</w:t>
            </w:r>
          </w:p>
        </w:tc>
      </w:tr>
      <w:tr w:rsidR="004B79F2" w:rsidRPr="004B79F2" w14:paraId="1A4FE647" w14:textId="77777777" w:rsidTr="00D35027">
        <w:tc>
          <w:tcPr>
            <w:cnfStyle w:val="001000000000" w:firstRow="0" w:lastRow="0" w:firstColumn="1" w:lastColumn="0" w:oddVBand="0" w:evenVBand="0" w:oddHBand="0" w:evenHBand="0" w:firstRowFirstColumn="0" w:firstRowLastColumn="0" w:lastRowFirstColumn="0" w:lastRowLastColumn="0"/>
            <w:tcW w:w="2304" w:type="dxa"/>
          </w:tcPr>
          <w:p w14:paraId="1F763270" w14:textId="77777777" w:rsidR="004B79F2" w:rsidRPr="004B79F2" w:rsidRDefault="004B79F2" w:rsidP="00F63738">
            <w:pPr>
              <w:numPr>
                <w:ilvl w:val="0"/>
                <w:numId w:val="2"/>
              </w:numPr>
              <w:spacing w:after="240"/>
              <w:contextualSpacing/>
              <w:rPr>
                <w:rFonts w:asciiTheme="minorHAnsi" w:eastAsia="Calibri" w:hAnsiTheme="minorHAnsi" w:cstheme="minorHAnsi"/>
                <w:color w:val="auto"/>
                <w:lang w:val="en-AU" w:eastAsia="en-US"/>
              </w:rPr>
            </w:pPr>
            <w:r w:rsidRPr="004B79F2">
              <w:rPr>
                <w:rFonts w:asciiTheme="minorHAnsi" w:hAnsiTheme="minorHAnsi" w:cstheme="minorHAnsi"/>
                <w:color w:val="auto"/>
                <w:lang w:val="en-AU" w:eastAsia="en-US"/>
              </w:rPr>
              <w:t>Auditees</w:t>
            </w:r>
          </w:p>
        </w:tc>
        <w:tc>
          <w:tcPr>
            <w:tcW w:w="6722" w:type="dxa"/>
          </w:tcPr>
          <w:p w14:paraId="1479A8DD" w14:textId="0673531E" w:rsidR="004B79F2" w:rsidRPr="004B79F2" w:rsidRDefault="00E75F5C" w:rsidP="00E0381C">
            <w:pPr>
              <w:numPr>
                <w:ilvl w:val="0"/>
                <w:numId w:val="15"/>
              </w:numPr>
              <w:spacing w:after="240"/>
              <w:ind w:left="714" w:hanging="35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AU" w:eastAsia="en-US"/>
              </w:rPr>
            </w:pPr>
            <w:r>
              <w:rPr>
                <w:rFonts w:asciiTheme="minorHAnsi" w:eastAsia="Calibri" w:hAnsiTheme="minorHAnsi" w:cstheme="minorHAnsi"/>
                <w:lang w:val="en-AU" w:eastAsia="en-US"/>
              </w:rPr>
              <w:t>p</w:t>
            </w:r>
            <w:r w:rsidR="004B79F2" w:rsidRPr="00E0381C">
              <w:rPr>
                <w:rFonts w:asciiTheme="minorHAnsi" w:eastAsia="Calibri" w:hAnsiTheme="minorHAnsi" w:cstheme="minorHAnsi"/>
                <w:lang w:val="en-AU" w:eastAsia="en-US"/>
              </w:rPr>
              <w:t>articipate in scheduled interviews and provide the auditor(s) with evidence of current system and procedural practices in response to audit questions</w:t>
            </w:r>
          </w:p>
        </w:tc>
      </w:tr>
    </w:tbl>
    <w:p w14:paraId="780BD964" w14:textId="77777777" w:rsidR="004F60EB" w:rsidRDefault="004F60EB" w:rsidP="000A3E98"/>
    <w:p w14:paraId="07391219" w14:textId="12ABA160" w:rsidR="00812D95" w:rsidRPr="00E564AB" w:rsidRDefault="00812D95" w:rsidP="008B2174">
      <w:pPr>
        <w:pStyle w:val="Heading1"/>
      </w:pPr>
      <w:bookmarkStart w:id="33" w:name="_Toc489365709"/>
      <w:bookmarkStart w:id="34" w:name="_Toc489366229"/>
      <w:bookmarkStart w:id="35" w:name="_Toc489542866"/>
      <w:bookmarkStart w:id="36" w:name="_Toc152236032"/>
      <w:bookmarkStart w:id="37" w:name="_Toc161736712"/>
      <w:r w:rsidRPr="00E564AB">
        <w:t xml:space="preserve">Supporting </w:t>
      </w:r>
      <w:r w:rsidR="004F60EB">
        <w:t>P</w:t>
      </w:r>
      <w:r w:rsidRPr="00E564AB">
        <w:t>rocedures</w:t>
      </w:r>
      <w:bookmarkEnd w:id="33"/>
      <w:bookmarkEnd w:id="34"/>
      <w:bookmarkEnd w:id="35"/>
      <w:bookmarkEnd w:id="36"/>
      <w:bookmarkEnd w:id="37"/>
    </w:p>
    <w:p w14:paraId="3984705F" w14:textId="5FB8A220" w:rsidR="004F60EB" w:rsidRPr="004F60EB" w:rsidRDefault="00E0381C" w:rsidP="004F60EB">
      <w:pPr>
        <w:pStyle w:val="BodyText"/>
        <w:spacing w:before="160"/>
        <w:ind w:left="222"/>
      </w:pPr>
      <w:hyperlink r:id="rId11">
        <w:r w:rsidR="004F60EB">
          <w:rPr>
            <w:color w:val="0562C1"/>
            <w:u w:val="single" w:color="0562C1"/>
          </w:rPr>
          <w:t>Work</w:t>
        </w:r>
        <w:r w:rsidR="004F60EB">
          <w:rPr>
            <w:color w:val="0562C1"/>
            <w:spacing w:val="-3"/>
            <w:u w:val="single" w:color="0562C1"/>
          </w:rPr>
          <w:t xml:space="preserve"> </w:t>
        </w:r>
        <w:r w:rsidR="004F60EB">
          <w:rPr>
            <w:color w:val="0562C1"/>
            <w:u w:val="single" w:color="0562C1"/>
          </w:rPr>
          <w:t>Health</w:t>
        </w:r>
        <w:r w:rsidR="004F60EB">
          <w:rPr>
            <w:color w:val="0562C1"/>
            <w:spacing w:val="-4"/>
            <w:u w:val="single" w:color="0562C1"/>
          </w:rPr>
          <w:t xml:space="preserve"> </w:t>
        </w:r>
        <w:r w:rsidR="004F60EB">
          <w:rPr>
            <w:color w:val="0562C1"/>
            <w:u w:val="single" w:color="0562C1"/>
          </w:rPr>
          <w:t>and</w:t>
        </w:r>
        <w:r w:rsidR="004F60EB">
          <w:rPr>
            <w:color w:val="0562C1"/>
            <w:spacing w:val="-3"/>
            <w:u w:val="single" w:color="0562C1"/>
          </w:rPr>
          <w:t xml:space="preserve"> </w:t>
        </w:r>
        <w:r w:rsidR="004F60EB">
          <w:rPr>
            <w:color w:val="0562C1"/>
            <w:u w:val="single" w:color="0562C1"/>
          </w:rPr>
          <w:t>Safety</w:t>
        </w:r>
        <w:r w:rsidR="004F60EB">
          <w:rPr>
            <w:color w:val="0562C1"/>
            <w:spacing w:val="-1"/>
            <w:u w:val="single" w:color="0562C1"/>
          </w:rPr>
          <w:t xml:space="preserve"> </w:t>
        </w:r>
        <w:r w:rsidR="004F60EB">
          <w:rPr>
            <w:color w:val="0562C1"/>
            <w:spacing w:val="-2"/>
            <w:u w:val="single" w:color="0562C1"/>
          </w:rPr>
          <w:t>Policy</w:t>
        </w:r>
      </w:hyperlink>
    </w:p>
    <w:p w14:paraId="40BDC7C9" w14:textId="33BD7D2E" w:rsidR="004F60EB" w:rsidRDefault="00E0381C" w:rsidP="004F60EB">
      <w:pPr>
        <w:pStyle w:val="BodyText"/>
        <w:spacing w:before="94"/>
        <w:ind w:left="222"/>
      </w:pPr>
      <w:hyperlink r:id="rId12">
        <w:r w:rsidR="004F60EB">
          <w:rPr>
            <w:color w:val="0562C1"/>
            <w:u w:val="single" w:color="0562C1"/>
          </w:rPr>
          <w:t>Work</w:t>
        </w:r>
        <w:r w:rsidR="004F60EB">
          <w:rPr>
            <w:color w:val="0562C1"/>
            <w:spacing w:val="-4"/>
            <w:u w:val="single" w:color="0562C1"/>
          </w:rPr>
          <w:t xml:space="preserve"> </w:t>
        </w:r>
        <w:r w:rsidR="004F60EB">
          <w:rPr>
            <w:color w:val="0562C1"/>
            <w:u w:val="single" w:color="0562C1"/>
          </w:rPr>
          <w:t>Health</w:t>
        </w:r>
        <w:r w:rsidR="004F60EB">
          <w:rPr>
            <w:color w:val="0562C1"/>
            <w:spacing w:val="-4"/>
            <w:u w:val="single" w:color="0562C1"/>
          </w:rPr>
          <w:t xml:space="preserve"> </w:t>
        </w:r>
        <w:r w:rsidR="004F60EB">
          <w:rPr>
            <w:color w:val="0562C1"/>
            <w:u w:val="single" w:color="0562C1"/>
          </w:rPr>
          <w:t>and</w:t>
        </w:r>
        <w:r w:rsidR="004F60EB">
          <w:rPr>
            <w:color w:val="0562C1"/>
            <w:spacing w:val="-4"/>
            <w:u w:val="single" w:color="0562C1"/>
          </w:rPr>
          <w:t xml:space="preserve"> </w:t>
        </w:r>
        <w:r w:rsidR="004F60EB">
          <w:rPr>
            <w:color w:val="0562C1"/>
            <w:u w:val="single" w:color="0562C1"/>
          </w:rPr>
          <w:t>Safety</w:t>
        </w:r>
        <w:r w:rsidR="004F60EB">
          <w:rPr>
            <w:color w:val="0562C1"/>
            <w:spacing w:val="-2"/>
            <w:u w:val="single" w:color="0562C1"/>
          </w:rPr>
          <w:t xml:space="preserve"> </w:t>
        </w:r>
        <w:r w:rsidR="004F60EB">
          <w:rPr>
            <w:color w:val="0562C1"/>
            <w:u w:val="single" w:color="0562C1"/>
          </w:rPr>
          <w:t>Management</w:t>
        </w:r>
        <w:r w:rsidR="004F60EB">
          <w:rPr>
            <w:color w:val="0562C1"/>
            <w:spacing w:val="-3"/>
            <w:u w:val="single" w:color="0562C1"/>
          </w:rPr>
          <w:t xml:space="preserve"> </w:t>
        </w:r>
        <w:r w:rsidR="004F60EB">
          <w:rPr>
            <w:color w:val="0562C1"/>
            <w:spacing w:val="-2"/>
            <w:u w:val="single" w:color="0562C1"/>
          </w:rPr>
          <w:t>System</w:t>
        </w:r>
      </w:hyperlink>
    </w:p>
    <w:p w14:paraId="37556173" w14:textId="77777777" w:rsidR="009B2BAA" w:rsidRPr="0081459A" w:rsidRDefault="009B2BAA" w:rsidP="00F63738">
      <w:pPr>
        <w:pStyle w:val="ListParagraph"/>
        <w:numPr>
          <w:ilvl w:val="0"/>
          <w:numId w:val="2"/>
        </w:numPr>
      </w:pPr>
    </w:p>
    <w:tbl>
      <w:tblPr>
        <w:tblStyle w:val="TableGrid"/>
        <w:tblW w:w="0" w:type="auto"/>
        <w:tblLook w:val="06A0" w:firstRow="1" w:lastRow="0" w:firstColumn="1" w:lastColumn="0" w:noHBand="1" w:noVBand="1"/>
        <w:tblCaption w:val="Approval Authority"/>
      </w:tblPr>
      <w:tblGrid>
        <w:gridCol w:w="2552"/>
        <w:gridCol w:w="7000"/>
      </w:tblGrid>
      <w:tr w:rsidR="00812D95" w:rsidRPr="006F4787" w14:paraId="0BD3F434" w14:textId="77777777" w:rsidTr="00935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C5794AD" w14:textId="77777777" w:rsidR="00812D95" w:rsidRPr="000A3E98" w:rsidRDefault="00812D95" w:rsidP="00F63738">
            <w:pPr>
              <w:pStyle w:val="ListParagraph"/>
              <w:numPr>
                <w:ilvl w:val="0"/>
                <w:numId w:val="2"/>
              </w:numPr>
              <w:spacing w:after="0"/>
            </w:pPr>
            <w:r w:rsidRPr="000A3E98">
              <w:t>Approval Authority</w:t>
            </w:r>
          </w:p>
        </w:tc>
        <w:tc>
          <w:tcPr>
            <w:tcW w:w="7000" w:type="dxa"/>
          </w:tcPr>
          <w:p w14:paraId="66EF77CD" w14:textId="63858397" w:rsidR="00812D95" w:rsidRPr="009B2BAA" w:rsidRDefault="004F60EB" w:rsidP="00F63738">
            <w:pPr>
              <w:pStyle w:val="ListParagraph"/>
              <w:numPr>
                <w:ilvl w:val="0"/>
                <w:numId w:val="2"/>
              </w:numPr>
              <w:spacing w:after="0"/>
              <w:cnfStyle w:val="100000000000" w:firstRow="1" w:lastRow="0" w:firstColumn="0" w:lastColumn="0" w:oddVBand="0" w:evenVBand="0" w:oddHBand="0" w:evenHBand="0" w:firstRowFirstColumn="0" w:firstRowLastColumn="0" w:lastRowFirstColumn="0" w:lastRowLastColumn="0"/>
              <w:rPr>
                <w:b w:val="0"/>
              </w:rPr>
            </w:pPr>
            <w:r>
              <w:rPr>
                <w:b w:val="0"/>
                <w:color w:val="808080" w:themeColor="background1" w:themeShade="80"/>
              </w:rPr>
              <w:t>Vice President Corporate Services</w:t>
            </w:r>
          </w:p>
        </w:tc>
      </w:tr>
      <w:tr w:rsidR="00812D95" w:rsidRPr="006F4787" w14:paraId="325D5766"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5D4C249D" w14:textId="77777777" w:rsidR="00812D95" w:rsidRPr="000A3E98" w:rsidRDefault="00812D95" w:rsidP="00F63738">
            <w:pPr>
              <w:pStyle w:val="ListParagraph"/>
              <w:numPr>
                <w:ilvl w:val="0"/>
                <w:numId w:val="2"/>
              </w:numPr>
              <w:spacing w:after="0"/>
            </w:pPr>
            <w:r w:rsidRPr="000A3E98">
              <w:t>Responsible Officer</w:t>
            </w:r>
          </w:p>
        </w:tc>
        <w:tc>
          <w:tcPr>
            <w:tcW w:w="7000" w:type="dxa"/>
          </w:tcPr>
          <w:p w14:paraId="4D257DF1" w14:textId="55828E88" w:rsidR="00812D95" w:rsidRPr="006F4787" w:rsidRDefault="004B79F2" w:rsidP="00F63738">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pPr>
            <w:r>
              <w:t>Director People and Culture</w:t>
            </w:r>
          </w:p>
        </w:tc>
      </w:tr>
      <w:tr w:rsidR="00812D95" w:rsidRPr="006F4787" w14:paraId="5BF4A538"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41EEBD85" w14:textId="77777777" w:rsidR="00812D95" w:rsidRPr="000A3E98" w:rsidRDefault="00812D95" w:rsidP="00F63738">
            <w:pPr>
              <w:pStyle w:val="ListParagraph"/>
              <w:numPr>
                <w:ilvl w:val="0"/>
                <w:numId w:val="2"/>
              </w:numPr>
              <w:spacing w:after="0"/>
            </w:pPr>
            <w:r w:rsidRPr="000A3E98">
              <w:t>Approval Date</w:t>
            </w:r>
          </w:p>
        </w:tc>
        <w:tc>
          <w:tcPr>
            <w:tcW w:w="7000" w:type="dxa"/>
          </w:tcPr>
          <w:p w14:paraId="7EE96C82" w14:textId="243669A4" w:rsidR="00812D95" w:rsidRPr="009B2BAA" w:rsidRDefault="00812D95" w:rsidP="00F63738">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12D95" w:rsidRPr="006F4787" w14:paraId="077C9F7B"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5373480F" w14:textId="77777777" w:rsidR="00812D95" w:rsidRPr="000A3E98" w:rsidRDefault="00812D95" w:rsidP="00F63738">
            <w:pPr>
              <w:pStyle w:val="ListParagraph"/>
              <w:numPr>
                <w:ilvl w:val="0"/>
                <w:numId w:val="2"/>
              </w:numPr>
              <w:spacing w:after="0"/>
            </w:pPr>
            <w:r w:rsidRPr="000A3E98">
              <w:t>Effective Date</w:t>
            </w:r>
          </w:p>
        </w:tc>
        <w:tc>
          <w:tcPr>
            <w:tcW w:w="7000" w:type="dxa"/>
          </w:tcPr>
          <w:p w14:paraId="08A044D0" w14:textId="7526FB4D" w:rsidR="00812D95" w:rsidRPr="009B2BAA" w:rsidRDefault="00812D95" w:rsidP="00F63738">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12D95" w:rsidRPr="006F4787" w14:paraId="1B35EC75"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52FEE2D6" w14:textId="77777777" w:rsidR="00812D95" w:rsidRPr="000A3E98" w:rsidRDefault="00812D95" w:rsidP="00F63738">
            <w:pPr>
              <w:pStyle w:val="ListParagraph"/>
              <w:numPr>
                <w:ilvl w:val="0"/>
                <w:numId w:val="2"/>
              </w:numPr>
              <w:spacing w:after="0"/>
            </w:pPr>
            <w:r w:rsidRPr="000A3E98">
              <w:t>Review Date*</w:t>
            </w:r>
          </w:p>
        </w:tc>
        <w:tc>
          <w:tcPr>
            <w:tcW w:w="7000" w:type="dxa"/>
          </w:tcPr>
          <w:p w14:paraId="17510B94" w14:textId="7BDBC2B2" w:rsidR="00812D95" w:rsidRPr="009B2BAA" w:rsidRDefault="00812D95" w:rsidP="00F63738">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96B69" w:rsidRPr="006F4787" w14:paraId="5A8F5EB5"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4709D919" w14:textId="1EC88C15" w:rsidR="00896B69" w:rsidRPr="000A3E98" w:rsidRDefault="003E07C2" w:rsidP="00F63738">
            <w:pPr>
              <w:pStyle w:val="ListParagraph"/>
              <w:numPr>
                <w:ilvl w:val="0"/>
                <w:numId w:val="2"/>
              </w:numPr>
              <w:spacing w:after="0"/>
            </w:pPr>
            <w:r>
              <w:t>L</w:t>
            </w:r>
            <w:r w:rsidR="00CA65CA">
              <w:t xml:space="preserve">ast </w:t>
            </w:r>
            <w:r w:rsidR="00661A78">
              <w:t>amended</w:t>
            </w:r>
          </w:p>
        </w:tc>
        <w:tc>
          <w:tcPr>
            <w:tcW w:w="7000" w:type="dxa"/>
          </w:tcPr>
          <w:p w14:paraId="5FDA738A" w14:textId="4E785B53" w:rsidR="00896B69" w:rsidRPr="009B2BAA" w:rsidRDefault="003E07C2" w:rsidP="00F63738">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Authority and date</w:t>
            </w:r>
          </w:p>
        </w:tc>
      </w:tr>
      <w:tr w:rsidR="00812D95" w:rsidRPr="006F4787" w14:paraId="4A1C1DDD" w14:textId="77777777" w:rsidTr="00935B77">
        <w:tc>
          <w:tcPr>
            <w:cnfStyle w:val="001000000000" w:firstRow="0" w:lastRow="0" w:firstColumn="1" w:lastColumn="0" w:oddVBand="0" w:evenVBand="0" w:oddHBand="0" w:evenHBand="0" w:firstRowFirstColumn="0" w:firstRowLastColumn="0" w:lastRowFirstColumn="0" w:lastRowLastColumn="0"/>
            <w:tcW w:w="2552" w:type="dxa"/>
          </w:tcPr>
          <w:p w14:paraId="7EBD071D" w14:textId="6E24E39A" w:rsidR="00812D95" w:rsidRPr="000A3E98" w:rsidRDefault="00047073" w:rsidP="00F63738">
            <w:pPr>
              <w:pStyle w:val="ListParagraph"/>
              <w:numPr>
                <w:ilvl w:val="0"/>
                <w:numId w:val="2"/>
              </w:numPr>
              <w:spacing w:after="0"/>
            </w:pPr>
            <w:r>
              <w:t>C</w:t>
            </w:r>
            <w:r w:rsidR="00812D95" w:rsidRPr="000A3E98">
              <w:t>M file number</w:t>
            </w:r>
          </w:p>
        </w:tc>
        <w:tc>
          <w:tcPr>
            <w:tcW w:w="7000" w:type="dxa"/>
          </w:tcPr>
          <w:p w14:paraId="34C6CFBC" w14:textId="183C7A5E" w:rsidR="00812D95" w:rsidRPr="009B2BAA" w:rsidRDefault="00812D95" w:rsidP="00F63738">
            <w:pPr>
              <w:pStyle w:val="ListParagraph"/>
              <w:numPr>
                <w:ilvl w:val="0"/>
                <w:numId w:val="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12D95" w:rsidRPr="007B4466" w14:paraId="602AB027" w14:textId="77777777" w:rsidTr="00935B77">
        <w:tc>
          <w:tcPr>
            <w:cnfStyle w:val="001000000000" w:firstRow="0" w:lastRow="0" w:firstColumn="1" w:lastColumn="0" w:oddVBand="0" w:evenVBand="0" w:oddHBand="0" w:evenHBand="0" w:firstRowFirstColumn="0" w:firstRowLastColumn="0" w:lastRowFirstColumn="0" w:lastRowLastColumn="0"/>
            <w:tcW w:w="9552" w:type="dxa"/>
            <w:gridSpan w:val="2"/>
          </w:tcPr>
          <w:p w14:paraId="33B27476" w14:textId="632F1F85" w:rsidR="00812D95" w:rsidRPr="007B4466" w:rsidRDefault="00812D95" w:rsidP="00F63738">
            <w:pPr>
              <w:pStyle w:val="ListParagraph"/>
              <w:numPr>
                <w:ilvl w:val="0"/>
                <w:numId w:val="2"/>
              </w:numPr>
              <w:spacing w:after="0"/>
              <w:rPr>
                <w:b w:val="0"/>
              </w:rPr>
            </w:pPr>
            <w:r w:rsidRPr="007B4466">
              <w:rPr>
                <w:b w:val="0"/>
              </w:rPr>
              <w:t xml:space="preserve">* Unless otherwise indicated, this </w:t>
            </w:r>
            <w:r w:rsidR="00F963D1">
              <w:rPr>
                <w:b w:val="0"/>
              </w:rPr>
              <w:t xml:space="preserve">policy or </w:t>
            </w:r>
            <w:r w:rsidRPr="007B4466">
              <w:rPr>
                <w:b w:val="0"/>
              </w:rPr>
              <w:t>procedure</w:t>
            </w:r>
            <w:r w:rsidR="00F963D1">
              <w:rPr>
                <w:b w:val="0"/>
              </w:rPr>
              <w:t>s</w:t>
            </w:r>
            <w:r w:rsidRPr="007B4466">
              <w:rPr>
                <w:b w:val="0"/>
              </w:rPr>
              <w:t xml:space="preserve"> still apply beyond the review date.</w:t>
            </w:r>
          </w:p>
        </w:tc>
      </w:tr>
    </w:tbl>
    <w:p w14:paraId="60B4A77A" w14:textId="274398C1" w:rsidR="00812D95" w:rsidRDefault="00812D95" w:rsidP="000A3E98"/>
    <w:p w14:paraId="0D89CEF6" w14:textId="455274CE" w:rsidR="00812D95" w:rsidRPr="002D44C9" w:rsidRDefault="00812D95" w:rsidP="000A3E98">
      <w:pPr>
        <w:rPr>
          <w:sz w:val="18"/>
        </w:rPr>
      </w:pPr>
      <w:r w:rsidRPr="002D44C9">
        <w:rPr>
          <w:sz w:val="18"/>
        </w:rPr>
        <w:t xml:space="preserve">Printed versions of this document are not controlled. Please refer to the </w:t>
      </w:r>
      <w:hyperlink r:id="rId13" w:history="1">
        <w:r w:rsidR="00622360" w:rsidRPr="00A53E58">
          <w:rPr>
            <w:rStyle w:val="Hyperlink"/>
            <w:sz w:val="18"/>
            <w:lang w:val="en-GB"/>
          </w:rPr>
          <w:t>Flinders</w:t>
        </w:r>
        <w:r w:rsidRPr="00A53E58">
          <w:rPr>
            <w:rStyle w:val="Hyperlink"/>
            <w:sz w:val="18"/>
            <w:lang w:val="en-GB"/>
          </w:rPr>
          <w:t xml:space="preserve"> Policy Library</w:t>
        </w:r>
      </w:hyperlink>
      <w:r w:rsidRPr="002D44C9">
        <w:rPr>
          <w:sz w:val="18"/>
        </w:rPr>
        <w:t xml:space="preserve"> for the latest version.</w:t>
      </w:r>
    </w:p>
    <w:sectPr w:rsidR="00812D95" w:rsidRPr="002D44C9" w:rsidSect="0095327A">
      <w:headerReference w:type="default" r:id="rId14"/>
      <w:footerReference w:type="default" r:id="rId15"/>
      <w:pgSz w:w="11906" w:h="16838" w:code="9"/>
      <w:pgMar w:top="2656"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983F" w14:textId="77777777" w:rsidR="0095327A" w:rsidRPr="000D4EDE" w:rsidRDefault="0095327A" w:rsidP="000A3E98">
      <w:r>
        <w:separator/>
      </w:r>
    </w:p>
    <w:p w14:paraId="15BE8EB8" w14:textId="77777777" w:rsidR="0095327A" w:rsidRDefault="0095327A" w:rsidP="000A3E98"/>
  </w:endnote>
  <w:endnote w:type="continuationSeparator" w:id="0">
    <w:p w14:paraId="25B4B16C" w14:textId="77777777" w:rsidR="0095327A" w:rsidRPr="000D4EDE" w:rsidRDefault="0095327A" w:rsidP="000A3E98">
      <w:r>
        <w:continuationSeparator/>
      </w:r>
    </w:p>
    <w:p w14:paraId="200739AE" w14:textId="77777777" w:rsidR="0095327A" w:rsidRDefault="0095327A" w:rsidP="000A3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E333" w14:textId="3D4ABF82" w:rsidR="0075002D" w:rsidRPr="007553E8" w:rsidRDefault="0075002D" w:rsidP="000A3E98">
    <w:pPr>
      <w:pStyle w:val="Footer"/>
      <w:rPr>
        <w:noProof/>
      </w:rPr>
    </w:pPr>
  </w:p>
  <w:p w14:paraId="1C7D779E" w14:textId="77777777" w:rsidR="00CC0AF2" w:rsidRPr="000639D9" w:rsidRDefault="00CC0AF2" w:rsidP="00CC0AF2">
    <w:r>
      <w:rPr>
        <w:noProof/>
      </w:rPr>
      <mc:AlternateContent>
        <mc:Choice Requires="wps">
          <w:drawing>
            <wp:anchor distT="0" distB="0" distL="114300" distR="114300" simplePos="0" relativeHeight="251667456" behindDoc="1" locked="1" layoutInCell="1" allowOverlap="1" wp14:anchorId="1462AC7E" wp14:editId="28801D64">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3A90F468" w14:textId="77777777" w:rsidR="00CC0AF2" w:rsidRDefault="00CC0AF2" w:rsidP="00AE6ED9">
                              <w:r>
                                <w:rPr>
                                  <w:noProof/>
                                </w:rPr>
                                <w:drawing>
                                  <wp:inline distT="0" distB="0" distL="0" distR="0" wp14:anchorId="367C93B4" wp14:editId="643B356F">
                                    <wp:extent cx="1065600" cy="248400"/>
                                    <wp:effectExtent l="0" t="0" r="0" b="0"/>
                                    <wp:docPr id="1477" name="Picture 147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2AC7E" id="_x0000_t202" coordsize="21600,21600" o:spt="202" path="m,l,21600r21600,l21600,xe">
              <v:stroke joinstyle="miter"/>
              <v:path gradientshapeok="t" o:connecttype="rect"/>
            </v:shapetype>
            <v:shape id="Text Box 1" o:spid="_x0000_s1027" type="#_x0000_t202" style="position:absolute;margin-left:94.2pt;margin-top:0;width:145.4pt;height:59.8pt;z-index:-2516490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3A90F468" w14:textId="77777777" w:rsidR="00CC0AF2" w:rsidRDefault="00CC0AF2" w:rsidP="00AE6ED9">
                        <w:r>
                          <w:rPr>
                            <w:noProof/>
                          </w:rPr>
                          <w:drawing>
                            <wp:inline distT="0" distB="0" distL="0" distR="0" wp14:anchorId="367C93B4" wp14:editId="643B356F">
                              <wp:extent cx="1065600" cy="248400"/>
                              <wp:effectExtent l="0" t="0" r="0" b="0"/>
                              <wp:docPr id="1477" name="Picture 147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rPr>
      <mc:AlternateContent>
        <mc:Choice Requires="wps">
          <w:drawing>
            <wp:anchor distT="0" distB="0" distL="114300" distR="114300" simplePos="0" relativeHeight="251666432" behindDoc="0" locked="1" layoutInCell="1" allowOverlap="1" wp14:anchorId="55F440F8" wp14:editId="166D5A6A">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4E7DC362" w14:textId="77777777" w:rsidR="00CC0AF2" w:rsidRDefault="00E0381C" w:rsidP="000E230D">
                                  <w:pPr>
                                    <w:pStyle w:val="Flindersfootertext"/>
                                  </w:pPr>
                                  <w:hyperlink r:id="rId2" w:history="1">
                                    <w:r w:rsidR="00CC0AF2" w:rsidRPr="00CC0AF2">
                                      <w:rPr>
                                        <w:rStyle w:val="Hyperlink"/>
                                        <w:color w:val="000000" w:themeColor="text1"/>
                                      </w:rPr>
                                      <w:t>Flinders.edu.au</w:t>
                                    </w:r>
                                  </w:hyperlink>
                                  <w:r w:rsidR="00CC0AF2" w:rsidRPr="00CC0AF2">
                                    <w:t xml:space="preserve">                                                                                             </w:t>
                                  </w:r>
                                  <w:r w:rsidR="00CC0AF2" w:rsidRPr="00E50B0C">
                                    <w:rPr>
                                      <w:rStyle w:val="abn-cricostext"/>
                                    </w:rPr>
                                    <w:t>ABN: 65 542 596 200    CRICOS No: 00114A</w:t>
                                  </w:r>
                                </w:p>
                              </w:sdtContent>
                            </w:sdt>
                            <w:p w14:paraId="49BD5B32" w14:textId="77777777" w:rsidR="00CC0AF2" w:rsidRDefault="00CC0AF2" w:rsidP="000E230D">
                              <w:pPr>
                                <w:pStyle w:val="Flindersfootertext"/>
                              </w:pPr>
                            </w:p>
                            <w:p w14:paraId="006069C8" w14:textId="77777777" w:rsidR="00CC0AF2" w:rsidRDefault="00E0381C" w:rsidP="008144FE">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40F8" id="Text Box 75" o:spid="_x0000_s1028" type="#_x0000_t202" style="position:absolute;margin-left:-9.7pt;margin-top:787.15pt;width:413.5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4E7DC362" w14:textId="77777777" w:rsidR="00CC0AF2" w:rsidRDefault="00E0381C" w:rsidP="000E230D">
                            <w:pPr>
                              <w:pStyle w:val="Flindersfootertext"/>
                            </w:pPr>
                            <w:hyperlink r:id="rId3" w:history="1">
                              <w:r w:rsidR="00CC0AF2" w:rsidRPr="00CC0AF2">
                                <w:rPr>
                                  <w:rStyle w:val="Hyperlink"/>
                                  <w:color w:val="000000" w:themeColor="text1"/>
                                </w:rPr>
                                <w:t>Flinders.edu.au</w:t>
                              </w:r>
                            </w:hyperlink>
                            <w:r w:rsidR="00CC0AF2" w:rsidRPr="00CC0AF2">
                              <w:t xml:space="preserve">                                                                                             </w:t>
                            </w:r>
                            <w:r w:rsidR="00CC0AF2" w:rsidRPr="00E50B0C">
                              <w:rPr>
                                <w:rStyle w:val="abn-cricostext"/>
                              </w:rPr>
                              <w:t>ABN: 65 542 596 200    CRICOS No: 00114A</w:t>
                            </w:r>
                          </w:p>
                        </w:sdtContent>
                      </w:sdt>
                      <w:p w14:paraId="49BD5B32" w14:textId="77777777" w:rsidR="00CC0AF2" w:rsidRDefault="00CC0AF2" w:rsidP="000E230D">
                        <w:pPr>
                          <w:pStyle w:val="Flindersfootertext"/>
                        </w:pPr>
                      </w:p>
                      <w:p w14:paraId="006069C8" w14:textId="77777777" w:rsidR="00CC0AF2" w:rsidRDefault="00E0381C" w:rsidP="008144FE">
                        <w:pPr>
                          <w:pStyle w:val="Flindersfootertext"/>
                        </w:pPr>
                      </w:p>
                    </w:sdtContent>
                  </w:sdt>
                </w:txbxContent>
              </v:textbox>
              <w10:wrap anchory="page"/>
              <w10:anchorlock/>
            </v:shape>
          </w:pict>
        </mc:Fallback>
      </mc:AlternateContent>
    </w:r>
    <w:r w:rsidRPr="000639D9">
      <w:t xml:space="preserve"> </w:t>
    </w:r>
  </w:p>
  <w:p w14:paraId="5E5AB5A5" w14:textId="77A1C09B" w:rsidR="00283125" w:rsidRDefault="00283125" w:rsidP="000A3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ED3D" w14:textId="77777777" w:rsidR="0095327A" w:rsidRPr="000D4EDE" w:rsidRDefault="0095327A" w:rsidP="000A3E98">
      <w:r>
        <w:separator/>
      </w:r>
    </w:p>
    <w:p w14:paraId="6783FB93" w14:textId="77777777" w:rsidR="0095327A" w:rsidRDefault="0095327A" w:rsidP="000A3E98"/>
  </w:footnote>
  <w:footnote w:type="continuationSeparator" w:id="0">
    <w:p w14:paraId="21DA37E5" w14:textId="77777777" w:rsidR="0095327A" w:rsidRPr="000D4EDE" w:rsidRDefault="0095327A" w:rsidP="000A3E98">
      <w:r>
        <w:continuationSeparator/>
      </w:r>
    </w:p>
    <w:p w14:paraId="4B9F0463" w14:textId="77777777" w:rsidR="0095327A" w:rsidRDefault="0095327A" w:rsidP="000A3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C13F" w14:textId="263260E3" w:rsidR="00CC0AF2" w:rsidRDefault="00CC0AF2" w:rsidP="00CC0AF2">
    <w:pPr>
      <w:pStyle w:val="Header"/>
      <w:pBdr>
        <w:bottom w:val="none" w:sz="0" w:space="0" w:color="auto"/>
      </w:pBdr>
    </w:pPr>
    <w:r>
      <w:rPr>
        <w:noProof/>
      </w:rPr>
      <mc:AlternateContent>
        <mc:Choice Requires="wps">
          <w:drawing>
            <wp:anchor distT="0" distB="0" distL="114300" distR="114300" simplePos="0" relativeHeight="251664384" behindDoc="0" locked="0" layoutInCell="1" allowOverlap="1" wp14:anchorId="47166793" wp14:editId="41905C8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EndPr/>
                          <w:sdtContent>
                            <w:p w14:paraId="4DDDADE3" w14:textId="77777777" w:rsidR="00CC0AF2" w:rsidRDefault="00CC0AF2" w:rsidP="00CC0AF2">
                              <w:r>
                                <w:rPr>
                                  <w:noProof/>
                                </w:rPr>
                                <w:drawing>
                                  <wp:inline distT="0" distB="0" distL="0" distR="0" wp14:anchorId="50A4E851" wp14:editId="61713D9F">
                                    <wp:extent cx="1461875" cy="427554"/>
                                    <wp:effectExtent l="0" t="0" r="5080" b="0"/>
                                    <wp:docPr id="1536" name="Picture 15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66793" id="_x0000_t202" coordsize="21600,21600" o:spt="202" path="m,l,21600r21600,l21600,xe">
              <v:stroke joinstyle="miter"/>
              <v:path gradientshapeok="t" o:connecttype="rect"/>
            </v:shapetype>
            <v:shape id="Text Box 15" o:spid="_x0000_s1026" type="#_x0000_t202" style="position:absolute;margin-left:-16.3pt;margin-top:5.5pt;width:159.6pt;height: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filled="f" stroked="f" strokeweight=".5pt">
              <v:textbox>
                <w:txbxContent>
                  <w:sdt>
                    <w:sdtPr>
                      <w:alias w:val="Flinders header logo"/>
                      <w:tag w:val="f-logo-header"/>
                      <w:id w:val="640702689"/>
                      <w:lock w:val="contentLocked"/>
                      <w15:appearance w15:val="hidden"/>
                    </w:sdtPr>
                    <w:sdtEndPr/>
                    <w:sdtContent>
                      <w:p w14:paraId="4DDDADE3" w14:textId="77777777" w:rsidR="00CC0AF2" w:rsidRDefault="00CC0AF2" w:rsidP="00CC0AF2">
                        <w:r>
                          <w:rPr>
                            <w:noProof/>
                          </w:rPr>
                          <w:drawing>
                            <wp:inline distT="0" distB="0" distL="0" distR="0" wp14:anchorId="50A4E851" wp14:editId="61713D9F">
                              <wp:extent cx="1461875" cy="427554"/>
                              <wp:effectExtent l="0" t="0" r="5080" b="0"/>
                              <wp:docPr id="1536" name="Picture 15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p>
  <w:p w14:paraId="4CEE3E9A" w14:textId="77777777" w:rsidR="00904B3A" w:rsidRDefault="00904B3A" w:rsidP="00CC0AF2">
    <w:pPr>
      <w:pStyle w:val="Header"/>
      <w:pBdr>
        <w:bottom w:val="none" w:sz="0" w:space="0" w:color="auto"/>
      </w:pBdr>
    </w:pPr>
    <w:r>
      <w:t xml:space="preserve"> </w:t>
    </w:r>
  </w:p>
  <w:p w14:paraId="1E039F7D" w14:textId="77777777" w:rsidR="00283125" w:rsidRDefault="00283125" w:rsidP="00CC0A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C639D8"/>
    <w:multiLevelType w:val="hybridMultilevel"/>
    <w:tmpl w:val="86EEF3C2"/>
    <w:lvl w:ilvl="0" w:tplc="0B8EB428">
      <w:start w:val="1"/>
      <w:numFmt w:val="lowerLetter"/>
      <w:lvlText w:val="%1."/>
      <w:lvlJc w:val="left"/>
      <w:pPr>
        <w:ind w:left="958" w:hanging="360"/>
      </w:pPr>
    </w:lvl>
    <w:lvl w:ilvl="1" w:tplc="0C090019" w:tentative="1">
      <w:start w:val="1"/>
      <w:numFmt w:val="lowerLetter"/>
      <w:lvlText w:val="%2."/>
      <w:lvlJc w:val="left"/>
      <w:pPr>
        <w:ind w:left="1678" w:hanging="360"/>
      </w:pPr>
    </w:lvl>
    <w:lvl w:ilvl="2" w:tplc="0C09001B" w:tentative="1">
      <w:start w:val="1"/>
      <w:numFmt w:val="lowerRoman"/>
      <w:lvlText w:val="%3."/>
      <w:lvlJc w:val="right"/>
      <w:pPr>
        <w:ind w:left="2398" w:hanging="180"/>
      </w:pPr>
    </w:lvl>
    <w:lvl w:ilvl="3" w:tplc="0C09000F" w:tentative="1">
      <w:start w:val="1"/>
      <w:numFmt w:val="decimal"/>
      <w:lvlText w:val="%4."/>
      <w:lvlJc w:val="left"/>
      <w:pPr>
        <w:ind w:left="3118" w:hanging="360"/>
      </w:pPr>
    </w:lvl>
    <w:lvl w:ilvl="4" w:tplc="0C090019" w:tentative="1">
      <w:start w:val="1"/>
      <w:numFmt w:val="lowerLetter"/>
      <w:lvlText w:val="%5."/>
      <w:lvlJc w:val="left"/>
      <w:pPr>
        <w:ind w:left="3838" w:hanging="360"/>
      </w:pPr>
    </w:lvl>
    <w:lvl w:ilvl="5" w:tplc="0C09001B" w:tentative="1">
      <w:start w:val="1"/>
      <w:numFmt w:val="lowerRoman"/>
      <w:lvlText w:val="%6."/>
      <w:lvlJc w:val="right"/>
      <w:pPr>
        <w:ind w:left="4558" w:hanging="180"/>
      </w:pPr>
    </w:lvl>
    <w:lvl w:ilvl="6" w:tplc="0C09000F" w:tentative="1">
      <w:start w:val="1"/>
      <w:numFmt w:val="decimal"/>
      <w:lvlText w:val="%7."/>
      <w:lvlJc w:val="left"/>
      <w:pPr>
        <w:ind w:left="5278" w:hanging="360"/>
      </w:pPr>
    </w:lvl>
    <w:lvl w:ilvl="7" w:tplc="0C090019" w:tentative="1">
      <w:start w:val="1"/>
      <w:numFmt w:val="lowerLetter"/>
      <w:lvlText w:val="%8."/>
      <w:lvlJc w:val="left"/>
      <w:pPr>
        <w:ind w:left="5998" w:hanging="360"/>
      </w:pPr>
    </w:lvl>
    <w:lvl w:ilvl="8" w:tplc="0C09001B" w:tentative="1">
      <w:start w:val="1"/>
      <w:numFmt w:val="lowerRoman"/>
      <w:lvlText w:val="%9."/>
      <w:lvlJc w:val="right"/>
      <w:pPr>
        <w:ind w:left="6718" w:hanging="180"/>
      </w:pPr>
    </w:lvl>
  </w:abstractNum>
  <w:abstractNum w:abstractNumId="4" w15:restartNumberingAfterBreak="0">
    <w:nsid w:val="13991B63"/>
    <w:multiLevelType w:val="multilevel"/>
    <w:tmpl w:val="77846FC2"/>
    <w:lvl w:ilvl="0">
      <w:start w:val="1"/>
      <w:numFmt w:val="lowerLetter"/>
      <w:pStyle w:val="ListNumber"/>
      <w:lvlText w:val="%1."/>
      <w:lvlJc w:val="left"/>
      <w:pPr>
        <w:tabs>
          <w:tab w:val="num" w:pos="227"/>
        </w:tabs>
        <w:ind w:left="454" w:hanging="227"/>
      </w:pPr>
      <w:rPr>
        <w:rFonts w:hint="default"/>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A4C7C62"/>
    <w:multiLevelType w:val="hybridMultilevel"/>
    <w:tmpl w:val="030431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F6C03DE"/>
    <w:multiLevelType w:val="hybridMultilevel"/>
    <w:tmpl w:val="110EB8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1B6A9B"/>
    <w:multiLevelType w:val="hybridMultilevel"/>
    <w:tmpl w:val="33EC61F4"/>
    <w:styleLink w:val="Lists1"/>
    <w:lvl w:ilvl="0" w:tplc="3146AECE">
      <w:start w:val="1"/>
      <w:numFmt w:val="lowerLetter"/>
      <w:lvlText w:val="%1."/>
      <w:lvlJc w:val="left"/>
      <w:pPr>
        <w:ind w:left="720" w:hanging="360"/>
      </w:pPr>
    </w:lvl>
    <w:lvl w:ilvl="1" w:tplc="8BDA8CF6">
      <w:start w:val="1"/>
      <w:numFmt w:val="lowerLetter"/>
      <w:lvlText w:val="%2."/>
      <w:lvlJc w:val="left"/>
      <w:pPr>
        <w:ind w:left="1440" w:hanging="360"/>
      </w:pPr>
    </w:lvl>
    <w:lvl w:ilvl="2" w:tplc="5DC83A32">
      <w:start w:val="1"/>
      <w:numFmt w:val="lowerRoman"/>
      <w:lvlText w:val="%3."/>
      <w:lvlJc w:val="right"/>
      <w:pPr>
        <w:ind w:left="2160" w:hanging="180"/>
      </w:pPr>
    </w:lvl>
    <w:lvl w:ilvl="3" w:tplc="0E56391E">
      <w:start w:val="1"/>
      <w:numFmt w:val="decimal"/>
      <w:lvlText w:val="%4."/>
      <w:lvlJc w:val="left"/>
      <w:pPr>
        <w:ind w:left="2880" w:hanging="360"/>
      </w:pPr>
    </w:lvl>
    <w:lvl w:ilvl="4" w:tplc="A08EE3E8">
      <w:start w:val="1"/>
      <w:numFmt w:val="lowerLetter"/>
      <w:lvlText w:val="%5."/>
      <w:lvlJc w:val="left"/>
      <w:pPr>
        <w:ind w:left="3600" w:hanging="360"/>
      </w:pPr>
    </w:lvl>
    <w:lvl w:ilvl="5" w:tplc="FA264340">
      <w:start w:val="1"/>
      <w:numFmt w:val="lowerRoman"/>
      <w:lvlText w:val="%6."/>
      <w:lvlJc w:val="right"/>
      <w:pPr>
        <w:ind w:left="4320" w:hanging="180"/>
      </w:pPr>
    </w:lvl>
    <w:lvl w:ilvl="6" w:tplc="411A02DC">
      <w:start w:val="1"/>
      <w:numFmt w:val="decimal"/>
      <w:lvlText w:val="%7."/>
      <w:lvlJc w:val="left"/>
      <w:pPr>
        <w:ind w:left="5040" w:hanging="360"/>
      </w:pPr>
    </w:lvl>
    <w:lvl w:ilvl="7" w:tplc="23BC512E">
      <w:start w:val="1"/>
      <w:numFmt w:val="lowerLetter"/>
      <w:lvlText w:val="%8."/>
      <w:lvlJc w:val="left"/>
      <w:pPr>
        <w:ind w:left="5760" w:hanging="360"/>
      </w:pPr>
    </w:lvl>
    <w:lvl w:ilvl="8" w:tplc="C728F2CC">
      <w:start w:val="1"/>
      <w:numFmt w:val="lowerRoman"/>
      <w:lvlText w:val="%9."/>
      <w:lvlJc w:val="right"/>
      <w:pPr>
        <w:ind w:left="6480" w:hanging="180"/>
      </w:pPr>
    </w:lvl>
  </w:abstractNum>
  <w:abstractNum w:abstractNumId="10" w15:restartNumberingAfterBreak="0">
    <w:nsid w:val="43F148C1"/>
    <w:multiLevelType w:val="multilevel"/>
    <w:tmpl w:val="03B226BE"/>
    <w:lvl w:ilvl="0">
      <w:start w:val="1"/>
      <w:numFmt w:val="bullet"/>
      <w:pStyle w:val="ListBullet"/>
      <w:lvlText w:val=""/>
      <w:lvlJc w:val="left"/>
      <w:pPr>
        <w:tabs>
          <w:tab w:val="num" w:pos="479"/>
        </w:tabs>
        <w:ind w:left="479" w:hanging="241"/>
      </w:pPr>
      <w:rPr>
        <w:rFonts w:ascii="Symbol" w:hAnsi="Symbol" w:hint="default"/>
        <w:color w:val="000000" w:themeColor="text1"/>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1" w15:restartNumberingAfterBreak="0">
    <w:nsid w:val="471418CD"/>
    <w:multiLevelType w:val="multilevel"/>
    <w:tmpl w:val="9504611C"/>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0445F4"/>
    <w:multiLevelType w:val="multilevel"/>
    <w:tmpl w:val="B776C60C"/>
    <w:styleLink w:val="AppendixList1"/>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75D71B54"/>
    <w:multiLevelType w:val="hybridMultilevel"/>
    <w:tmpl w:val="3662A2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2307713">
    <w:abstractNumId w:val="9"/>
  </w:num>
  <w:num w:numId="2" w16cid:durableId="506942398">
    <w:abstractNumId w:val="12"/>
  </w:num>
  <w:num w:numId="3" w16cid:durableId="1901332030">
    <w:abstractNumId w:val="13"/>
  </w:num>
  <w:num w:numId="4" w16cid:durableId="1542085630">
    <w:abstractNumId w:val="1"/>
  </w:num>
  <w:num w:numId="5" w16cid:durableId="56245701">
    <w:abstractNumId w:val="0"/>
  </w:num>
  <w:num w:numId="6" w16cid:durableId="1508978190">
    <w:abstractNumId w:val="7"/>
  </w:num>
  <w:num w:numId="7" w16cid:durableId="243610687">
    <w:abstractNumId w:val="10"/>
  </w:num>
  <w:num w:numId="8" w16cid:durableId="1741247826">
    <w:abstractNumId w:val="6"/>
  </w:num>
  <w:num w:numId="9" w16cid:durableId="747458061">
    <w:abstractNumId w:val="2"/>
  </w:num>
  <w:num w:numId="10" w16cid:durableId="1664511026">
    <w:abstractNumId w:val="11"/>
  </w:num>
  <w:num w:numId="11" w16cid:durableId="2024818384">
    <w:abstractNumId w:val="4"/>
  </w:num>
  <w:num w:numId="12" w16cid:durableId="917903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2190069">
    <w:abstractNumId w:val="5"/>
  </w:num>
  <w:num w:numId="14" w16cid:durableId="1950575982">
    <w:abstractNumId w:val="14"/>
  </w:num>
  <w:num w:numId="15" w16cid:durableId="195243476">
    <w:abstractNumId w:val="8"/>
  </w:num>
  <w:num w:numId="16" w16cid:durableId="376122967">
    <w:abstractNumId w:val="3"/>
  </w:num>
  <w:num w:numId="17" w16cid:durableId="71007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4996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3451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1382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2711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40869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9086058">
    <w:abstractNumId w:val="4"/>
  </w:num>
  <w:num w:numId="24" w16cid:durableId="2081704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1E17"/>
    <w:rsid w:val="00005D98"/>
    <w:rsid w:val="00011C96"/>
    <w:rsid w:val="000141B9"/>
    <w:rsid w:val="00026A3A"/>
    <w:rsid w:val="00034A19"/>
    <w:rsid w:val="00036F9E"/>
    <w:rsid w:val="000413B3"/>
    <w:rsid w:val="00047073"/>
    <w:rsid w:val="00057B71"/>
    <w:rsid w:val="0007202C"/>
    <w:rsid w:val="0007319C"/>
    <w:rsid w:val="000732AA"/>
    <w:rsid w:val="000733F2"/>
    <w:rsid w:val="00075A71"/>
    <w:rsid w:val="000767DD"/>
    <w:rsid w:val="0008448A"/>
    <w:rsid w:val="00084F8B"/>
    <w:rsid w:val="00086D07"/>
    <w:rsid w:val="00086F71"/>
    <w:rsid w:val="00093915"/>
    <w:rsid w:val="000949AD"/>
    <w:rsid w:val="00095109"/>
    <w:rsid w:val="00096B0F"/>
    <w:rsid w:val="000A00EC"/>
    <w:rsid w:val="000A262F"/>
    <w:rsid w:val="000A3E98"/>
    <w:rsid w:val="000A490E"/>
    <w:rsid w:val="000A5989"/>
    <w:rsid w:val="000A64F5"/>
    <w:rsid w:val="000B04C5"/>
    <w:rsid w:val="000B0CEC"/>
    <w:rsid w:val="000B63CA"/>
    <w:rsid w:val="000B752A"/>
    <w:rsid w:val="000C14D9"/>
    <w:rsid w:val="000C15C7"/>
    <w:rsid w:val="000D0064"/>
    <w:rsid w:val="000D4EDE"/>
    <w:rsid w:val="000D79AD"/>
    <w:rsid w:val="000E2460"/>
    <w:rsid w:val="000E43AC"/>
    <w:rsid w:val="000E47C2"/>
    <w:rsid w:val="000F1036"/>
    <w:rsid w:val="0010084B"/>
    <w:rsid w:val="00114319"/>
    <w:rsid w:val="00123576"/>
    <w:rsid w:val="00124B21"/>
    <w:rsid w:val="00130358"/>
    <w:rsid w:val="001327B8"/>
    <w:rsid w:val="00132C71"/>
    <w:rsid w:val="0013471B"/>
    <w:rsid w:val="001352D4"/>
    <w:rsid w:val="00145383"/>
    <w:rsid w:val="00157C98"/>
    <w:rsid w:val="00160315"/>
    <w:rsid w:val="001622AC"/>
    <w:rsid w:val="001653B6"/>
    <w:rsid w:val="00171809"/>
    <w:rsid w:val="001730B0"/>
    <w:rsid w:val="00174B0F"/>
    <w:rsid w:val="0018235E"/>
    <w:rsid w:val="001A664F"/>
    <w:rsid w:val="001A6F9D"/>
    <w:rsid w:val="001A70E6"/>
    <w:rsid w:val="001B2DB7"/>
    <w:rsid w:val="001D0C02"/>
    <w:rsid w:val="001E0F51"/>
    <w:rsid w:val="001E55BF"/>
    <w:rsid w:val="001E77DC"/>
    <w:rsid w:val="001F6E1A"/>
    <w:rsid w:val="001F780A"/>
    <w:rsid w:val="001F7917"/>
    <w:rsid w:val="00200613"/>
    <w:rsid w:val="00220550"/>
    <w:rsid w:val="002301A2"/>
    <w:rsid w:val="00236C2D"/>
    <w:rsid w:val="00240126"/>
    <w:rsid w:val="00244826"/>
    <w:rsid w:val="00247ACA"/>
    <w:rsid w:val="00252E6A"/>
    <w:rsid w:val="00253341"/>
    <w:rsid w:val="00255F5F"/>
    <w:rsid w:val="0025782A"/>
    <w:rsid w:val="002661A6"/>
    <w:rsid w:val="00266C23"/>
    <w:rsid w:val="002764E5"/>
    <w:rsid w:val="00276536"/>
    <w:rsid w:val="00283125"/>
    <w:rsid w:val="00285825"/>
    <w:rsid w:val="00286EAD"/>
    <w:rsid w:val="00292465"/>
    <w:rsid w:val="0029389B"/>
    <w:rsid w:val="002A2188"/>
    <w:rsid w:val="002A36F2"/>
    <w:rsid w:val="002A55F1"/>
    <w:rsid w:val="002A7D14"/>
    <w:rsid w:val="002B0913"/>
    <w:rsid w:val="002B28E4"/>
    <w:rsid w:val="002B7504"/>
    <w:rsid w:val="002C0D97"/>
    <w:rsid w:val="002C4BBA"/>
    <w:rsid w:val="002C66D1"/>
    <w:rsid w:val="002C7065"/>
    <w:rsid w:val="002C7F4A"/>
    <w:rsid w:val="002D2804"/>
    <w:rsid w:val="002D44C9"/>
    <w:rsid w:val="002D4B6C"/>
    <w:rsid w:val="002E1AC6"/>
    <w:rsid w:val="002F0C2C"/>
    <w:rsid w:val="00300655"/>
    <w:rsid w:val="00303D18"/>
    <w:rsid w:val="00304E68"/>
    <w:rsid w:val="00307ADD"/>
    <w:rsid w:val="003130CA"/>
    <w:rsid w:val="00320842"/>
    <w:rsid w:val="00324C16"/>
    <w:rsid w:val="00331A6E"/>
    <w:rsid w:val="00344128"/>
    <w:rsid w:val="003656B7"/>
    <w:rsid w:val="00370C29"/>
    <w:rsid w:val="00371F54"/>
    <w:rsid w:val="0037770C"/>
    <w:rsid w:val="00377C8B"/>
    <w:rsid w:val="00383A95"/>
    <w:rsid w:val="00385CA0"/>
    <w:rsid w:val="003A2EF0"/>
    <w:rsid w:val="003A3021"/>
    <w:rsid w:val="003A4808"/>
    <w:rsid w:val="003A627E"/>
    <w:rsid w:val="003A79EE"/>
    <w:rsid w:val="003B32CB"/>
    <w:rsid w:val="003B6E16"/>
    <w:rsid w:val="003C180A"/>
    <w:rsid w:val="003C1E25"/>
    <w:rsid w:val="003D27CB"/>
    <w:rsid w:val="003D329D"/>
    <w:rsid w:val="003E07C2"/>
    <w:rsid w:val="003E6BF6"/>
    <w:rsid w:val="003F0F0D"/>
    <w:rsid w:val="0040173E"/>
    <w:rsid w:val="0042449F"/>
    <w:rsid w:val="0044447D"/>
    <w:rsid w:val="00444960"/>
    <w:rsid w:val="00463FA8"/>
    <w:rsid w:val="0046718A"/>
    <w:rsid w:val="00472CBC"/>
    <w:rsid w:val="004865CE"/>
    <w:rsid w:val="00493DAA"/>
    <w:rsid w:val="00494335"/>
    <w:rsid w:val="00496299"/>
    <w:rsid w:val="004967A1"/>
    <w:rsid w:val="00497FC2"/>
    <w:rsid w:val="004A1F43"/>
    <w:rsid w:val="004A202D"/>
    <w:rsid w:val="004A2215"/>
    <w:rsid w:val="004A3C39"/>
    <w:rsid w:val="004B531C"/>
    <w:rsid w:val="004B55AA"/>
    <w:rsid w:val="004B584E"/>
    <w:rsid w:val="004B79F2"/>
    <w:rsid w:val="004C1106"/>
    <w:rsid w:val="004C522B"/>
    <w:rsid w:val="004C6D4B"/>
    <w:rsid w:val="004D796D"/>
    <w:rsid w:val="004E0C00"/>
    <w:rsid w:val="004E11D8"/>
    <w:rsid w:val="004E2269"/>
    <w:rsid w:val="004F3339"/>
    <w:rsid w:val="004F60EB"/>
    <w:rsid w:val="004F72A2"/>
    <w:rsid w:val="005026D4"/>
    <w:rsid w:val="00503A51"/>
    <w:rsid w:val="00512309"/>
    <w:rsid w:val="00520ABC"/>
    <w:rsid w:val="00534309"/>
    <w:rsid w:val="005423E4"/>
    <w:rsid w:val="00542522"/>
    <w:rsid w:val="0054526E"/>
    <w:rsid w:val="005476B5"/>
    <w:rsid w:val="00547BE9"/>
    <w:rsid w:val="005602DA"/>
    <w:rsid w:val="00573327"/>
    <w:rsid w:val="005734C7"/>
    <w:rsid w:val="00583F09"/>
    <w:rsid w:val="005A3F63"/>
    <w:rsid w:val="005A59D0"/>
    <w:rsid w:val="005B073E"/>
    <w:rsid w:val="005B227F"/>
    <w:rsid w:val="005B7801"/>
    <w:rsid w:val="005C3C2A"/>
    <w:rsid w:val="005C3D6E"/>
    <w:rsid w:val="005C5891"/>
    <w:rsid w:val="005D1FDC"/>
    <w:rsid w:val="005D5FAE"/>
    <w:rsid w:val="005E56D4"/>
    <w:rsid w:val="005F29B7"/>
    <w:rsid w:val="006002D2"/>
    <w:rsid w:val="00600752"/>
    <w:rsid w:val="00604517"/>
    <w:rsid w:val="00605E02"/>
    <w:rsid w:val="00606EB5"/>
    <w:rsid w:val="00611E95"/>
    <w:rsid w:val="00612215"/>
    <w:rsid w:val="00617FDA"/>
    <w:rsid w:val="0062116F"/>
    <w:rsid w:val="00622360"/>
    <w:rsid w:val="00626087"/>
    <w:rsid w:val="00634E4C"/>
    <w:rsid w:val="00636B8B"/>
    <w:rsid w:val="00640B98"/>
    <w:rsid w:val="006427FE"/>
    <w:rsid w:val="00646198"/>
    <w:rsid w:val="006506C1"/>
    <w:rsid w:val="00656D55"/>
    <w:rsid w:val="0065747A"/>
    <w:rsid w:val="006608A2"/>
    <w:rsid w:val="00661A78"/>
    <w:rsid w:val="0066391B"/>
    <w:rsid w:val="0066674D"/>
    <w:rsid w:val="00666A78"/>
    <w:rsid w:val="006742EC"/>
    <w:rsid w:val="00676C12"/>
    <w:rsid w:val="0069375D"/>
    <w:rsid w:val="0069407C"/>
    <w:rsid w:val="0069574E"/>
    <w:rsid w:val="006A1921"/>
    <w:rsid w:val="006A2303"/>
    <w:rsid w:val="006B0E97"/>
    <w:rsid w:val="006E0F72"/>
    <w:rsid w:val="006E121C"/>
    <w:rsid w:val="006F145A"/>
    <w:rsid w:val="006F27CB"/>
    <w:rsid w:val="006F359B"/>
    <w:rsid w:val="006F5865"/>
    <w:rsid w:val="00701EC6"/>
    <w:rsid w:val="00704B42"/>
    <w:rsid w:val="00706179"/>
    <w:rsid w:val="00710511"/>
    <w:rsid w:val="00712F2E"/>
    <w:rsid w:val="00714F78"/>
    <w:rsid w:val="007170F7"/>
    <w:rsid w:val="00722F62"/>
    <w:rsid w:val="007253B8"/>
    <w:rsid w:val="00734F9E"/>
    <w:rsid w:val="00736E7D"/>
    <w:rsid w:val="0075002D"/>
    <w:rsid w:val="007509A6"/>
    <w:rsid w:val="00753F83"/>
    <w:rsid w:val="007541B0"/>
    <w:rsid w:val="0075469B"/>
    <w:rsid w:val="00755163"/>
    <w:rsid w:val="007553E8"/>
    <w:rsid w:val="00756AAB"/>
    <w:rsid w:val="00757F63"/>
    <w:rsid w:val="007645AE"/>
    <w:rsid w:val="00764992"/>
    <w:rsid w:val="0076533F"/>
    <w:rsid w:val="00766E4A"/>
    <w:rsid w:val="00772132"/>
    <w:rsid w:val="00775AA0"/>
    <w:rsid w:val="007770FA"/>
    <w:rsid w:val="00783CE7"/>
    <w:rsid w:val="00791738"/>
    <w:rsid w:val="00791780"/>
    <w:rsid w:val="00794343"/>
    <w:rsid w:val="007946E9"/>
    <w:rsid w:val="007A0DB3"/>
    <w:rsid w:val="007A0EB7"/>
    <w:rsid w:val="007A733D"/>
    <w:rsid w:val="007B4466"/>
    <w:rsid w:val="007C08B1"/>
    <w:rsid w:val="007C2CC2"/>
    <w:rsid w:val="007C38BD"/>
    <w:rsid w:val="007C5B0F"/>
    <w:rsid w:val="007C79AA"/>
    <w:rsid w:val="007D31DA"/>
    <w:rsid w:val="007D72C5"/>
    <w:rsid w:val="007E525D"/>
    <w:rsid w:val="007F0323"/>
    <w:rsid w:val="007F379E"/>
    <w:rsid w:val="007F471C"/>
    <w:rsid w:val="007F7B93"/>
    <w:rsid w:val="00800C90"/>
    <w:rsid w:val="008065E6"/>
    <w:rsid w:val="008125F8"/>
    <w:rsid w:val="00812D95"/>
    <w:rsid w:val="0081342A"/>
    <w:rsid w:val="0081459A"/>
    <w:rsid w:val="0081758F"/>
    <w:rsid w:val="0082687D"/>
    <w:rsid w:val="00827B77"/>
    <w:rsid w:val="00844B1D"/>
    <w:rsid w:val="00845843"/>
    <w:rsid w:val="008461B4"/>
    <w:rsid w:val="00846D34"/>
    <w:rsid w:val="008626ED"/>
    <w:rsid w:val="008637EC"/>
    <w:rsid w:val="00870BC6"/>
    <w:rsid w:val="0088036D"/>
    <w:rsid w:val="00881155"/>
    <w:rsid w:val="00882892"/>
    <w:rsid w:val="00885A14"/>
    <w:rsid w:val="0088689B"/>
    <w:rsid w:val="00890FA0"/>
    <w:rsid w:val="008947BF"/>
    <w:rsid w:val="00896B69"/>
    <w:rsid w:val="008A214D"/>
    <w:rsid w:val="008A68D2"/>
    <w:rsid w:val="008A72D2"/>
    <w:rsid w:val="008A74A3"/>
    <w:rsid w:val="008B2174"/>
    <w:rsid w:val="008B6868"/>
    <w:rsid w:val="008B6D24"/>
    <w:rsid w:val="008C5943"/>
    <w:rsid w:val="008C6A43"/>
    <w:rsid w:val="008D080C"/>
    <w:rsid w:val="008D6437"/>
    <w:rsid w:val="008D6EDF"/>
    <w:rsid w:val="008E07AC"/>
    <w:rsid w:val="008E0E97"/>
    <w:rsid w:val="008E3EF5"/>
    <w:rsid w:val="008E6305"/>
    <w:rsid w:val="008E71AA"/>
    <w:rsid w:val="008F0979"/>
    <w:rsid w:val="008F33B5"/>
    <w:rsid w:val="00904B3A"/>
    <w:rsid w:val="00906799"/>
    <w:rsid w:val="00907D66"/>
    <w:rsid w:val="00922193"/>
    <w:rsid w:val="00924152"/>
    <w:rsid w:val="009271F3"/>
    <w:rsid w:val="0093194D"/>
    <w:rsid w:val="009328E3"/>
    <w:rsid w:val="00934C3F"/>
    <w:rsid w:val="00935B77"/>
    <w:rsid w:val="00937D8B"/>
    <w:rsid w:val="0094052A"/>
    <w:rsid w:val="009417AE"/>
    <w:rsid w:val="00945B3F"/>
    <w:rsid w:val="00950DCB"/>
    <w:rsid w:val="00952D4C"/>
    <w:rsid w:val="0095327A"/>
    <w:rsid w:val="00960246"/>
    <w:rsid w:val="00963B37"/>
    <w:rsid w:val="00963F29"/>
    <w:rsid w:val="00965D22"/>
    <w:rsid w:val="009720E1"/>
    <w:rsid w:val="009745E6"/>
    <w:rsid w:val="00974F0E"/>
    <w:rsid w:val="00975CD7"/>
    <w:rsid w:val="00985E70"/>
    <w:rsid w:val="009979F4"/>
    <w:rsid w:val="009A45B2"/>
    <w:rsid w:val="009A5585"/>
    <w:rsid w:val="009A59D5"/>
    <w:rsid w:val="009A7C67"/>
    <w:rsid w:val="009B2BAA"/>
    <w:rsid w:val="009C1F8C"/>
    <w:rsid w:val="009D2DDD"/>
    <w:rsid w:val="009E4AA1"/>
    <w:rsid w:val="009F4966"/>
    <w:rsid w:val="00A06A95"/>
    <w:rsid w:val="00A10DA6"/>
    <w:rsid w:val="00A151E9"/>
    <w:rsid w:val="00A15DBB"/>
    <w:rsid w:val="00A238D4"/>
    <w:rsid w:val="00A259F2"/>
    <w:rsid w:val="00A26B15"/>
    <w:rsid w:val="00A30D51"/>
    <w:rsid w:val="00A33802"/>
    <w:rsid w:val="00A37E51"/>
    <w:rsid w:val="00A53690"/>
    <w:rsid w:val="00A53E58"/>
    <w:rsid w:val="00A62D31"/>
    <w:rsid w:val="00A63380"/>
    <w:rsid w:val="00A70494"/>
    <w:rsid w:val="00A75DEF"/>
    <w:rsid w:val="00A865C7"/>
    <w:rsid w:val="00A97E3B"/>
    <w:rsid w:val="00AA20A1"/>
    <w:rsid w:val="00AA3CD9"/>
    <w:rsid w:val="00AA41F2"/>
    <w:rsid w:val="00AA6CC1"/>
    <w:rsid w:val="00AA748C"/>
    <w:rsid w:val="00AB039E"/>
    <w:rsid w:val="00AB0851"/>
    <w:rsid w:val="00AB17E0"/>
    <w:rsid w:val="00AB4206"/>
    <w:rsid w:val="00AC4660"/>
    <w:rsid w:val="00AC7E54"/>
    <w:rsid w:val="00AE5C7F"/>
    <w:rsid w:val="00AE7B98"/>
    <w:rsid w:val="00AF129F"/>
    <w:rsid w:val="00AF1C57"/>
    <w:rsid w:val="00B12D9E"/>
    <w:rsid w:val="00B12DC9"/>
    <w:rsid w:val="00B13F84"/>
    <w:rsid w:val="00B14604"/>
    <w:rsid w:val="00B15ABA"/>
    <w:rsid w:val="00B15CC8"/>
    <w:rsid w:val="00B15D1A"/>
    <w:rsid w:val="00B161E6"/>
    <w:rsid w:val="00B22A5E"/>
    <w:rsid w:val="00B2393E"/>
    <w:rsid w:val="00B25654"/>
    <w:rsid w:val="00B34339"/>
    <w:rsid w:val="00B372BD"/>
    <w:rsid w:val="00B42B2F"/>
    <w:rsid w:val="00B44900"/>
    <w:rsid w:val="00B472E1"/>
    <w:rsid w:val="00B50E65"/>
    <w:rsid w:val="00B52821"/>
    <w:rsid w:val="00B63333"/>
    <w:rsid w:val="00B70D26"/>
    <w:rsid w:val="00B71170"/>
    <w:rsid w:val="00B80BCE"/>
    <w:rsid w:val="00B8120F"/>
    <w:rsid w:val="00B81740"/>
    <w:rsid w:val="00B819E7"/>
    <w:rsid w:val="00B85D7B"/>
    <w:rsid w:val="00B900EA"/>
    <w:rsid w:val="00B91069"/>
    <w:rsid w:val="00B92842"/>
    <w:rsid w:val="00BA12B4"/>
    <w:rsid w:val="00BA2713"/>
    <w:rsid w:val="00BA4C61"/>
    <w:rsid w:val="00BB22FA"/>
    <w:rsid w:val="00BC341F"/>
    <w:rsid w:val="00BC4081"/>
    <w:rsid w:val="00BD12A1"/>
    <w:rsid w:val="00BD2ED1"/>
    <w:rsid w:val="00BD7B83"/>
    <w:rsid w:val="00BF02A5"/>
    <w:rsid w:val="00BF17C6"/>
    <w:rsid w:val="00BF5B3D"/>
    <w:rsid w:val="00BF6C6A"/>
    <w:rsid w:val="00C00FDA"/>
    <w:rsid w:val="00C02EB9"/>
    <w:rsid w:val="00C04E4B"/>
    <w:rsid w:val="00C11B56"/>
    <w:rsid w:val="00C16045"/>
    <w:rsid w:val="00C203CD"/>
    <w:rsid w:val="00C27D92"/>
    <w:rsid w:val="00C62BF5"/>
    <w:rsid w:val="00C636DA"/>
    <w:rsid w:val="00C67E22"/>
    <w:rsid w:val="00C72271"/>
    <w:rsid w:val="00C81356"/>
    <w:rsid w:val="00C87DA0"/>
    <w:rsid w:val="00C973D8"/>
    <w:rsid w:val="00CA550F"/>
    <w:rsid w:val="00CA572B"/>
    <w:rsid w:val="00CA65CA"/>
    <w:rsid w:val="00CA6FF9"/>
    <w:rsid w:val="00CB4238"/>
    <w:rsid w:val="00CB5938"/>
    <w:rsid w:val="00CB6C4A"/>
    <w:rsid w:val="00CC0AF2"/>
    <w:rsid w:val="00CC1A64"/>
    <w:rsid w:val="00CC34EB"/>
    <w:rsid w:val="00CC66EA"/>
    <w:rsid w:val="00CD3C17"/>
    <w:rsid w:val="00CE1F9C"/>
    <w:rsid w:val="00CE2E48"/>
    <w:rsid w:val="00CE34AD"/>
    <w:rsid w:val="00CE68B7"/>
    <w:rsid w:val="00CF6672"/>
    <w:rsid w:val="00CF6F5B"/>
    <w:rsid w:val="00D021F7"/>
    <w:rsid w:val="00D0272C"/>
    <w:rsid w:val="00D06060"/>
    <w:rsid w:val="00D069C7"/>
    <w:rsid w:val="00D078A2"/>
    <w:rsid w:val="00D21123"/>
    <w:rsid w:val="00D26BB7"/>
    <w:rsid w:val="00D367EB"/>
    <w:rsid w:val="00D45954"/>
    <w:rsid w:val="00D461C2"/>
    <w:rsid w:val="00D60873"/>
    <w:rsid w:val="00D61AAE"/>
    <w:rsid w:val="00D64CB8"/>
    <w:rsid w:val="00D66045"/>
    <w:rsid w:val="00D72FD8"/>
    <w:rsid w:val="00D874C4"/>
    <w:rsid w:val="00D92412"/>
    <w:rsid w:val="00D9697A"/>
    <w:rsid w:val="00DA1A72"/>
    <w:rsid w:val="00DA4C48"/>
    <w:rsid w:val="00DA727D"/>
    <w:rsid w:val="00DA780B"/>
    <w:rsid w:val="00DB53A7"/>
    <w:rsid w:val="00DC4F10"/>
    <w:rsid w:val="00DD170F"/>
    <w:rsid w:val="00DD3034"/>
    <w:rsid w:val="00DD6AA7"/>
    <w:rsid w:val="00DE0A8A"/>
    <w:rsid w:val="00DE4C36"/>
    <w:rsid w:val="00DF6E54"/>
    <w:rsid w:val="00E0381C"/>
    <w:rsid w:val="00E03843"/>
    <w:rsid w:val="00E04228"/>
    <w:rsid w:val="00E04457"/>
    <w:rsid w:val="00E04BBC"/>
    <w:rsid w:val="00E06673"/>
    <w:rsid w:val="00E10450"/>
    <w:rsid w:val="00E1478E"/>
    <w:rsid w:val="00E159D7"/>
    <w:rsid w:val="00E21653"/>
    <w:rsid w:val="00E22908"/>
    <w:rsid w:val="00E2414E"/>
    <w:rsid w:val="00E26589"/>
    <w:rsid w:val="00E26830"/>
    <w:rsid w:val="00E34A7F"/>
    <w:rsid w:val="00E40B36"/>
    <w:rsid w:val="00E456BE"/>
    <w:rsid w:val="00E51672"/>
    <w:rsid w:val="00E55EE5"/>
    <w:rsid w:val="00E625B3"/>
    <w:rsid w:val="00E6315B"/>
    <w:rsid w:val="00E64743"/>
    <w:rsid w:val="00E7257D"/>
    <w:rsid w:val="00E728CB"/>
    <w:rsid w:val="00E7336F"/>
    <w:rsid w:val="00E73E0E"/>
    <w:rsid w:val="00E75F5C"/>
    <w:rsid w:val="00E78FFB"/>
    <w:rsid w:val="00E80906"/>
    <w:rsid w:val="00E84A6B"/>
    <w:rsid w:val="00E92385"/>
    <w:rsid w:val="00E96DEA"/>
    <w:rsid w:val="00EA1585"/>
    <w:rsid w:val="00EA3568"/>
    <w:rsid w:val="00EA48AE"/>
    <w:rsid w:val="00EB09E2"/>
    <w:rsid w:val="00EB74A5"/>
    <w:rsid w:val="00EE0126"/>
    <w:rsid w:val="00EF1BC0"/>
    <w:rsid w:val="00EF2A15"/>
    <w:rsid w:val="00EF3E99"/>
    <w:rsid w:val="00EF5BFD"/>
    <w:rsid w:val="00F01C6F"/>
    <w:rsid w:val="00F06EE2"/>
    <w:rsid w:val="00F071F9"/>
    <w:rsid w:val="00F074DC"/>
    <w:rsid w:val="00F13958"/>
    <w:rsid w:val="00F22103"/>
    <w:rsid w:val="00F24F8F"/>
    <w:rsid w:val="00F307E0"/>
    <w:rsid w:val="00F34D63"/>
    <w:rsid w:val="00F37E96"/>
    <w:rsid w:val="00F55D18"/>
    <w:rsid w:val="00F57F7A"/>
    <w:rsid w:val="00F62D33"/>
    <w:rsid w:val="00F63738"/>
    <w:rsid w:val="00F6570B"/>
    <w:rsid w:val="00F67615"/>
    <w:rsid w:val="00F76C98"/>
    <w:rsid w:val="00F804CD"/>
    <w:rsid w:val="00F80750"/>
    <w:rsid w:val="00F83ABD"/>
    <w:rsid w:val="00F85F59"/>
    <w:rsid w:val="00F86717"/>
    <w:rsid w:val="00F86B94"/>
    <w:rsid w:val="00F86DD4"/>
    <w:rsid w:val="00F96366"/>
    <w:rsid w:val="00F963D1"/>
    <w:rsid w:val="00FA2A09"/>
    <w:rsid w:val="00FA3CEC"/>
    <w:rsid w:val="00FA4793"/>
    <w:rsid w:val="00FA7DD7"/>
    <w:rsid w:val="00FB4CF2"/>
    <w:rsid w:val="00FB7D15"/>
    <w:rsid w:val="00FC6B03"/>
    <w:rsid w:val="00FD06D5"/>
    <w:rsid w:val="00FE1629"/>
    <w:rsid w:val="00FE419E"/>
    <w:rsid w:val="00FF0884"/>
    <w:rsid w:val="00FF2484"/>
    <w:rsid w:val="00FF7761"/>
    <w:rsid w:val="011C3C5B"/>
    <w:rsid w:val="023573B1"/>
    <w:rsid w:val="029AC81C"/>
    <w:rsid w:val="02C8E3CD"/>
    <w:rsid w:val="02FF53BF"/>
    <w:rsid w:val="077AFA43"/>
    <w:rsid w:val="08DB1FBF"/>
    <w:rsid w:val="097BA549"/>
    <w:rsid w:val="0B1775AA"/>
    <w:rsid w:val="0C3B39C8"/>
    <w:rsid w:val="0CD4CA32"/>
    <w:rsid w:val="0DB41832"/>
    <w:rsid w:val="0E138022"/>
    <w:rsid w:val="0E7B8DDD"/>
    <w:rsid w:val="11704E28"/>
    <w:rsid w:val="136DD7CD"/>
    <w:rsid w:val="14C8A49D"/>
    <w:rsid w:val="15A601BA"/>
    <w:rsid w:val="16D165F7"/>
    <w:rsid w:val="17E77053"/>
    <w:rsid w:val="1A37D90A"/>
    <w:rsid w:val="1A482E98"/>
    <w:rsid w:val="1B4FB513"/>
    <w:rsid w:val="1C501E60"/>
    <w:rsid w:val="1C7C6AB4"/>
    <w:rsid w:val="1CEB8574"/>
    <w:rsid w:val="1DAB70E2"/>
    <w:rsid w:val="22BDD080"/>
    <w:rsid w:val="2B64A9ED"/>
    <w:rsid w:val="2BEE9B08"/>
    <w:rsid w:val="2F832B2B"/>
    <w:rsid w:val="3230AC39"/>
    <w:rsid w:val="323154D5"/>
    <w:rsid w:val="34EACDAF"/>
    <w:rsid w:val="34FB804C"/>
    <w:rsid w:val="38B3F5B3"/>
    <w:rsid w:val="390319C0"/>
    <w:rsid w:val="391FA718"/>
    <w:rsid w:val="39FDC976"/>
    <w:rsid w:val="3BCB0A3A"/>
    <w:rsid w:val="3E33613F"/>
    <w:rsid w:val="3EB06DE5"/>
    <w:rsid w:val="3EB79361"/>
    <w:rsid w:val="3EBA5BFF"/>
    <w:rsid w:val="3F5AE189"/>
    <w:rsid w:val="3FA13C7B"/>
    <w:rsid w:val="3FC1218C"/>
    <w:rsid w:val="40645FDA"/>
    <w:rsid w:val="406F6AAD"/>
    <w:rsid w:val="41E28757"/>
    <w:rsid w:val="42B067AF"/>
    <w:rsid w:val="45440B94"/>
    <w:rsid w:val="46056709"/>
    <w:rsid w:val="4627B7F0"/>
    <w:rsid w:val="47502D40"/>
    <w:rsid w:val="4A242D1E"/>
    <w:rsid w:val="4BAC269A"/>
    <w:rsid w:val="4C5B8030"/>
    <w:rsid w:val="4D67AC81"/>
    <w:rsid w:val="4E782536"/>
    <w:rsid w:val="4FEFC66D"/>
    <w:rsid w:val="50E53411"/>
    <w:rsid w:val="51161EA7"/>
    <w:rsid w:val="521E7E0B"/>
    <w:rsid w:val="523D0AE8"/>
    <w:rsid w:val="52CAC1B4"/>
    <w:rsid w:val="531C2622"/>
    <w:rsid w:val="53378E63"/>
    <w:rsid w:val="5355F212"/>
    <w:rsid w:val="5559BD90"/>
    <w:rsid w:val="56D9911A"/>
    <w:rsid w:val="56FA718A"/>
    <w:rsid w:val="585A75AB"/>
    <w:rsid w:val="59F2822F"/>
    <w:rsid w:val="5E2AF518"/>
    <w:rsid w:val="5EC5F352"/>
    <w:rsid w:val="5EDC1133"/>
    <w:rsid w:val="616295DA"/>
    <w:rsid w:val="61B9CF52"/>
    <w:rsid w:val="61CDD748"/>
    <w:rsid w:val="61E06DF1"/>
    <w:rsid w:val="629F5777"/>
    <w:rsid w:val="62F15707"/>
    <w:rsid w:val="6484A365"/>
    <w:rsid w:val="64F17014"/>
    <w:rsid w:val="653ABC26"/>
    <w:rsid w:val="65756FAB"/>
    <w:rsid w:val="65FD8BED"/>
    <w:rsid w:val="668D4075"/>
    <w:rsid w:val="685447F0"/>
    <w:rsid w:val="69C4E137"/>
    <w:rsid w:val="6ACC424B"/>
    <w:rsid w:val="6B1DED13"/>
    <w:rsid w:val="6BAC63E0"/>
    <w:rsid w:val="6BCA4944"/>
    <w:rsid w:val="6C2DD444"/>
    <w:rsid w:val="6C77E225"/>
    <w:rsid w:val="6D6619A5"/>
    <w:rsid w:val="6E82602E"/>
    <w:rsid w:val="6F01EA06"/>
    <w:rsid w:val="6FE3D83E"/>
    <w:rsid w:val="716328AF"/>
    <w:rsid w:val="717131C0"/>
    <w:rsid w:val="72A19114"/>
    <w:rsid w:val="73C98279"/>
    <w:rsid w:val="743212E8"/>
    <w:rsid w:val="762B7A86"/>
    <w:rsid w:val="76511AF2"/>
    <w:rsid w:val="78AD0287"/>
    <w:rsid w:val="795D93F8"/>
    <w:rsid w:val="79631B48"/>
    <w:rsid w:val="7A53E9DE"/>
    <w:rsid w:val="7BC43E03"/>
    <w:rsid w:val="7BE82139"/>
    <w:rsid w:val="7BFA3680"/>
    <w:rsid w:val="7FB447D4"/>
    <w:rsid w:val="7FD25CC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A3E98"/>
    <w:pPr>
      <w:spacing w:after="120"/>
    </w:pPr>
    <w:rPr>
      <w:lang w:val="en-GB" w:eastAsia="en-GB"/>
    </w:rPr>
  </w:style>
  <w:style w:type="paragraph" w:styleId="Heading1">
    <w:name w:val="heading 1"/>
    <w:basedOn w:val="Normal"/>
    <w:next w:val="Normal"/>
    <w:link w:val="Heading1Char"/>
    <w:uiPriority w:val="9"/>
    <w:qFormat/>
    <w:rsid w:val="000A3E98"/>
    <w:pPr>
      <w:keepNext/>
      <w:keepLines/>
      <w:numPr>
        <w:numId w:val="10"/>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0A3E98"/>
    <w:pPr>
      <w:keepNext/>
      <w:keepLines/>
      <w:numPr>
        <w:ilvl w:val="1"/>
        <w:numId w:val="10"/>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0A3E98"/>
    <w:pPr>
      <w:numPr>
        <w:ilvl w:val="2"/>
      </w:numPr>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98"/>
    <w:rPr>
      <w:rFonts w:asciiTheme="majorHAnsi" w:eastAsiaTheme="majorEastAsia" w:hAnsiTheme="majorHAnsi" w:cstheme="majorBidi"/>
      <w:b/>
      <w:bCs/>
      <w:color w:val="000000" w:themeColor="text1"/>
      <w:sz w:val="24"/>
      <w:szCs w:val="28"/>
      <w:shd w:val="clear" w:color="auto" w:fill="FFD700"/>
      <w:lang w:val="en-GB" w:eastAsia="en-GB"/>
    </w:rPr>
  </w:style>
  <w:style w:type="character" w:customStyle="1" w:styleId="Heading2Char">
    <w:name w:val="Heading 2 Char"/>
    <w:basedOn w:val="DefaultParagraphFont"/>
    <w:link w:val="Heading2"/>
    <w:uiPriority w:val="9"/>
    <w:rsid w:val="000A3E98"/>
    <w:rPr>
      <w:rFonts w:asciiTheme="majorHAnsi" w:eastAsiaTheme="majorEastAsia" w:hAnsiTheme="majorHAnsi" w:cstheme="majorBidi"/>
      <w:b/>
      <w:bCs/>
      <w:color w:val="000000" w:themeColor="text1"/>
      <w:sz w:val="22"/>
      <w:szCs w:val="28"/>
      <w:lang w:val="en-GB" w:eastAsia="en-GB"/>
    </w:rPr>
  </w:style>
  <w:style w:type="character" w:customStyle="1" w:styleId="Heading3Char">
    <w:name w:val="Heading 3 Char"/>
    <w:basedOn w:val="DefaultParagraphFont"/>
    <w:link w:val="Heading3"/>
    <w:uiPriority w:val="9"/>
    <w:rsid w:val="000A3E98"/>
    <w:rPr>
      <w:rFonts w:asciiTheme="majorHAnsi" w:eastAsiaTheme="majorEastAsia" w:hAnsiTheme="majorHAnsi" w:cstheme="majorBidi"/>
      <w:b/>
      <w:bCs/>
      <w:color w:val="000000" w:themeColor="text1"/>
      <w:sz w:val="22"/>
      <w:szCs w:val="28"/>
      <w:lang w:val="en-GB" w:eastAsia="en-GB"/>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7"/>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0A3E98"/>
    <w:pPr>
      <w:numPr>
        <w:numId w:val="11"/>
      </w:numPr>
      <w:contextualSpacing w:val="0"/>
    </w:pPr>
  </w:style>
  <w:style w:type="paragraph" w:styleId="ListNumber2">
    <w:name w:val="List Number 2"/>
    <w:basedOn w:val="ListNumber"/>
    <w:uiPriority w:val="16"/>
    <w:qFormat/>
    <w:rsid w:val="000A3E98"/>
    <w:pPr>
      <w:numPr>
        <w:ilvl w:val="1"/>
      </w:numPr>
    </w:pPr>
  </w:style>
  <w:style w:type="numbering" w:customStyle="1" w:styleId="Lists">
    <w:name w:val="Lists"/>
    <w:uiPriority w:val="99"/>
    <w:rsid w:val="00255F5F"/>
  </w:style>
  <w:style w:type="paragraph" w:styleId="ListNumber3">
    <w:name w:val="List Number 3"/>
    <w:basedOn w:val="ListNumber2"/>
    <w:uiPriority w:val="16"/>
    <w:qFormat/>
    <w:rsid w:val="000A3E98"/>
    <w:pPr>
      <w:numPr>
        <w:ilvl w:val="2"/>
      </w:numPr>
    </w:pPr>
  </w:style>
  <w:style w:type="paragraph" w:styleId="Title">
    <w:name w:val="Title"/>
    <w:basedOn w:val="Normal"/>
    <w:next w:val="Normal"/>
    <w:link w:val="TitleChar"/>
    <w:uiPriority w:val="10"/>
    <w:qFormat/>
    <w:rsid w:val="000A3E98"/>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0A3E98"/>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3"/>
      </w:numPr>
    </w:pPr>
  </w:style>
  <w:style w:type="paragraph" w:styleId="TOC1">
    <w:name w:val="toc 1"/>
    <w:basedOn w:val="Normal"/>
    <w:next w:val="Normal"/>
    <w:autoRedefine/>
    <w:uiPriority w:val="39"/>
    <w:rsid w:val="004B79F2"/>
    <w:pPr>
      <w:tabs>
        <w:tab w:val="right" w:pos="9542"/>
      </w:tabs>
      <w:spacing w:after="0"/>
      <w:ind w:left="567" w:hanging="567"/>
    </w:pPr>
    <w:rPr>
      <w:noProof/>
    </w:rPr>
  </w:style>
  <w:style w:type="paragraph" w:styleId="TOCHeading">
    <w:name w:val="TOC Heading"/>
    <w:basedOn w:val="Heading1"/>
    <w:next w:val="Normal"/>
    <w:uiPriority w:val="39"/>
    <w:qFormat/>
    <w:rsid w:val="00E06673"/>
    <w:pPr>
      <w:outlineLvl w:val="9"/>
    </w:p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ListBullet2"/>
    <w:uiPriority w:val="16"/>
    <w:qFormat/>
    <w:rsid w:val="000A3E98"/>
    <w:pPr>
      <w:tabs>
        <w:tab w:val="clear" w:pos="714"/>
      </w:tabs>
      <w:ind w:left="1078" w:hanging="284"/>
    </w:pPr>
  </w:style>
  <w:style w:type="table" w:styleId="TableGrid">
    <w:name w:val="Table Grid"/>
    <w:basedOn w:val="TableNormal"/>
    <w:uiPriority w:val="3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paragraph" w:styleId="ListNumber4">
    <w:name w:val="List Number 4"/>
    <w:basedOn w:val="Normal"/>
    <w:uiPriority w:val="16"/>
    <w:qFormat/>
    <w:rsid w:val="00FF0884"/>
    <w:pPr>
      <w:numPr>
        <w:ilvl w:val="4"/>
      </w:numPr>
    </w:p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szCs w:val="20"/>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700" w:themeColor="accent1"/>
      <w:lang w:val="en-AU"/>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4"/>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5"/>
      </w:numPr>
      <w:contextualSpacing/>
    </w:pPr>
  </w:style>
  <w:style w:type="paragraph" w:styleId="ListParagraph">
    <w:name w:val="List Paragraph"/>
    <w:basedOn w:val="Normal"/>
    <w:uiPriority w:val="1"/>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0A3E98"/>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0A3E98"/>
    <w:pPr>
      <w:tabs>
        <w:tab w:val="right" w:pos="9639"/>
      </w:tabs>
      <w:spacing w:after="0"/>
      <w:ind w:left="1134" w:hanging="567"/>
    </w:pPr>
    <w:rPr>
      <w:noProof/>
    </w:rPr>
  </w:style>
  <w:style w:type="paragraph" w:styleId="TOC3">
    <w:name w:val="toc 3"/>
    <w:basedOn w:val="Normal"/>
    <w:next w:val="Normal"/>
    <w:autoRedefine/>
    <w:uiPriority w:val="39"/>
    <w:rsid w:val="000A3E98"/>
    <w:pPr>
      <w:tabs>
        <w:tab w:val="right" w:leader="dot" w:pos="9639"/>
      </w:tabs>
      <w:spacing w:after="0"/>
      <w:ind w:left="1985" w:hanging="851"/>
      <w:contextualSpacing/>
    </w:pPr>
    <w:rPr>
      <w:noProof/>
      <w:color w:val="auto"/>
    </w:r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numbering" w:customStyle="1" w:styleId="GeneralList">
    <w:name w:val="General List"/>
    <w:uiPriority w:val="99"/>
    <w:locked/>
    <w:rsid w:val="00503A51"/>
    <w:pPr>
      <w:numPr>
        <w:numId w:val="6"/>
      </w:numPr>
    </w:pPr>
  </w:style>
  <w:style w:type="numbering" w:customStyle="1" w:styleId="CustomHeadingList">
    <w:name w:val="Custom Heading List"/>
    <w:uiPriority w:val="99"/>
    <w:locked/>
    <w:rsid w:val="003A3021"/>
    <w:pPr>
      <w:numPr>
        <w:numId w:val="8"/>
      </w:numPr>
    </w:p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9"/>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character" w:styleId="UnresolvedMention">
    <w:name w:val="Unresolved Mention"/>
    <w:basedOn w:val="DefaultParagraphFont"/>
    <w:uiPriority w:val="99"/>
    <w:semiHidden/>
    <w:unhideWhenUsed/>
    <w:rsid w:val="00A53E58"/>
    <w:rPr>
      <w:color w:val="605E5C"/>
      <w:shd w:val="clear" w:color="auto" w:fill="E1DFDD"/>
    </w:rPr>
  </w:style>
  <w:style w:type="paragraph" w:customStyle="1" w:styleId="Flinderstemplatetitle">
    <w:name w:val="Flinders template title"/>
    <w:basedOn w:val="Normal"/>
    <w:autoRedefine/>
    <w:qFormat/>
    <w:rsid w:val="00600752"/>
    <w:pPr>
      <w:spacing w:line="240" w:lineRule="auto"/>
    </w:pPr>
    <w:rPr>
      <w:rFonts w:cs="Circular Std Medium"/>
      <w:b/>
      <w:color w:val="000000" w:themeColor="text1"/>
      <w:sz w:val="34"/>
      <w:szCs w:val="34"/>
      <w:lang w:val="en-AU" w:eastAsia="en-US"/>
    </w:rPr>
  </w:style>
  <w:style w:type="paragraph" w:customStyle="1" w:styleId="Flindersfootertext">
    <w:name w:val="Flinders footer text"/>
    <w:basedOn w:val="Normal"/>
    <w:autoRedefine/>
    <w:qFormat/>
    <w:rsid w:val="00CC0AF2"/>
    <w:pPr>
      <w:autoSpaceDE w:val="0"/>
      <w:autoSpaceDN w:val="0"/>
      <w:adjustRightInd w:val="0"/>
      <w:spacing w:line="288" w:lineRule="auto"/>
      <w:ind w:left="-154"/>
      <w:textAlignment w:val="center"/>
    </w:pPr>
    <w:rPr>
      <w:rFonts w:cs="Circular Std Medium"/>
      <w:b/>
      <w:color w:val="000000" w:themeColor="text1"/>
      <w:sz w:val="15"/>
      <w:szCs w:val="15"/>
      <w:lang w:val="en-US" w:eastAsia="en-US"/>
    </w:rPr>
  </w:style>
  <w:style w:type="character" w:customStyle="1" w:styleId="abn-cricostext">
    <w:name w:val="abn-cricos text"/>
    <w:basedOn w:val="DefaultParagraphFont"/>
    <w:uiPriority w:val="1"/>
    <w:qFormat/>
    <w:rsid w:val="00CC0AF2"/>
    <w:rPr>
      <w:color w:val="808080"/>
      <w:sz w:val="11"/>
      <w:szCs w:val="11"/>
    </w:rPr>
  </w:style>
  <w:style w:type="character" w:customStyle="1" w:styleId="normaltextrun">
    <w:name w:val="normaltextrun"/>
    <w:basedOn w:val="DefaultParagraphFont"/>
    <w:rsid w:val="0081758F"/>
  </w:style>
  <w:style w:type="character" w:customStyle="1" w:styleId="eop">
    <w:name w:val="eop"/>
    <w:basedOn w:val="DefaultParagraphFont"/>
    <w:rsid w:val="0081758F"/>
  </w:style>
  <w:style w:type="paragraph" w:customStyle="1" w:styleId="paragraph">
    <w:name w:val="paragraph"/>
    <w:basedOn w:val="Normal"/>
    <w:rsid w:val="0081758F"/>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TableParagraph">
    <w:name w:val="Table Paragraph"/>
    <w:basedOn w:val="Normal"/>
    <w:uiPriority w:val="1"/>
    <w:qFormat/>
    <w:rsid w:val="00130358"/>
    <w:pPr>
      <w:widowControl w:val="0"/>
      <w:autoSpaceDE w:val="0"/>
      <w:autoSpaceDN w:val="0"/>
      <w:spacing w:before="80" w:after="0" w:line="240" w:lineRule="auto"/>
      <w:ind w:left="93"/>
    </w:pPr>
    <w:rPr>
      <w:rFonts w:eastAsia="Arial" w:cs="Arial"/>
      <w:color w:val="auto"/>
      <w:sz w:val="22"/>
      <w:szCs w:val="22"/>
      <w:lang w:val="en-US" w:eastAsia="en-US"/>
    </w:rPr>
  </w:style>
  <w:style w:type="paragraph" w:styleId="Revision">
    <w:name w:val="Revision"/>
    <w:hidden/>
    <w:uiPriority w:val="99"/>
    <w:semiHidden/>
    <w:rsid w:val="00253341"/>
    <w:pPr>
      <w:spacing w:after="0" w:line="240" w:lineRule="auto"/>
    </w:pPr>
    <w:rPr>
      <w:lang w:val="en-GB" w:eastAsia="en-GB"/>
    </w:rPr>
  </w:style>
  <w:style w:type="table" w:customStyle="1" w:styleId="TableGrid31">
    <w:name w:val="Table Grid31"/>
    <w:basedOn w:val="TableNormal"/>
    <w:next w:val="TableGrid"/>
    <w:uiPriority w:val="59"/>
    <w:rsid w:val="004B79F2"/>
    <w:pPr>
      <w:spacing w:after="0" w:line="240" w:lineRule="auto"/>
    </w:pPr>
    <w:rPr>
      <w:rFonts w:cs="Cordia New"/>
    </w:rPr>
    <w:tblPr>
      <w:tblStyleRowBandSize w:val="1"/>
      <w:tblBorders>
        <w:top w:val="single" w:sz="4" w:space="0" w:color="939598"/>
        <w:bottom w:val="single" w:sz="4" w:space="0" w:color="939598"/>
        <w:insideH w:val="single" w:sz="4" w:space="0" w:color="939598"/>
        <w:insideV w:val="single" w:sz="4" w:space="0" w:color="939598"/>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right w:val="nil"/>
          <w:insideH w:val="nil"/>
          <w:insideV w:val="single" w:sz="4" w:space="0" w:color="939598"/>
          <w:tl2br w:val="nil"/>
          <w:tr2bl w:val="nil"/>
        </w:tcBorders>
      </w:tcPr>
    </w:tblStylePr>
    <w:tblStylePr w:type="lastRow">
      <w:rPr>
        <w:b/>
      </w:rPr>
      <w:tblPr/>
      <w:tcPr>
        <w:tcBorders>
          <w:top w:val="nil"/>
          <w:left w:val="nil"/>
          <w:bottom w:val="single" w:sz="4" w:space="0" w:color="939598"/>
          <w:right w:val="nil"/>
          <w:insideH w:val="nil"/>
          <w:insideV w:val="single" w:sz="4" w:space="0" w:color="939598"/>
          <w:tl2br w:val="nil"/>
          <w:tr2bl w:val="nil"/>
        </w:tcBorders>
      </w:tcPr>
    </w:tblStylePr>
    <w:tblStylePr w:type="firstCol">
      <w:rPr>
        <w:b/>
      </w:rPr>
    </w:tblStylePr>
    <w:tblStylePr w:type="lastCol">
      <w:rPr>
        <w:b/>
      </w:rPr>
    </w:tblStylePr>
  </w:style>
  <w:style w:type="numbering" w:customStyle="1" w:styleId="Lists1">
    <w:name w:val="Lists1"/>
    <w:uiPriority w:val="99"/>
    <w:rsid w:val="004B79F2"/>
    <w:pPr>
      <w:numPr>
        <w:numId w:val="1"/>
      </w:numPr>
    </w:pPr>
  </w:style>
  <w:style w:type="numbering" w:customStyle="1" w:styleId="AppendixList1">
    <w:name w:val="Appendix List1"/>
    <w:uiPriority w:val="99"/>
    <w:locked/>
    <w:rsid w:val="004B79F2"/>
    <w:pPr>
      <w:numPr>
        <w:numId w:val="2"/>
      </w:numPr>
    </w:pPr>
  </w:style>
  <w:style w:type="table" w:customStyle="1" w:styleId="TableGrid30">
    <w:name w:val="Table Grid3"/>
    <w:basedOn w:val="TableNormal"/>
    <w:next w:val="TableGrid"/>
    <w:uiPriority w:val="39"/>
    <w:rsid w:val="004B79F2"/>
    <w:pPr>
      <w:spacing w:after="0" w:line="240" w:lineRule="auto"/>
      <w:ind w:right="147"/>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79F2"/>
    <w:pPr>
      <w:spacing w:after="0" w:line="240" w:lineRule="auto"/>
    </w:pPr>
    <w:rPr>
      <w:rFonts w:cs="Cordia New"/>
    </w:rPr>
    <w:tblPr>
      <w:tblStyleRowBandSize w:val="1"/>
      <w:tblBorders>
        <w:top w:val="single" w:sz="4" w:space="0" w:color="939598"/>
        <w:bottom w:val="single" w:sz="4" w:space="0" w:color="939598"/>
        <w:insideH w:val="single" w:sz="4" w:space="0" w:color="939598"/>
        <w:insideV w:val="single" w:sz="4" w:space="0" w:color="939598"/>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right w:val="nil"/>
          <w:insideH w:val="nil"/>
          <w:insideV w:val="single" w:sz="4" w:space="0" w:color="939598"/>
          <w:tl2br w:val="nil"/>
          <w:tr2bl w:val="nil"/>
        </w:tcBorders>
      </w:tcPr>
    </w:tblStylePr>
    <w:tblStylePr w:type="lastRow">
      <w:rPr>
        <w:b/>
      </w:rPr>
      <w:tblPr/>
      <w:tcPr>
        <w:tcBorders>
          <w:top w:val="nil"/>
          <w:left w:val="nil"/>
          <w:bottom w:val="single" w:sz="4" w:space="0" w:color="939598"/>
          <w:right w:val="nil"/>
          <w:insideH w:val="nil"/>
          <w:insideV w:val="single" w:sz="4" w:space="0" w:color="939598"/>
          <w:tl2br w:val="nil"/>
          <w:tr2bl w:val="nil"/>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02277899">
      <w:bodyDiv w:val="1"/>
      <w:marLeft w:val="0"/>
      <w:marRight w:val="0"/>
      <w:marTop w:val="0"/>
      <w:marBottom w:val="0"/>
      <w:divBdr>
        <w:top w:val="none" w:sz="0" w:space="0" w:color="auto"/>
        <w:left w:val="none" w:sz="0" w:space="0" w:color="auto"/>
        <w:bottom w:val="none" w:sz="0" w:space="0" w:color="auto"/>
        <w:right w:val="none" w:sz="0" w:space="0" w:color="auto"/>
      </w:divBdr>
    </w:div>
    <w:div w:id="549194365">
      <w:bodyDiv w:val="1"/>
      <w:marLeft w:val="0"/>
      <w:marRight w:val="0"/>
      <w:marTop w:val="0"/>
      <w:marBottom w:val="0"/>
      <w:divBdr>
        <w:top w:val="none" w:sz="0" w:space="0" w:color="auto"/>
        <w:left w:val="none" w:sz="0" w:space="0" w:color="auto"/>
        <w:bottom w:val="none" w:sz="0" w:space="0" w:color="auto"/>
        <w:right w:val="none" w:sz="0" w:space="0" w:color="auto"/>
      </w:divBdr>
    </w:div>
    <w:div w:id="628902042">
      <w:bodyDiv w:val="1"/>
      <w:marLeft w:val="0"/>
      <w:marRight w:val="0"/>
      <w:marTop w:val="0"/>
      <w:marBottom w:val="0"/>
      <w:divBdr>
        <w:top w:val="none" w:sz="0" w:space="0" w:color="auto"/>
        <w:left w:val="none" w:sz="0" w:space="0" w:color="auto"/>
        <w:bottom w:val="none" w:sz="0" w:space="0" w:color="auto"/>
        <w:right w:val="none" w:sz="0" w:space="0" w:color="auto"/>
      </w:divBdr>
      <w:divsChild>
        <w:div w:id="1030759843">
          <w:marLeft w:val="0"/>
          <w:marRight w:val="0"/>
          <w:marTop w:val="0"/>
          <w:marBottom w:val="0"/>
          <w:divBdr>
            <w:top w:val="none" w:sz="0" w:space="0" w:color="auto"/>
            <w:left w:val="none" w:sz="0" w:space="0" w:color="auto"/>
            <w:bottom w:val="none" w:sz="0" w:space="0" w:color="auto"/>
            <w:right w:val="none" w:sz="0" w:space="0" w:color="auto"/>
          </w:divBdr>
          <w:divsChild>
            <w:div w:id="1122383037">
              <w:marLeft w:val="0"/>
              <w:marRight w:val="0"/>
              <w:marTop w:val="0"/>
              <w:marBottom w:val="0"/>
              <w:divBdr>
                <w:top w:val="none" w:sz="0" w:space="0" w:color="auto"/>
                <w:left w:val="none" w:sz="0" w:space="0" w:color="auto"/>
                <w:bottom w:val="none" w:sz="0" w:space="0" w:color="auto"/>
                <w:right w:val="none" w:sz="0" w:space="0" w:color="auto"/>
              </w:divBdr>
            </w:div>
          </w:divsChild>
        </w:div>
        <w:div w:id="1459377115">
          <w:marLeft w:val="0"/>
          <w:marRight w:val="0"/>
          <w:marTop w:val="0"/>
          <w:marBottom w:val="0"/>
          <w:divBdr>
            <w:top w:val="none" w:sz="0" w:space="0" w:color="auto"/>
            <w:left w:val="none" w:sz="0" w:space="0" w:color="auto"/>
            <w:bottom w:val="none" w:sz="0" w:space="0" w:color="auto"/>
            <w:right w:val="none" w:sz="0" w:space="0" w:color="auto"/>
          </w:divBdr>
          <w:divsChild>
            <w:div w:id="2055889066">
              <w:marLeft w:val="0"/>
              <w:marRight w:val="0"/>
              <w:marTop w:val="0"/>
              <w:marBottom w:val="0"/>
              <w:divBdr>
                <w:top w:val="none" w:sz="0" w:space="0" w:color="auto"/>
                <w:left w:val="none" w:sz="0" w:space="0" w:color="auto"/>
                <w:bottom w:val="none" w:sz="0" w:space="0" w:color="auto"/>
                <w:right w:val="none" w:sz="0" w:space="0" w:color="auto"/>
              </w:divBdr>
            </w:div>
            <w:div w:id="1250116970">
              <w:marLeft w:val="0"/>
              <w:marRight w:val="0"/>
              <w:marTop w:val="0"/>
              <w:marBottom w:val="0"/>
              <w:divBdr>
                <w:top w:val="none" w:sz="0" w:space="0" w:color="auto"/>
                <w:left w:val="none" w:sz="0" w:space="0" w:color="auto"/>
                <w:bottom w:val="none" w:sz="0" w:space="0" w:color="auto"/>
                <w:right w:val="none" w:sz="0" w:space="0" w:color="auto"/>
              </w:divBdr>
            </w:div>
            <w:div w:id="262037581">
              <w:marLeft w:val="0"/>
              <w:marRight w:val="0"/>
              <w:marTop w:val="0"/>
              <w:marBottom w:val="0"/>
              <w:divBdr>
                <w:top w:val="none" w:sz="0" w:space="0" w:color="auto"/>
                <w:left w:val="none" w:sz="0" w:space="0" w:color="auto"/>
                <w:bottom w:val="none" w:sz="0" w:space="0" w:color="auto"/>
                <w:right w:val="none" w:sz="0" w:space="0" w:color="auto"/>
              </w:divBdr>
            </w:div>
            <w:div w:id="699159326">
              <w:marLeft w:val="0"/>
              <w:marRight w:val="0"/>
              <w:marTop w:val="0"/>
              <w:marBottom w:val="0"/>
              <w:divBdr>
                <w:top w:val="none" w:sz="0" w:space="0" w:color="auto"/>
                <w:left w:val="none" w:sz="0" w:space="0" w:color="auto"/>
                <w:bottom w:val="none" w:sz="0" w:space="0" w:color="auto"/>
                <w:right w:val="none" w:sz="0" w:space="0" w:color="auto"/>
              </w:divBdr>
            </w:div>
          </w:divsChild>
        </w:div>
        <w:div w:id="1887525246">
          <w:marLeft w:val="0"/>
          <w:marRight w:val="0"/>
          <w:marTop w:val="0"/>
          <w:marBottom w:val="0"/>
          <w:divBdr>
            <w:top w:val="none" w:sz="0" w:space="0" w:color="auto"/>
            <w:left w:val="none" w:sz="0" w:space="0" w:color="auto"/>
            <w:bottom w:val="none" w:sz="0" w:space="0" w:color="auto"/>
            <w:right w:val="none" w:sz="0" w:space="0" w:color="auto"/>
          </w:divBdr>
          <w:divsChild>
            <w:div w:id="111630829">
              <w:marLeft w:val="0"/>
              <w:marRight w:val="0"/>
              <w:marTop w:val="0"/>
              <w:marBottom w:val="0"/>
              <w:divBdr>
                <w:top w:val="none" w:sz="0" w:space="0" w:color="auto"/>
                <w:left w:val="none" w:sz="0" w:space="0" w:color="auto"/>
                <w:bottom w:val="none" w:sz="0" w:space="0" w:color="auto"/>
                <w:right w:val="none" w:sz="0" w:space="0" w:color="auto"/>
              </w:divBdr>
            </w:div>
          </w:divsChild>
        </w:div>
        <w:div w:id="858854583">
          <w:marLeft w:val="0"/>
          <w:marRight w:val="0"/>
          <w:marTop w:val="0"/>
          <w:marBottom w:val="0"/>
          <w:divBdr>
            <w:top w:val="none" w:sz="0" w:space="0" w:color="auto"/>
            <w:left w:val="none" w:sz="0" w:space="0" w:color="auto"/>
            <w:bottom w:val="none" w:sz="0" w:space="0" w:color="auto"/>
            <w:right w:val="none" w:sz="0" w:space="0" w:color="auto"/>
          </w:divBdr>
          <w:divsChild>
            <w:div w:id="1212501695">
              <w:marLeft w:val="0"/>
              <w:marRight w:val="0"/>
              <w:marTop w:val="0"/>
              <w:marBottom w:val="0"/>
              <w:divBdr>
                <w:top w:val="none" w:sz="0" w:space="0" w:color="auto"/>
                <w:left w:val="none" w:sz="0" w:space="0" w:color="auto"/>
                <w:bottom w:val="none" w:sz="0" w:space="0" w:color="auto"/>
                <w:right w:val="none" w:sz="0" w:space="0" w:color="auto"/>
              </w:divBdr>
            </w:div>
            <w:div w:id="294799813">
              <w:marLeft w:val="0"/>
              <w:marRight w:val="0"/>
              <w:marTop w:val="0"/>
              <w:marBottom w:val="0"/>
              <w:divBdr>
                <w:top w:val="none" w:sz="0" w:space="0" w:color="auto"/>
                <w:left w:val="none" w:sz="0" w:space="0" w:color="auto"/>
                <w:bottom w:val="none" w:sz="0" w:space="0" w:color="auto"/>
                <w:right w:val="none" w:sz="0" w:space="0" w:color="auto"/>
              </w:divBdr>
            </w:div>
          </w:divsChild>
        </w:div>
        <w:div w:id="1411079966">
          <w:marLeft w:val="0"/>
          <w:marRight w:val="0"/>
          <w:marTop w:val="0"/>
          <w:marBottom w:val="0"/>
          <w:divBdr>
            <w:top w:val="none" w:sz="0" w:space="0" w:color="auto"/>
            <w:left w:val="none" w:sz="0" w:space="0" w:color="auto"/>
            <w:bottom w:val="none" w:sz="0" w:space="0" w:color="auto"/>
            <w:right w:val="none" w:sz="0" w:space="0" w:color="auto"/>
          </w:divBdr>
          <w:divsChild>
            <w:div w:id="1312559911">
              <w:marLeft w:val="0"/>
              <w:marRight w:val="0"/>
              <w:marTop w:val="0"/>
              <w:marBottom w:val="0"/>
              <w:divBdr>
                <w:top w:val="none" w:sz="0" w:space="0" w:color="auto"/>
                <w:left w:val="none" w:sz="0" w:space="0" w:color="auto"/>
                <w:bottom w:val="none" w:sz="0" w:space="0" w:color="auto"/>
                <w:right w:val="none" w:sz="0" w:space="0" w:color="auto"/>
              </w:divBdr>
            </w:div>
          </w:divsChild>
        </w:div>
        <w:div w:id="558564568">
          <w:marLeft w:val="0"/>
          <w:marRight w:val="0"/>
          <w:marTop w:val="0"/>
          <w:marBottom w:val="0"/>
          <w:divBdr>
            <w:top w:val="none" w:sz="0" w:space="0" w:color="auto"/>
            <w:left w:val="none" w:sz="0" w:space="0" w:color="auto"/>
            <w:bottom w:val="none" w:sz="0" w:space="0" w:color="auto"/>
            <w:right w:val="none" w:sz="0" w:space="0" w:color="auto"/>
          </w:divBdr>
          <w:divsChild>
            <w:div w:id="771632829">
              <w:marLeft w:val="0"/>
              <w:marRight w:val="0"/>
              <w:marTop w:val="0"/>
              <w:marBottom w:val="0"/>
              <w:divBdr>
                <w:top w:val="none" w:sz="0" w:space="0" w:color="auto"/>
                <w:left w:val="none" w:sz="0" w:space="0" w:color="auto"/>
                <w:bottom w:val="none" w:sz="0" w:space="0" w:color="auto"/>
                <w:right w:val="none" w:sz="0" w:space="0" w:color="auto"/>
              </w:divBdr>
            </w:div>
          </w:divsChild>
        </w:div>
        <w:div w:id="1104765400">
          <w:marLeft w:val="0"/>
          <w:marRight w:val="0"/>
          <w:marTop w:val="0"/>
          <w:marBottom w:val="0"/>
          <w:divBdr>
            <w:top w:val="none" w:sz="0" w:space="0" w:color="auto"/>
            <w:left w:val="none" w:sz="0" w:space="0" w:color="auto"/>
            <w:bottom w:val="none" w:sz="0" w:space="0" w:color="auto"/>
            <w:right w:val="none" w:sz="0" w:space="0" w:color="auto"/>
          </w:divBdr>
          <w:divsChild>
            <w:div w:id="1428650831">
              <w:marLeft w:val="0"/>
              <w:marRight w:val="0"/>
              <w:marTop w:val="0"/>
              <w:marBottom w:val="0"/>
              <w:divBdr>
                <w:top w:val="none" w:sz="0" w:space="0" w:color="auto"/>
                <w:left w:val="none" w:sz="0" w:space="0" w:color="auto"/>
                <w:bottom w:val="none" w:sz="0" w:space="0" w:color="auto"/>
                <w:right w:val="none" w:sz="0" w:space="0" w:color="auto"/>
              </w:divBdr>
            </w:div>
          </w:divsChild>
        </w:div>
        <w:div w:id="461702830">
          <w:marLeft w:val="0"/>
          <w:marRight w:val="0"/>
          <w:marTop w:val="0"/>
          <w:marBottom w:val="0"/>
          <w:divBdr>
            <w:top w:val="none" w:sz="0" w:space="0" w:color="auto"/>
            <w:left w:val="none" w:sz="0" w:space="0" w:color="auto"/>
            <w:bottom w:val="none" w:sz="0" w:space="0" w:color="auto"/>
            <w:right w:val="none" w:sz="0" w:space="0" w:color="auto"/>
          </w:divBdr>
          <w:divsChild>
            <w:div w:id="1295596165">
              <w:marLeft w:val="0"/>
              <w:marRight w:val="0"/>
              <w:marTop w:val="0"/>
              <w:marBottom w:val="0"/>
              <w:divBdr>
                <w:top w:val="none" w:sz="0" w:space="0" w:color="auto"/>
                <w:left w:val="none" w:sz="0" w:space="0" w:color="auto"/>
                <w:bottom w:val="none" w:sz="0" w:space="0" w:color="auto"/>
                <w:right w:val="none" w:sz="0" w:space="0" w:color="auto"/>
              </w:divBdr>
            </w:div>
          </w:divsChild>
        </w:div>
        <w:div w:id="62223380">
          <w:marLeft w:val="0"/>
          <w:marRight w:val="0"/>
          <w:marTop w:val="0"/>
          <w:marBottom w:val="0"/>
          <w:divBdr>
            <w:top w:val="none" w:sz="0" w:space="0" w:color="auto"/>
            <w:left w:val="none" w:sz="0" w:space="0" w:color="auto"/>
            <w:bottom w:val="none" w:sz="0" w:space="0" w:color="auto"/>
            <w:right w:val="none" w:sz="0" w:space="0" w:color="auto"/>
          </w:divBdr>
          <w:divsChild>
            <w:div w:id="962538129">
              <w:marLeft w:val="0"/>
              <w:marRight w:val="0"/>
              <w:marTop w:val="0"/>
              <w:marBottom w:val="0"/>
              <w:divBdr>
                <w:top w:val="none" w:sz="0" w:space="0" w:color="auto"/>
                <w:left w:val="none" w:sz="0" w:space="0" w:color="auto"/>
                <w:bottom w:val="none" w:sz="0" w:space="0" w:color="auto"/>
                <w:right w:val="none" w:sz="0" w:space="0" w:color="auto"/>
              </w:divBdr>
            </w:div>
          </w:divsChild>
        </w:div>
        <w:div w:id="300310569">
          <w:marLeft w:val="0"/>
          <w:marRight w:val="0"/>
          <w:marTop w:val="0"/>
          <w:marBottom w:val="0"/>
          <w:divBdr>
            <w:top w:val="none" w:sz="0" w:space="0" w:color="auto"/>
            <w:left w:val="none" w:sz="0" w:space="0" w:color="auto"/>
            <w:bottom w:val="none" w:sz="0" w:space="0" w:color="auto"/>
            <w:right w:val="none" w:sz="0" w:space="0" w:color="auto"/>
          </w:divBdr>
          <w:divsChild>
            <w:div w:id="1156069155">
              <w:marLeft w:val="0"/>
              <w:marRight w:val="0"/>
              <w:marTop w:val="0"/>
              <w:marBottom w:val="0"/>
              <w:divBdr>
                <w:top w:val="none" w:sz="0" w:space="0" w:color="auto"/>
                <w:left w:val="none" w:sz="0" w:space="0" w:color="auto"/>
                <w:bottom w:val="none" w:sz="0" w:space="0" w:color="auto"/>
                <w:right w:val="none" w:sz="0" w:space="0" w:color="auto"/>
              </w:divBdr>
            </w:div>
            <w:div w:id="1662392168">
              <w:marLeft w:val="0"/>
              <w:marRight w:val="0"/>
              <w:marTop w:val="0"/>
              <w:marBottom w:val="0"/>
              <w:divBdr>
                <w:top w:val="none" w:sz="0" w:space="0" w:color="auto"/>
                <w:left w:val="none" w:sz="0" w:space="0" w:color="auto"/>
                <w:bottom w:val="none" w:sz="0" w:space="0" w:color="auto"/>
                <w:right w:val="none" w:sz="0" w:space="0" w:color="auto"/>
              </w:divBdr>
            </w:div>
          </w:divsChild>
        </w:div>
        <w:div w:id="290791582">
          <w:marLeft w:val="0"/>
          <w:marRight w:val="0"/>
          <w:marTop w:val="0"/>
          <w:marBottom w:val="0"/>
          <w:divBdr>
            <w:top w:val="none" w:sz="0" w:space="0" w:color="auto"/>
            <w:left w:val="none" w:sz="0" w:space="0" w:color="auto"/>
            <w:bottom w:val="none" w:sz="0" w:space="0" w:color="auto"/>
            <w:right w:val="none" w:sz="0" w:space="0" w:color="auto"/>
          </w:divBdr>
          <w:divsChild>
            <w:div w:id="569730356">
              <w:marLeft w:val="0"/>
              <w:marRight w:val="0"/>
              <w:marTop w:val="0"/>
              <w:marBottom w:val="0"/>
              <w:divBdr>
                <w:top w:val="none" w:sz="0" w:space="0" w:color="auto"/>
                <w:left w:val="none" w:sz="0" w:space="0" w:color="auto"/>
                <w:bottom w:val="none" w:sz="0" w:space="0" w:color="auto"/>
                <w:right w:val="none" w:sz="0" w:space="0" w:color="auto"/>
              </w:divBdr>
            </w:div>
          </w:divsChild>
        </w:div>
        <w:div w:id="170487755">
          <w:marLeft w:val="0"/>
          <w:marRight w:val="0"/>
          <w:marTop w:val="0"/>
          <w:marBottom w:val="0"/>
          <w:divBdr>
            <w:top w:val="none" w:sz="0" w:space="0" w:color="auto"/>
            <w:left w:val="none" w:sz="0" w:space="0" w:color="auto"/>
            <w:bottom w:val="none" w:sz="0" w:space="0" w:color="auto"/>
            <w:right w:val="none" w:sz="0" w:space="0" w:color="auto"/>
          </w:divBdr>
          <w:divsChild>
            <w:div w:id="1605262713">
              <w:marLeft w:val="0"/>
              <w:marRight w:val="0"/>
              <w:marTop w:val="0"/>
              <w:marBottom w:val="0"/>
              <w:divBdr>
                <w:top w:val="none" w:sz="0" w:space="0" w:color="auto"/>
                <w:left w:val="none" w:sz="0" w:space="0" w:color="auto"/>
                <w:bottom w:val="none" w:sz="0" w:space="0" w:color="auto"/>
                <w:right w:val="none" w:sz="0" w:space="0" w:color="auto"/>
              </w:divBdr>
            </w:div>
          </w:divsChild>
        </w:div>
        <w:div w:id="150339695">
          <w:marLeft w:val="0"/>
          <w:marRight w:val="0"/>
          <w:marTop w:val="0"/>
          <w:marBottom w:val="0"/>
          <w:divBdr>
            <w:top w:val="none" w:sz="0" w:space="0" w:color="auto"/>
            <w:left w:val="none" w:sz="0" w:space="0" w:color="auto"/>
            <w:bottom w:val="none" w:sz="0" w:space="0" w:color="auto"/>
            <w:right w:val="none" w:sz="0" w:space="0" w:color="auto"/>
          </w:divBdr>
          <w:divsChild>
            <w:div w:id="1913079326">
              <w:marLeft w:val="0"/>
              <w:marRight w:val="0"/>
              <w:marTop w:val="0"/>
              <w:marBottom w:val="0"/>
              <w:divBdr>
                <w:top w:val="none" w:sz="0" w:space="0" w:color="auto"/>
                <w:left w:val="none" w:sz="0" w:space="0" w:color="auto"/>
                <w:bottom w:val="none" w:sz="0" w:space="0" w:color="auto"/>
                <w:right w:val="none" w:sz="0" w:space="0" w:color="auto"/>
              </w:divBdr>
            </w:div>
          </w:divsChild>
        </w:div>
        <w:div w:id="1438988000">
          <w:marLeft w:val="0"/>
          <w:marRight w:val="0"/>
          <w:marTop w:val="0"/>
          <w:marBottom w:val="0"/>
          <w:divBdr>
            <w:top w:val="none" w:sz="0" w:space="0" w:color="auto"/>
            <w:left w:val="none" w:sz="0" w:space="0" w:color="auto"/>
            <w:bottom w:val="none" w:sz="0" w:space="0" w:color="auto"/>
            <w:right w:val="none" w:sz="0" w:space="0" w:color="auto"/>
          </w:divBdr>
          <w:divsChild>
            <w:div w:id="797800845">
              <w:marLeft w:val="0"/>
              <w:marRight w:val="0"/>
              <w:marTop w:val="0"/>
              <w:marBottom w:val="0"/>
              <w:divBdr>
                <w:top w:val="none" w:sz="0" w:space="0" w:color="auto"/>
                <w:left w:val="none" w:sz="0" w:space="0" w:color="auto"/>
                <w:bottom w:val="none" w:sz="0" w:space="0" w:color="auto"/>
                <w:right w:val="none" w:sz="0" w:space="0" w:color="auto"/>
              </w:divBdr>
            </w:div>
            <w:div w:id="992829682">
              <w:marLeft w:val="0"/>
              <w:marRight w:val="0"/>
              <w:marTop w:val="0"/>
              <w:marBottom w:val="0"/>
              <w:divBdr>
                <w:top w:val="none" w:sz="0" w:space="0" w:color="auto"/>
                <w:left w:val="none" w:sz="0" w:space="0" w:color="auto"/>
                <w:bottom w:val="none" w:sz="0" w:space="0" w:color="auto"/>
                <w:right w:val="none" w:sz="0" w:space="0" w:color="auto"/>
              </w:divBdr>
            </w:div>
            <w:div w:id="1328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542">
      <w:bodyDiv w:val="1"/>
      <w:marLeft w:val="0"/>
      <w:marRight w:val="0"/>
      <w:marTop w:val="0"/>
      <w:marBottom w:val="0"/>
      <w:divBdr>
        <w:top w:val="none" w:sz="0" w:space="0" w:color="auto"/>
        <w:left w:val="none" w:sz="0" w:space="0" w:color="auto"/>
        <w:bottom w:val="none" w:sz="0" w:space="0" w:color="auto"/>
        <w:right w:val="none" w:sz="0" w:space="0" w:color="auto"/>
      </w:divBdr>
      <w:divsChild>
        <w:div w:id="3484973">
          <w:marLeft w:val="0"/>
          <w:marRight w:val="0"/>
          <w:marTop w:val="0"/>
          <w:marBottom w:val="0"/>
          <w:divBdr>
            <w:top w:val="none" w:sz="0" w:space="0" w:color="auto"/>
            <w:left w:val="none" w:sz="0" w:space="0" w:color="auto"/>
            <w:bottom w:val="none" w:sz="0" w:space="0" w:color="auto"/>
            <w:right w:val="none" w:sz="0" w:space="0" w:color="auto"/>
          </w:divBdr>
        </w:div>
        <w:div w:id="1945452848">
          <w:marLeft w:val="0"/>
          <w:marRight w:val="0"/>
          <w:marTop w:val="0"/>
          <w:marBottom w:val="0"/>
          <w:divBdr>
            <w:top w:val="none" w:sz="0" w:space="0" w:color="auto"/>
            <w:left w:val="none" w:sz="0" w:space="0" w:color="auto"/>
            <w:bottom w:val="none" w:sz="0" w:space="0" w:color="auto"/>
            <w:right w:val="none" w:sz="0" w:space="0" w:color="auto"/>
          </w:divBdr>
          <w:divsChild>
            <w:div w:id="632910349">
              <w:marLeft w:val="-75"/>
              <w:marRight w:val="0"/>
              <w:marTop w:val="30"/>
              <w:marBottom w:val="30"/>
              <w:divBdr>
                <w:top w:val="none" w:sz="0" w:space="0" w:color="auto"/>
                <w:left w:val="none" w:sz="0" w:space="0" w:color="auto"/>
                <w:bottom w:val="none" w:sz="0" w:space="0" w:color="auto"/>
                <w:right w:val="none" w:sz="0" w:space="0" w:color="auto"/>
              </w:divBdr>
              <w:divsChild>
                <w:div w:id="2052610139">
                  <w:marLeft w:val="0"/>
                  <w:marRight w:val="0"/>
                  <w:marTop w:val="0"/>
                  <w:marBottom w:val="0"/>
                  <w:divBdr>
                    <w:top w:val="none" w:sz="0" w:space="0" w:color="auto"/>
                    <w:left w:val="none" w:sz="0" w:space="0" w:color="auto"/>
                    <w:bottom w:val="none" w:sz="0" w:space="0" w:color="auto"/>
                    <w:right w:val="none" w:sz="0" w:space="0" w:color="auto"/>
                  </w:divBdr>
                  <w:divsChild>
                    <w:div w:id="977303907">
                      <w:marLeft w:val="0"/>
                      <w:marRight w:val="0"/>
                      <w:marTop w:val="0"/>
                      <w:marBottom w:val="0"/>
                      <w:divBdr>
                        <w:top w:val="none" w:sz="0" w:space="0" w:color="auto"/>
                        <w:left w:val="none" w:sz="0" w:space="0" w:color="auto"/>
                        <w:bottom w:val="none" w:sz="0" w:space="0" w:color="auto"/>
                        <w:right w:val="none" w:sz="0" w:space="0" w:color="auto"/>
                      </w:divBdr>
                    </w:div>
                  </w:divsChild>
                </w:div>
                <w:div w:id="481504302">
                  <w:marLeft w:val="0"/>
                  <w:marRight w:val="0"/>
                  <w:marTop w:val="0"/>
                  <w:marBottom w:val="0"/>
                  <w:divBdr>
                    <w:top w:val="none" w:sz="0" w:space="0" w:color="auto"/>
                    <w:left w:val="none" w:sz="0" w:space="0" w:color="auto"/>
                    <w:bottom w:val="none" w:sz="0" w:space="0" w:color="auto"/>
                    <w:right w:val="none" w:sz="0" w:space="0" w:color="auto"/>
                  </w:divBdr>
                  <w:divsChild>
                    <w:div w:id="981083943">
                      <w:marLeft w:val="0"/>
                      <w:marRight w:val="0"/>
                      <w:marTop w:val="0"/>
                      <w:marBottom w:val="0"/>
                      <w:divBdr>
                        <w:top w:val="none" w:sz="0" w:space="0" w:color="auto"/>
                        <w:left w:val="none" w:sz="0" w:space="0" w:color="auto"/>
                        <w:bottom w:val="none" w:sz="0" w:space="0" w:color="auto"/>
                        <w:right w:val="none" w:sz="0" w:space="0" w:color="auto"/>
                      </w:divBdr>
                    </w:div>
                  </w:divsChild>
                </w:div>
                <w:div w:id="1610578064">
                  <w:marLeft w:val="0"/>
                  <w:marRight w:val="0"/>
                  <w:marTop w:val="0"/>
                  <w:marBottom w:val="0"/>
                  <w:divBdr>
                    <w:top w:val="none" w:sz="0" w:space="0" w:color="auto"/>
                    <w:left w:val="none" w:sz="0" w:space="0" w:color="auto"/>
                    <w:bottom w:val="none" w:sz="0" w:space="0" w:color="auto"/>
                    <w:right w:val="none" w:sz="0" w:space="0" w:color="auto"/>
                  </w:divBdr>
                  <w:divsChild>
                    <w:div w:id="64422307">
                      <w:marLeft w:val="0"/>
                      <w:marRight w:val="0"/>
                      <w:marTop w:val="0"/>
                      <w:marBottom w:val="0"/>
                      <w:divBdr>
                        <w:top w:val="none" w:sz="0" w:space="0" w:color="auto"/>
                        <w:left w:val="none" w:sz="0" w:space="0" w:color="auto"/>
                        <w:bottom w:val="none" w:sz="0" w:space="0" w:color="auto"/>
                        <w:right w:val="none" w:sz="0" w:space="0" w:color="auto"/>
                      </w:divBdr>
                    </w:div>
                    <w:div w:id="862789234">
                      <w:marLeft w:val="0"/>
                      <w:marRight w:val="0"/>
                      <w:marTop w:val="0"/>
                      <w:marBottom w:val="0"/>
                      <w:divBdr>
                        <w:top w:val="none" w:sz="0" w:space="0" w:color="auto"/>
                        <w:left w:val="none" w:sz="0" w:space="0" w:color="auto"/>
                        <w:bottom w:val="none" w:sz="0" w:space="0" w:color="auto"/>
                        <w:right w:val="none" w:sz="0" w:space="0" w:color="auto"/>
                      </w:divBdr>
                    </w:div>
                    <w:div w:id="1660648836">
                      <w:marLeft w:val="0"/>
                      <w:marRight w:val="0"/>
                      <w:marTop w:val="0"/>
                      <w:marBottom w:val="0"/>
                      <w:divBdr>
                        <w:top w:val="none" w:sz="0" w:space="0" w:color="auto"/>
                        <w:left w:val="none" w:sz="0" w:space="0" w:color="auto"/>
                        <w:bottom w:val="none" w:sz="0" w:space="0" w:color="auto"/>
                        <w:right w:val="none" w:sz="0" w:space="0" w:color="auto"/>
                      </w:divBdr>
                    </w:div>
                  </w:divsChild>
                </w:div>
                <w:div w:id="1797017470">
                  <w:marLeft w:val="0"/>
                  <w:marRight w:val="0"/>
                  <w:marTop w:val="0"/>
                  <w:marBottom w:val="0"/>
                  <w:divBdr>
                    <w:top w:val="none" w:sz="0" w:space="0" w:color="auto"/>
                    <w:left w:val="none" w:sz="0" w:space="0" w:color="auto"/>
                    <w:bottom w:val="none" w:sz="0" w:space="0" w:color="auto"/>
                    <w:right w:val="none" w:sz="0" w:space="0" w:color="auto"/>
                  </w:divBdr>
                  <w:divsChild>
                    <w:div w:id="1345127247">
                      <w:marLeft w:val="0"/>
                      <w:marRight w:val="0"/>
                      <w:marTop w:val="0"/>
                      <w:marBottom w:val="0"/>
                      <w:divBdr>
                        <w:top w:val="none" w:sz="0" w:space="0" w:color="auto"/>
                        <w:left w:val="none" w:sz="0" w:space="0" w:color="auto"/>
                        <w:bottom w:val="none" w:sz="0" w:space="0" w:color="auto"/>
                        <w:right w:val="none" w:sz="0" w:space="0" w:color="auto"/>
                      </w:divBdr>
                    </w:div>
                  </w:divsChild>
                </w:div>
                <w:div w:id="1504929842">
                  <w:marLeft w:val="0"/>
                  <w:marRight w:val="0"/>
                  <w:marTop w:val="0"/>
                  <w:marBottom w:val="0"/>
                  <w:divBdr>
                    <w:top w:val="none" w:sz="0" w:space="0" w:color="auto"/>
                    <w:left w:val="none" w:sz="0" w:space="0" w:color="auto"/>
                    <w:bottom w:val="none" w:sz="0" w:space="0" w:color="auto"/>
                    <w:right w:val="none" w:sz="0" w:space="0" w:color="auto"/>
                  </w:divBdr>
                  <w:divsChild>
                    <w:div w:id="804587756">
                      <w:marLeft w:val="0"/>
                      <w:marRight w:val="0"/>
                      <w:marTop w:val="0"/>
                      <w:marBottom w:val="0"/>
                      <w:divBdr>
                        <w:top w:val="none" w:sz="0" w:space="0" w:color="auto"/>
                        <w:left w:val="none" w:sz="0" w:space="0" w:color="auto"/>
                        <w:bottom w:val="none" w:sz="0" w:space="0" w:color="auto"/>
                        <w:right w:val="none" w:sz="0" w:space="0" w:color="auto"/>
                      </w:divBdr>
                    </w:div>
                  </w:divsChild>
                </w:div>
                <w:div w:id="1900048834">
                  <w:marLeft w:val="0"/>
                  <w:marRight w:val="0"/>
                  <w:marTop w:val="0"/>
                  <w:marBottom w:val="0"/>
                  <w:divBdr>
                    <w:top w:val="none" w:sz="0" w:space="0" w:color="auto"/>
                    <w:left w:val="none" w:sz="0" w:space="0" w:color="auto"/>
                    <w:bottom w:val="none" w:sz="0" w:space="0" w:color="auto"/>
                    <w:right w:val="none" w:sz="0" w:space="0" w:color="auto"/>
                  </w:divBdr>
                  <w:divsChild>
                    <w:div w:id="1726483700">
                      <w:marLeft w:val="0"/>
                      <w:marRight w:val="0"/>
                      <w:marTop w:val="0"/>
                      <w:marBottom w:val="0"/>
                      <w:divBdr>
                        <w:top w:val="none" w:sz="0" w:space="0" w:color="auto"/>
                        <w:left w:val="none" w:sz="0" w:space="0" w:color="auto"/>
                        <w:bottom w:val="none" w:sz="0" w:space="0" w:color="auto"/>
                        <w:right w:val="none" w:sz="0" w:space="0" w:color="auto"/>
                      </w:divBdr>
                    </w:div>
                  </w:divsChild>
                </w:div>
                <w:div w:id="903489196">
                  <w:marLeft w:val="0"/>
                  <w:marRight w:val="0"/>
                  <w:marTop w:val="0"/>
                  <w:marBottom w:val="0"/>
                  <w:divBdr>
                    <w:top w:val="none" w:sz="0" w:space="0" w:color="auto"/>
                    <w:left w:val="none" w:sz="0" w:space="0" w:color="auto"/>
                    <w:bottom w:val="none" w:sz="0" w:space="0" w:color="auto"/>
                    <w:right w:val="none" w:sz="0" w:space="0" w:color="auto"/>
                  </w:divBdr>
                  <w:divsChild>
                    <w:div w:id="940576570">
                      <w:marLeft w:val="0"/>
                      <w:marRight w:val="0"/>
                      <w:marTop w:val="0"/>
                      <w:marBottom w:val="0"/>
                      <w:divBdr>
                        <w:top w:val="none" w:sz="0" w:space="0" w:color="auto"/>
                        <w:left w:val="none" w:sz="0" w:space="0" w:color="auto"/>
                        <w:bottom w:val="none" w:sz="0" w:space="0" w:color="auto"/>
                        <w:right w:val="none" w:sz="0" w:space="0" w:color="auto"/>
                      </w:divBdr>
                    </w:div>
                    <w:div w:id="322438232">
                      <w:marLeft w:val="0"/>
                      <w:marRight w:val="0"/>
                      <w:marTop w:val="0"/>
                      <w:marBottom w:val="0"/>
                      <w:divBdr>
                        <w:top w:val="none" w:sz="0" w:space="0" w:color="auto"/>
                        <w:left w:val="none" w:sz="0" w:space="0" w:color="auto"/>
                        <w:bottom w:val="none" w:sz="0" w:space="0" w:color="auto"/>
                        <w:right w:val="none" w:sz="0" w:space="0" w:color="auto"/>
                      </w:divBdr>
                    </w:div>
                  </w:divsChild>
                </w:div>
                <w:div w:id="1211962327">
                  <w:marLeft w:val="0"/>
                  <w:marRight w:val="0"/>
                  <w:marTop w:val="0"/>
                  <w:marBottom w:val="0"/>
                  <w:divBdr>
                    <w:top w:val="none" w:sz="0" w:space="0" w:color="auto"/>
                    <w:left w:val="none" w:sz="0" w:space="0" w:color="auto"/>
                    <w:bottom w:val="none" w:sz="0" w:space="0" w:color="auto"/>
                    <w:right w:val="none" w:sz="0" w:space="0" w:color="auto"/>
                  </w:divBdr>
                  <w:divsChild>
                    <w:div w:id="626937797">
                      <w:marLeft w:val="0"/>
                      <w:marRight w:val="0"/>
                      <w:marTop w:val="0"/>
                      <w:marBottom w:val="0"/>
                      <w:divBdr>
                        <w:top w:val="none" w:sz="0" w:space="0" w:color="auto"/>
                        <w:left w:val="none" w:sz="0" w:space="0" w:color="auto"/>
                        <w:bottom w:val="none" w:sz="0" w:space="0" w:color="auto"/>
                        <w:right w:val="none" w:sz="0" w:space="0" w:color="auto"/>
                      </w:divBdr>
                    </w:div>
                  </w:divsChild>
                </w:div>
                <w:div w:id="1110976223">
                  <w:marLeft w:val="0"/>
                  <w:marRight w:val="0"/>
                  <w:marTop w:val="0"/>
                  <w:marBottom w:val="0"/>
                  <w:divBdr>
                    <w:top w:val="none" w:sz="0" w:space="0" w:color="auto"/>
                    <w:left w:val="none" w:sz="0" w:space="0" w:color="auto"/>
                    <w:bottom w:val="none" w:sz="0" w:space="0" w:color="auto"/>
                    <w:right w:val="none" w:sz="0" w:space="0" w:color="auto"/>
                  </w:divBdr>
                  <w:divsChild>
                    <w:div w:id="688876303">
                      <w:marLeft w:val="0"/>
                      <w:marRight w:val="0"/>
                      <w:marTop w:val="0"/>
                      <w:marBottom w:val="0"/>
                      <w:divBdr>
                        <w:top w:val="none" w:sz="0" w:space="0" w:color="auto"/>
                        <w:left w:val="none" w:sz="0" w:space="0" w:color="auto"/>
                        <w:bottom w:val="none" w:sz="0" w:space="0" w:color="auto"/>
                        <w:right w:val="none" w:sz="0" w:space="0" w:color="auto"/>
                      </w:divBdr>
                    </w:div>
                    <w:div w:id="641467828">
                      <w:marLeft w:val="0"/>
                      <w:marRight w:val="0"/>
                      <w:marTop w:val="0"/>
                      <w:marBottom w:val="0"/>
                      <w:divBdr>
                        <w:top w:val="none" w:sz="0" w:space="0" w:color="auto"/>
                        <w:left w:val="none" w:sz="0" w:space="0" w:color="auto"/>
                        <w:bottom w:val="none" w:sz="0" w:space="0" w:color="auto"/>
                        <w:right w:val="none" w:sz="0" w:space="0" w:color="auto"/>
                      </w:divBdr>
                    </w:div>
                  </w:divsChild>
                </w:div>
                <w:div w:id="872379919">
                  <w:marLeft w:val="0"/>
                  <w:marRight w:val="0"/>
                  <w:marTop w:val="0"/>
                  <w:marBottom w:val="0"/>
                  <w:divBdr>
                    <w:top w:val="none" w:sz="0" w:space="0" w:color="auto"/>
                    <w:left w:val="none" w:sz="0" w:space="0" w:color="auto"/>
                    <w:bottom w:val="none" w:sz="0" w:space="0" w:color="auto"/>
                    <w:right w:val="none" w:sz="0" w:space="0" w:color="auto"/>
                  </w:divBdr>
                  <w:divsChild>
                    <w:div w:id="1163617942">
                      <w:marLeft w:val="0"/>
                      <w:marRight w:val="0"/>
                      <w:marTop w:val="0"/>
                      <w:marBottom w:val="0"/>
                      <w:divBdr>
                        <w:top w:val="none" w:sz="0" w:space="0" w:color="auto"/>
                        <w:left w:val="none" w:sz="0" w:space="0" w:color="auto"/>
                        <w:bottom w:val="none" w:sz="0" w:space="0" w:color="auto"/>
                        <w:right w:val="none" w:sz="0" w:space="0" w:color="auto"/>
                      </w:divBdr>
                    </w:div>
                  </w:divsChild>
                </w:div>
                <w:div w:id="344551716">
                  <w:marLeft w:val="0"/>
                  <w:marRight w:val="0"/>
                  <w:marTop w:val="0"/>
                  <w:marBottom w:val="0"/>
                  <w:divBdr>
                    <w:top w:val="none" w:sz="0" w:space="0" w:color="auto"/>
                    <w:left w:val="none" w:sz="0" w:space="0" w:color="auto"/>
                    <w:bottom w:val="none" w:sz="0" w:space="0" w:color="auto"/>
                    <w:right w:val="none" w:sz="0" w:space="0" w:color="auto"/>
                  </w:divBdr>
                  <w:divsChild>
                    <w:div w:id="13656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5247">
          <w:marLeft w:val="0"/>
          <w:marRight w:val="0"/>
          <w:marTop w:val="0"/>
          <w:marBottom w:val="0"/>
          <w:divBdr>
            <w:top w:val="none" w:sz="0" w:space="0" w:color="auto"/>
            <w:left w:val="none" w:sz="0" w:space="0" w:color="auto"/>
            <w:bottom w:val="none" w:sz="0" w:space="0" w:color="auto"/>
            <w:right w:val="none" w:sz="0" w:space="0" w:color="auto"/>
          </w:divBdr>
        </w:div>
        <w:div w:id="1552958862">
          <w:marLeft w:val="0"/>
          <w:marRight w:val="0"/>
          <w:marTop w:val="0"/>
          <w:marBottom w:val="0"/>
          <w:divBdr>
            <w:top w:val="none" w:sz="0" w:space="0" w:color="auto"/>
            <w:left w:val="none" w:sz="0" w:space="0" w:color="auto"/>
            <w:bottom w:val="none" w:sz="0" w:space="0" w:color="auto"/>
            <w:right w:val="none" w:sz="0" w:space="0" w:color="auto"/>
          </w:divBdr>
        </w:div>
        <w:div w:id="1921788065">
          <w:marLeft w:val="0"/>
          <w:marRight w:val="0"/>
          <w:marTop w:val="0"/>
          <w:marBottom w:val="0"/>
          <w:divBdr>
            <w:top w:val="none" w:sz="0" w:space="0" w:color="auto"/>
            <w:left w:val="none" w:sz="0" w:space="0" w:color="auto"/>
            <w:bottom w:val="none" w:sz="0" w:space="0" w:color="auto"/>
            <w:right w:val="none" w:sz="0" w:space="0" w:color="auto"/>
          </w:divBdr>
        </w:div>
      </w:divsChild>
    </w:div>
    <w:div w:id="75085908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53309221">
      <w:bodyDiv w:val="1"/>
      <w:marLeft w:val="0"/>
      <w:marRight w:val="0"/>
      <w:marTop w:val="0"/>
      <w:marBottom w:val="0"/>
      <w:divBdr>
        <w:top w:val="none" w:sz="0" w:space="0" w:color="auto"/>
        <w:left w:val="none" w:sz="0" w:space="0" w:color="auto"/>
        <w:bottom w:val="none" w:sz="0" w:space="0" w:color="auto"/>
        <w:right w:val="none" w:sz="0" w:space="0" w:color="auto"/>
      </w:divBdr>
      <w:divsChild>
        <w:div w:id="2146777525">
          <w:marLeft w:val="0"/>
          <w:marRight w:val="0"/>
          <w:marTop w:val="0"/>
          <w:marBottom w:val="0"/>
          <w:divBdr>
            <w:top w:val="none" w:sz="0" w:space="0" w:color="auto"/>
            <w:left w:val="none" w:sz="0" w:space="0" w:color="auto"/>
            <w:bottom w:val="none" w:sz="0" w:space="0" w:color="auto"/>
            <w:right w:val="none" w:sz="0" w:space="0" w:color="auto"/>
          </w:divBdr>
          <w:divsChild>
            <w:div w:id="44306356">
              <w:marLeft w:val="0"/>
              <w:marRight w:val="0"/>
              <w:marTop w:val="0"/>
              <w:marBottom w:val="0"/>
              <w:divBdr>
                <w:top w:val="none" w:sz="0" w:space="0" w:color="auto"/>
                <w:left w:val="none" w:sz="0" w:space="0" w:color="auto"/>
                <w:bottom w:val="none" w:sz="0" w:space="0" w:color="auto"/>
                <w:right w:val="none" w:sz="0" w:space="0" w:color="auto"/>
              </w:divBdr>
            </w:div>
            <w:div w:id="844975543">
              <w:marLeft w:val="0"/>
              <w:marRight w:val="0"/>
              <w:marTop w:val="0"/>
              <w:marBottom w:val="0"/>
              <w:divBdr>
                <w:top w:val="none" w:sz="0" w:space="0" w:color="auto"/>
                <w:left w:val="none" w:sz="0" w:space="0" w:color="auto"/>
                <w:bottom w:val="none" w:sz="0" w:space="0" w:color="auto"/>
                <w:right w:val="none" w:sz="0" w:space="0" w:color="auto"/>
              </w:divBdr>
            </w:div>
            <w:div w:id="788277028">
              <w:marLeft w:val="0"/>
              <w:marRight w:val="0"/>
              <w:marTop w:val="0"/>
              <w:marBottom w:val="0"/>
              <w:divBdr>
                <w:top w:val="none" w:sz="0" w:space="0" w:color="auto"/>
                <w:left w:val="none" w:sz="0" w:space="0" w:color="auto"/>
                <w:bottom w:val="none" w:sz="0" w:space="0" w:color="auto"/>
                <w:right w:val="none" w:sz="0" w:space="0" w:color="auto"/>
              </w:divBdr>
            </w:div>
            <w:div w:id="770206387">
              <w:marLeft w:val="0"/>
              <w:marRight w:val="0"/>
              <w:marTop w:val="0"/>
              <w:marBottom w:val="0"/>
              <w:divBdr>
                <w:top w:val="none" w:sz="0" w:space="0" w:color="auto"/>
                <w:left w:val="none" w:sz="0" w:space="0" w:color="auto"/>
                <w:bottom w:val="none" w:sz="0" w:space="0" w:color="auto"/>
                <w:right w:val="none" w:sz="0" w:space="0" w:color="auto"/>
              </w:divBdr>
            </w:div>
          </w:divsChild>
        </w:div>
        <w:div w:id="2102987461">
          <w:marLeft w:val="0"/>
          <w:marRight w:val="0"/>
          <w:marTop w:val="0"/>
          <w:marBottom w:val="0"/>
          <w:divBdr>
            <w:top w:val="none" w:sz="0" w:space="0" w:color="auto"/>
            <w:left w:val="none" w:sz="0" w:space="0" w:color="auto"/>
            <w:bottom w:val="none" w:sz="0" w:space="0" w:color="auto"/>
            <w:right w:val="none" w:sz="0" w:space="0" w:color="auto"/>
          </w:divBdr>
        </w:div>
        <w:div w:id="1059788194">
          <w:marLeft w:val="0"/>
          <w:marRight w:val="0"/>
          <w:marTop w:val="0"/>
          <w:marBottom w:val="0"/>
          <w:divBdr>
            <w:top w:val="none" w:sz="0" w:space="0" w:color="auto"/>
            <w:left w:val="none" w:sz="0" w:space="0" w:color="auto"/>
            <w:bottom w:val="none" w:sz="0" w:space="0" w:color="auto"/>
            <w:right w:val="none" w:sz="0" w:space="0" w:color="auto"/>
          </w:divBdr>
        </w:div>
        <w:div w:id="22244228">
          <w:marLeft w:val="0"/>
          <w:marRight w:val="0"/>
          <w:marTop w:val="0"/>
          <w:marBottom w:val="0"/>
          <w:divBdr>
            <w:top w:val="none" w:sz="0" w:space="0" w:color="auto"/>
            <w:left w:val="none" w:sz="0" w:space="0" w:color="auto"/>
            <w:bottom w:val="none" w:sz="0" w:space="0" w:color="auto"/>
            <w:right w:val="none" w:sz="0" w:space="0" w:color="auto"/>
          </w:divBdr>
        </w:div>
        <w:div w:id="1439332657">
          <w:marLeft w:val="0"/>
          <w:marRight w:val="0"/>
          <w:marTop w:val="0"/>
          <w:marBottom w:val="0"/>
          <w:divBdr>
            <w:top w:val="none" w:sz="0" w:space="0" w:color="auto"/>
            <w:left w:val="none" w:sz="0" w:space="0" w:color="auto"/>
            <w:bottom w:val="none" w:sz="0" w:space="0" w:color="auto"/>
            <w:right w:val="none" w:sz="0" w:space="0" w:color="auto"/>
          </w:divBdr>
        </w:div>
      </w:divsChild>
    </w:div>
    <w:div w:id="21315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nders.edu.au/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management-syste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nders.edu.au/content/dam/documents/staff/policies/health-safety/work-health-safety-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35" ma:contentTypeDescription="Create a new document." ma:contentTypeScope="" ma:versionID="74cf0a283c5e062bb301eab35ae11e6e">
  <xsd:schema xmlns:xsd="http://www.w3.org/2001/XMLSchema" xmlns:xs="http://www.w3.org/2001/XMLSchema" xmlns:p="http://schemas.microsoft.com/office/2006/metadata/properties" xmlns:ns2="444f47f8-a0af-4370-ae0c-ebcd992c8d81" xmlns:ns3="81d85bb2-cd98-493a-8b66-4d474912ddb8" targetNamespace="http://schemas.microsoft.com/office/2006/metadata/properties" ma:root="true" ma:fieldsID="8c961c86206d365de76128d63021a557" ns2:_="" ns3:_="">
    <xsd:import namespace="444f47f8-a0af-4370-ae0c-ebcd992c8d81"/>
    <xsd:import namespace="81d85bb2-cd98-493a-8b66-4d474912ddb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85bb2-cd98-493a-8b66-4d474912ddb8"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h_Settings xmlns="444f47f8-a0af-4370-ae0c-ebcd992c8d81" xsi:nil="true"/>
    <Members xmlns="444f47f8-a0af-4370-ae0c-ebcd992c8d81">
      <UserInfo>
        <DisplayName/>
        <AccountId xsi:nil="true"/>
        <AccountType/>
      </UserInfo>
    </Members>
    <Has_Leaders_Only_SectionGroup xmlns="444f47f8-a0af-4370-ae0c-ebcd992c8d81" xsi:nil="true"/>
    <Owner xmlns="444f47f8-a0af-4370-ae0c-ebcd992c8d81">
      <UserInfo>
        <DisplayName/>
        <AccountId xsi:nil="true"/>
        <AccountType/>
      </UserInfo>
    </Owner>
    <Distribution_Groups xmlns="444f47f8-a0af-4370-ae0c-ebcd992c8d81" xsi:nil="true"/>
    <LMS_Mappings xmlns="444f47f8-a0af-4370-ae0c-ebcd992c8d81" xsi:nil="true"/>
    <Is_Collaboration_Space_Locked xmlns="444f47f8-a0af-4370-ae0c-ebcd992c8d81" xsi:nil="true"/>
    <Leaders xmlns="444f47f8-a0af-4370-ae0c-ebcd992c8d81">
      <UserInfo>
        <DisplayName/>
        <AccountId xsi:nil="true"/>
        <AccountType/>
      </UserInfo>
    </Leaders>
    <Invited_Members xmlns="444f47f8-a0af-4370-ae0c-ebcd992c8d81" xsi:nil="true"/>
    <Templates xmlns="444f47f8-a0af-4370-ae0c-ebcd992c8d81" xsi:nil="true"/>
    <Self_Registration_Enabled xmlns="444f47f8-a0af-4370-ae0c-ebcd992c8d81" xsi:nil="true"/>
    <CultureName xmlns="444f47f8-a0af-4370-ae0c-ebcd992c8d81" xsi:nil="true"/>
    <AppVersion xmlns="444f47f8-a0af-4370-ae0c-ebcd992c8d81" xsi:nil="true"/>
    <DefaultSectionNames xmlns="444f47f8-a0af-4370-ae0c-ebcd992c8d81" xsi:nil="true"/>
    <Member_Groups xmlns="444f47f8-a0af-4370-ae0c-ebcd992c8d81">
      <UserInfo>
        <DisplayName/>
        <AccountId xsi:nil="true"/>
        <AccountType/>
      </UserInfo>
    </Member_Groups>
    <NotebookType xmlns="444f47f8-a0af-4370-ae0c-ebcd992c8d81" xsi:nil="true"/>
    <FolderType xmlns="444f47f8-a0af-4370-ae0c-ebcd992c8d81" xsi:nil="true"/>
    <TeamsChannelId xmlns="444f47f8-a0af-4370-ae0c-ebcd992c8d81" xsi:nil="true"/>
    <Invited_Leaders xmlns="444f47f8-a0af-4370-ae0c-ebcd992c8d81" xsi:nil="true"/>
    <IsNotebookLocked xmlns="444f47f8-a0af-4370-ae0c-ebcd992c8d81" xsi:nil="true"/>
  </documentManagement>
</p:properties>
</file>

<file path=customXml/itemProps1.xml><?xml version="1.0" encoding="utf-8"?>
<ds:datastoreItem xmlns:ds="http://schemas.openxmlformats.org/officeDocument/2006/customXml" ds:itemID="{026EBA24-67B9-4989-A293-03AD199A68DD}">
  <ds:schemaRefs>
    <ds:schemaRef ds:uri="http://schemas.openxmlformats.org/officeDocument/2006/bibliography"/>
  </ds:schemaRefs>
</ds:datastoreItem>
</file>

<file path=customXml/itemProps2.xml><?xml version="1.0" encoding="utf-8"?>
<ds:datastoreItem xmlns:ds="http://schemas.openxmlformats.org/officeDocument/2006/customXml" ds:itemID="{18A3271C-A9D0-4861-8135-CBCDB472D716}">
  <ds:schemaRefs>
    <ds:schemaRef ds:uri="http://schemas.microsoft.com/sharepoint/v3/contenttype/forms"/>
  </ds:schemaRefs>
</ds:datastoreItem>
</file>

<file path=customXml/itemProps3.xml><?xml version="1.0" encoding="utf-8"?>
<ds:datastoreItem xmlns:ds="http://schemas.openxmlformats.org/officeDocument/2006/customXml" ds:itemID="{5F36C80E-ECB2-4D76-81C9-C3CEB236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47f8-a0af-4370-ae0c-ebcd992c8d81"/>
    <ds:schemaRef ds:uri="81d85bb2-cd98-493a-8b66-4d474912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BC114-7DB6-45D3-8068-04E07B3F24C9}">
  <ds:schemaRefs>
    <ds:schemaRef ds:uri="http://schemas.microsoft.com/office/2006/metadata/properties"/>
    <ds:schemaRef ds:uri="http://schemas.microsoft.com/office/infopath/2007/PartnerControls"/>
    <ds:schemaRef ds:uri="444f47f8-a0af-4370-ae0c-ebcd992c8d81"/>
  </ds:schemaRefs>
</ds:datastoreItem>
</file>

<file path=docProps/app.xml><?xml version="1.0" encoding="utf-8"?>
<Properties xmlns="http://schemas.openxmlformats.org/officeDocument/2006/extended-properties" xmlns:vt="http://schemas.openxmlformats.org/officeDocument/2006/docPropsVTypes">
  <Template>Flinders University Policy (002)</Template>
  <TotalTime>6</TotalTime>
  <Pages>6</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Helen Webb</cp:lastModifiedBy>
  <cp:revision>2</cp:revision>
  <cp:lastPrinted>2017-06-21T06:45:00Z</cp:lastPrinted>
  <dcterms:created xsi:type="dcterms:W3CDTF">2024-03-27T02:17:00Z</dcterms:created>
  <dcterms:modified xsi:type="dcterms:W3CDTF">2024-03-27T02:17:00Z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