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5824437" w:displacedByCustomXml="next"/>
    <w:bookmarkEnd w:id="0" w:displacedByCustomXml="next"/>
    <w:sdt>
      <w:sdtPr>
        <w:id w:val="-1543275861"/>
        <w:lock w:val="sdtContentLocked"/>
        <w:placeholder>
          <w:docPart w:val="9889ECAF1BC346DD91C259720C5D37E6"/>
        </w:placeholder>
      </w:sdtPr>
      <w:sdtEndPr/>
      <w:sdtContent>
        <w:p w14:paraId="0DB5F4F6" w14:textId="77777777" w:rsidR="00D874C4" w:rsidRDefault="007C5B0F" w:rsidP="00360FE5">
          <w:pPr>
            <w:pStyle w:val="Spacer"/>
          </w:pPr>
          <w:r>
            <w:rPr>
              <w:noProof/>
              <w:lang w:eastAsia="en-AU"/>
            </w:rPr>
            <w:drawing>
              <wp:anchor distT="0" distB="308610" distL="114300" distR="114300" simplePos="0" relativeHeight="251658240" behindDoc="0" locked="0" layoutInCell="1" allowOverlap="1" wp14:anchorId="2187C269" wp14:editId="703A0830">
                <wp:simplePos x="0" y="0"/>
                <wp:positionH relativeFrom="page">
                  <wp:align>left</wp:align>
                </wp:positionH>
                <wp:positionV relativeFrom="page">
                  <wp:align>top</wp:align>
                </wp:positionV>
                <wp:extent cx="7550037" cy="1879199"/>
                <wp:effectExtent l="0" t="0" r="0" b="6985"/>
                <wp:wrapTopAndBottom/>
                <wp:docPr id="3" name="Picture 3" descr="Inspiring Achievement&#10;" title="Flinder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nders-First-pag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037" cy="1879199"/>
                        </a:xfrm>
                        <a:prstGeom prst="rect">
                          <a:avLst/>
                        </a:prstGeom>
                      </pic:spPr>
                    </pic:pic>
                  </a:graphicData>
                </a:graphic>
                <wp14:sizeRelH relativeFrom="margin">
                  <wp14:pctWidth>0</wp14:pctWidth>
                </wp14:sizeRelH>
                <wp14:sizeRelV relativeFrom="margin">
                  <wp14:pctHeight>0</wp14:pctHeight>
                </wp14:sizeRelV>
              </wp:anchor>
            </w:drawing>
          </w:r>
          <w:r w:rsidR="00BF02A5">
            <w:rPr>
              <w:noProof/>
              <w:lang w:eastAsia="en-AU"/>
            </w:rPr>
            <mc:AlternateContent>
              <mc:Choice Requires="wps">
                <w:drawing>
                  <wp:anchor distT="0" distB="0" distL="114300" distR="114300" simplePos="0" relativeHeight="251658241" behindDoc="0" locked="0" layoutInCell="1" allowOverlap="1" wp14:anchorId="7D5915AA" wp14:editId="5DA12141">
                    <wp:simplePos x="0" y="0"/>
                    <wp:positionH relativeFrom="margin">
                      <wp:posOffset>0</wp:posOffset>
                    </wp:positionH>
                    <wp:positionV relativeFrom="page">
                      <wp:posOffset>1871980</wp:posOffset>
                    </wp:positionV>
                    <wp:extent cx="6066000" cy="0"/>
                    <wp:effectExtent l="0" t="0" r="0" b="0"/>
                    <wp:wrapNone/>
                    <wp:docPr id="7" name="Straight Connector 7" descr="yellow line" title="yellow line"/>
                    <wp:cNvGraphicFramePr/>
                    <a:graphic xmlns:a="http://schemas.openxmlformats.org/drawingml/2006/main">
                      <a:graphicData uri="http://schemas.microsoft.com/office/word/2010/wordprocessingShape">
                        <wps:wsp>
                          <wps:cNvCnPr/>
                          <wps:spPr>
                            <a:xfrm>
                              <a:off x="0" y="0"/>
                              <a:ext cx="6066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A0D2C2" id="Straight Connector 7" o:spid="_x0000_s1026" alt="Title: yellow line - Description: yellow line" style="position:absolute;z-index:251658241;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147.4pt" to="477.6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" strokecolor="#f2cc00 [3044]" strokeweight="1.75pt">
                    <w10:wrap anchorx="margin" anchory="page"/>
                  </v:line>
                </w:pict>
              </mc:Fallback>
            </mc:AlternateContent>
          </w:r>
          <w:r w:rsidR="00BC4081">
            <w:rPr>
              <w:noProof/>
            </w:rPr>
            <w:t xml:space="preserve"> </w:t>
          </w:r>
          <w:r w:rsidR="00BC4081">
            <w:rPr>
              <w:noProof/>
            </w:rPr>
            <w:softHyphen/>
          </w:r>
          <w:r w:rsidR="00BC4081">
            <w:rPr>
              <w:noProof/>
            </w:rPr>
            <w:softHyphen/>
          </w:r>
          <w:r w:rsidR="00BC4081">
            <w:rPr>
              <w:noProof/>
            </w:rPr>
            <w:softHyphen/>
          </w:r>
          <w:r w:rsidR="00BC4081">
            <w:rPr>
              <w:noProof/>
            </w:rPr>
            <w:softHyphen/>
          </w:r>
          <w:r w:rsidR="00BC4081">
            <w:rPr>
              <w:noProof/>
            </w:rPr>
            <w:softHyphen/>
          </w:r>
        </w:p>
      </w:sdtContent>
    </w:sdt>
    <w:p w14:paraId="18834807" w14:textId="77777777" w:rsidR="00320842" w:rsidRPr="00D96623" w:rsidRDefault="008A72A4" w:rsidP="00360FE5">
      <w:pPr>
        <w:pStyle w:val="Title"/>
      </w:pPr>
      <w:bookmarkStart w:id="1" w:name="_Toc489365292"/>
      <w:r>
        <w:t>Alcohol and other Drugs</w:t>
      </w:r>
      <w:r w:rsidR="007F42F4">
        <w:t xml:space="preserve"> </w:t>
      </w:r>
      <w:r w:rsidR="00791D1A" w:rsidRPr="00D96623">
        <w:t>Procedures</w:t>
      </w:r>
      <w:r w:rsidR="00812D95" w:rsidRPr="00D96623">
        <w:t xml:space="preserve"> </w:t>
      </w:r>
      <w:bookmarkEnd w:id="1"/>
    </w:p>
    <w:p w14:paraId="7F6EF308" w14:textId="77777777" w:rsidR="004E0C00" w:rsidRPr="00360FE5" w:rsidRDefault="00812D95" w:rsidP="00360FE5">
      <w:pPr>
        <w:pStyle w:val="NoSpacing"/>
        <w:rPr>
          <w:b/>
        </w:rPr>
      </w:pPr>
      <w:bookmarkStart w:id="2" w:name="_Hlk486336334"/>
      <w:r w:rsidRPr="00360FE5">
        <w:rPr>
          <w:b/>
        </w:rPr>
        <w:t>Table of Contents</w:t>
      </w:r>
    </w:p>
    <w:p w14:paraId="040147C0" w14:textId="0BE93DDE" w:rsidR="00EB5592" w:rsidRDefault="00F6672F">
      <w:pPr>
        <w:pStyle w:val="TOC1"/>
        <w:rPr>
          <w:rFonts w:asciiTheme="minorHAnsi" w:eastAsiaTheme="minorEastAsia" w:hAnsiTheme="minorHAnsi"/>
          <w:kern w:val="2"/>
          <w:sz w:val="22"/>
          <w:szCs w:val="22"/>
          <w:lang w:eastAsia="en-AU"/>
          <w14:ligatures w14:val="standardContextual"/>
        </w:rPr>
      </w:pPr>
      <w:r>
        <w:rPr>
          <w:b/>
        </w:rPr>
        <w:fldChar w:fldCharType="begin"/>
      </w:r>
      <w:r>
        <w:rPr>
          <w:b/>
        </w:rPr>
        <w:instrText xml:space="preserve"> TOC \o "2-2" \n \p " " \h \z \t "Heading 1,1" </w:instrText>
      </w:r>
      <w:r>
        <w:rPr>
          <w:b/>
        </w:rPr>
        <w:fldChar w:fldCharType="separate"/>
      </w:r>
      <w:hyperlink w:anchor="_Toc162952821" w:history="1">
        <w:r w:rsidR="00EB5592" w:rsidRPr="00A43F3E">
          <w:rPr>
            <w:rStyle w:val="Hyperlink"/>
            <w:noProof/>
          </w:rPr>
          <w:t>1.</w:t>
        </w:r>
        <w:r w:rsidR="00EB5592">
          <w:rPr>
            <w:rFonts w:asciiTheme="minorHAnsi" w:eastAsiaTheme="minorEastAsia" w:hAnsiTheme="minorHAnsi"/>
            <w:kern w:val="2"/>
            <w:sz w:val="22"/>
            <w:szCs w:val="22"/>
            <w:lang w:eastAsia="en-AU"/>
            <w14:ligatures w14:val="standardContextual"/>
          </w:rPr>
          <w:tab/>
        </w:r>
        <w:r w:rsidR="00EB5592" w:rsidRPr="00A43F3E">
          <w:rPr>
            <w:rStyle w:val="Hyperlink"/>
            <w:noProof/>
          </w:rPr>
          <w:t>Governing Policy</w:t>
        </w:r>
      </w:hyperlink>
    </w:p>
    <w:p w14:paraId="402A4FB1" w14:textId="5DC42E87" w:rsidR="00EB5592" w:rsidRDefault="00EB5592">
      <w:pPr>
        <w:pStyle w:val="TOC1"/>
        <w:rPr>
          <w:rFonts w:asciiTheme="minorHAnsi" w:eastAsiaTheme="minorEastAsia" w:hAnsiTheme="minorHAnsi"/>
          <w:kern w:val="2"/>
          <w:sz w:val="22"/>
          <w:szCs w:val="22"/>
          <w:lang w:eastAsia="en-AU"/>
          <w14:ligatures w14:val="standardContextual"/>
        </w:rPr>
      </w:pPr>
      <w:hyperlink w:anchor="_Toc162952822" w:history="1">
        <w:r w:rsidRPr="00A43F3E">
          <w:rPr>
            <w:rStyle w:val="Hyperlink"/>
            <w:noProof/>
          </w:rPr>
          <w:t>2.</w:t>
        </w:r>
        <w:r>
          <w:rPr>
            <w:rFonts w:asciiTheme="minorHAnsi" w:eastAsiaTheme="minorEastAsia" w:hAnsiTheme="minorHAnsi"/>
            <w:kern w:val="2"/>
            <w:sz w:val="22"/>
            <w:szCs w:val="22"/>
            <w:lang w:eastAsia="en-AU"/>
            <w14:ligatures w14:val="standardContextual"/>
          </w:rPr>
          <w:tab/>
        </w:r>
        <w:r w:rsidRPr="00A43F3E">
          <w:rPr>
            <w:rStyle w:val="Hyperlink"/>
            <w:noProof/>
          </w:rPr>
          <w:t>Purpose</w:t>
        </w:r>
      </w:hyperlink>
    </w:p>
    <w:p w14:paraId="324002F5" w14:textId="276263AE" w:rsidR="00EB5592" w:rsidRDefault="00EB5592">
      <w:pPr>
        <w:pStyle w:val="TOC1"/>
        <w:rPr>
          <w:rFonts w:asciiTheme="minorHAnsi" w:eastAsiaTheme="minorEastAsia" w:hAnsiTheme="minorHAnsi"/>
          <w:kern w:val="2"/>
          <w:sz w:val="22"/>
          <w:szCs w:val="22"/>
          <w:lang w:eastAsia="en-AU"/>
          <w14:ligatures w14:val="standardContextual"/>
        </w:rPr>
      </w:pPr>
      <w:hyperlink w:anchor="_Toc162952823" w:history="1">
        <w:r w:rsidRPr="00A43F3E">
          <w:rPr>
            <w:rStyle w:val="Hyperlink"/>
            <w:noProof/>
          </w:rPr>
          <w:t>3.</w:t>
        </w:r>
        <w:r>
          <w:rPr>
            <w:rFonts w:asciiTheme="minorHAnsi" w:eastAsiaTheme="minorEastAsia" w:hAnsiTheme="minorHAnsi"/>
            <w:kern w:val="2"/>
            <w:sz w:val="22"/>
            <w:szCs w:val="22"/>
            <w:lang w:eastAsia="en-AU"/>
            <w14:ligatures w14:val="standardContextual"/>
          </w:rPr>
          <w:tab/>
        </w:r>
        <w:r w:rsidRPr="00A43F3E">
          <w:rPr>
            <w:rStyle w:val="Hyperlink"/>
            <w:noProof/>
          </w:rPr>
          <w:t>Scope</w:t>
        </w:r>
      </w:hyperlink>
    </w:p>
    <w:p w14:paraId="5CBE39AF" w14:textId="2792E81E" w:rsidR="00EB5592" w:rsidRDefault="00EB5592">
      <w:pPr>
        <w:pStyle w:val="TOC1"/>
        <w:rPr>
          <w:rFonts w:asciiTheme="minorHAnsi" w:eastAsiaTheme="minorEastAsia" w:hAnsiTheme="minorHAnsi"/>
          <w:kern w:val="2"/>
          <w:sz w:val="22"/>
          <w:szCs w:val="22"/>
          <w:lang w:eastAsia="en-AU"/>
          <w14:ligatures w14:val="standardContextual"/>
        </w:rPr>
      </w:pPr>
      <w:hyperlink w:anchor="_Toc162952824" w:history="1">
        <w:r w:rsidRPr="00A43F3E">
          <w:rPr>
            <w:rStyle w:val="Hyperlink"/>
            <w:noProof/>
          </w:rPr>
          <w:t>4.</w:t>
        </w:r>
        <w:r>
          <w:rPr>
            <w:rFonts w:asciiTheme="minorHAnsi" w:eastAsiaTheme="minorEastAsia" w:hAnsiTheme="minorHAnsi"/>
            <w:kern w:val="2"/>
            <w:sz w:val="22"/>
            <w:szCs w:val="22"/>
            <w:lang w:eastAsia="en-AU"/>
            <w14:ligatures w14:val="standardContextual"/>
          </w:rPr>
          <w:tab/>
        </w:r>
        <w:r w:rsidRPr="00A43F3E">
          <w:rPr>
            <w:rStyle w:val="Hyperlink"/>
            <w:noProof/>
          </w:rPr>
          <w:t>Definitions</w:t>
        </w:r>
      </w:hyperlink>
    </w:p>
    <w:p w14:paraId="08B7CFC3" w14:textId="21013D09" w:rsidR="00EB5592" w:rsidRDefault="00EB5592">
      <w:pPr>
        <w:pStyle w:val="TOC1"/>
        <w:rPr>
          <w:rFonts w:asciiTheme="minorHAnsi" w:eastAsiaTheme="minorEastAsia" w:hAnsiTheme="minorHAnsi"/>
          <w:kern w:val="2"/>
          <w:sz w:val="22"/>
          <w:szCs w:val="22"/>
          <w:lang w:eastAsia="en-AU"/>
          <w14:ligatures w14:val="standardContextual"/>
        </w:rPr>
      </w:pPr>
      <w:hyperlink w:anchor="_Toc162952825" w:history="1">
        <w:r w:rsidRPr="00A43F3E">
          <w:rPr>
            <w:rStyle w:val="Hyperlink"/>
            <w:noProof/>
          </w:rPr>
          <w:t>5.</w:t>
        </w:r>
        <w:r>
          <w:rPr>
            <w:rFonts w:asciiTheme="minorHAnsi" w:eastAsiaTheme="minorEastAsia" w:hAnsiTheme="minorHAnsi"/>
            <w:kern w:val="2"/>
            <w:sz w:val="22"/>
            <w:szCs w:val="22"/>
            <w:lang w:eastAsia="en-AU"/>
            <w14:ligatures w14:val="standardContextual"/>
          </w:rPr>
          <w:tab/>
        </w:r>
        <w:r w:rsidRPr="00A43F3E">
          <w:rPr>
            <w:rStyle w:val="Hyperlink"/>
            <w:noProof/>
          </w:rPr>
          <w:t>Principles</w:t>
        </w:r>
      </w:hyperlink>
    </w:p>
    <w:p w14:paraId="0EAA0F82" w14:textId="5EF63090" w:rsidR="00EB5592" w:rsidRDefault="00EB5592">
      <w:pPr>
        <w:pStyle w:val="TOC1"/>
        <w:rPr>
          <w:rFonts w:asciiTheme="minorHAnsi" w:eastAsiaTheme="minorEastAsia" w:hAnsiTheme="minorHAnsi"/>
          <w:kern w:val="2"/>
          <w:sz w:val="22"/>
          <w:szCs w:val="22"/>
          <w:lang w:eastAsia="en-AU"/>
          <w14:ligatures w14:val="standardContextual"/>
        </w:rPr>
      </w:pPr>
      <w:hyperlink w:anchor="_Toc162952826" w:history="1">
        <w:r w:rsidRPr="00A43F3E">
          <w:rPr>
            <w:rStyle w:val="Hyperlink"/>
            <w:noProof/>
          </w:rPr>
          <w:t>6.</w:t>
        </w:r>
        <w:r>
          <w:rPr>
            <w:rFonts w:asciiTheme="minorHAnsi" w:eastAsiaTheme="minorEastAsia" w:hAnsiTheme="minorHAnsi"/>
            <w:kern w:val="2"/>
            <w:sz w:val="22"/>
            <w:szCs w:val="22"/>
            <w:lang w:eastAsia="en-AU"/>
            <w14:ligatures w14:val="standardContextual"/>
          </w:rPr>
          <w:tab/>
        </w:r>
        <w:r w:rsidRPr="00A43F3E">
          <w:rPr>
            <w:rStyle w:val="Hyperlink"/>
            <w:noProof/>
          </w:rPr>
          <w:t>Licences and Permits</w:t>
        </w:r>
      </w:hyperlink>
    </w:p>
    <w:p w14:paraId="2D21B363" w14:textId="3498A4D9" w:rsidR="00EB5592" w:rsidRDefault="00EB5592">
      <w:pPr>
        <w:pStyle w:val="TOC1"/>
        <w:rPr>
          <w:rFonts w:asciiTheme="minorHAnsi" w:eastAsiaTheme="minorEastAsia" w:hAnsiTheme="minorHAnsi"/>
          <w:kern w:val="2"/>
          <w:sz w:val="22"/>
          <w:szCs w:val="22"/>
          <w:lang w:eastAsia="en-AU"/>
          <w14:ligatures w14:val="standardContextual"/>
        </w:rPr>
      </w:pPr>
      <w:hyperlink w:anchor="_Toc162952827" w:history="1">
        <w:r w:rsidRPr="00A43F3E">
          <w:rPr>
            <w:rStyle w:val="Hyperlink"/>
            <w:noProof/>
          </w:rPr>
          <w:t>7.</w:t>
        </w:r>
        <w:r>
          <w:rPr>
            <w:rFonts w:asciiTheme="minorHAnsi" w:eastAsiaTheme="minorEastAsia" w:hAnsiTheme="minorHAnsi"/>
            <w:kern w:val="2"/>
            <w:sz w:val="22"/>
            <w:szCs w:val="22"/>
            <w:lang w:eastAsia="en-AU"/>
            <w14:ligatures w14:val="standardContextual"/>
          </w:rPr>
          <w:tab/>
        </w:r>
        <w:r w:rsidRPr="00A43F3E">
          <w:rPr>
            <w:rStyle w:val="Hyperlink"/>
            <w:noProof/>
          </w:rPr>
          <w:t>Risk management</w:t>
        </w:r>
      </w:hyperlink>
    </w:p>
    <w:p w14:paraId="00EBA98C" w14:textId="0EB0AB9A" w:rsidR="00EB5592" w:rsidRDefault="00EB5592">
      <w:pPr>
        <w:pStyle w:val="TOC1"/>
        <w:rPr>
          <w:rFonts w:asciiTheme="minorHAnsi" w:eastAsiaTheme="minorEastAsia" w:hAnsiTheme="minorHAnsi"/>
          <w:kern w:val="2"/>
          <w:sz w:val="22"/>
          <w:szCs w:val="22"/>
          <w:lang w:eastAsia="en-AU"/>
          <w14:ligatures w14:val="standardContextual"/>
        </w:rPr>
      </w:pPr>
      <w:hyperlink w:anchor="_Toc162952828" w:history="1">
        <w:r w:rsidRPr="00A43F3E">
          <w:rPr>
            <w:rStyle w:val="Hyperlink"/>
            <w:noProof/>
            <w:lang w:eastAsia="en-AU"/>
          </w:rPr>
          <w:t>8.</w:t>
        </w:r>
        <w:r>
          <w:rPr>
            <w:rFonts w:asciiTheme="minorHAnsi" w:eastAsiaTheme="minorEastAsia" w:hAnsiTheme="minorHAnsi"/>
            <w:kern w:val="2"/>
            <w:sz w:val="22"/>
            <w:szCs w:val="22"/>
            <w:lang w:eastAsia="en-AU"/>
            <w14:ligatures w14:val="standardContextual"/>
          </w:rPr>
          <w:tab/>
        </w:r>
        <w:r w:rsidRPr="00A43F3E">
          <w:rPr>
            <w:rStyle w:val="Hyperlink"/>
            <w:noProof/>
            <w:lang w:eastAsia="en-AU"/>
          </w:rPr>
          <w:t>Management of alcohol for events</w:t>
        </w:r>
      </w:hyperlink>
    </w:p>
    <w:p w14:paraId="6BD40565" w14:textId="51A17A28" w:rsidR="00EB5592" w:rsidRDefault="00EB5592">
      <w:pPr>
        <w:pStyle w:val="TOC2"/>
        <w:rPr>
          <w:rFonts w:asciiTheme="minorHAnsi" w:eastAsiaTheme="minorEastAsia" w:hAnsiTheme="minorHAnsi"/>
          <w:kern w:val="2"/>
          <w:sz w:val="22"/>
          <w:szCs w:val="22"/>
          <w:lang w:eastAsia="en-AU"/>
          <w14:ligatures w14:val="standardContextual"/>
        </w:rPr>
      </w:pPr>
      <w:hyperlink w:anchor="_Toc162952829" w:history="1">
        <w:r w:rsidRPr="00A43F3E">
          <w:rPr>
            <w:rStyle w:val="Hyperlink"/>
            <w:noProof/>
            <w:lang w:eastAsia="en-AU"/>
          </w:rPr>
          <w:t>8.1.</w:t>
        </w:r>
        <w:r>
          <w:rPr>
            <w:rFonts w:asciiTheme="minorHAnsi" w:eastAsiaTheme="minorEastAsia" w:hAnsiTheme="minorHAnsi"/>
            <w:kern w:val="2"/>
            <w:sz w:val="22"/>
            <w:szCs w:val="22"/>
            <w:lang w:eastAsia="en-AU"/>
            <w14:ligatures w14:val="standardContextual"/>
          </w:rPr>
          <w:tab/>
        </w:r>
        <w:r w:rsidRPr="00A43F3E">
          <w:rPr>
            <w:rStyle w:val="Hyperlink"/>
            <w:noProof/>
            <w:lang w:eastAsia="en-AU"/>
          </w:rPr>
          <w:t>Responsible service of alcohol</w:t>
        </w:r>
      </w:hyperlink>
    </w:p>
    <w:p w14:paraId="3FDFF3F8" w14:textId="13C9DA12" w:rsidR="00EB5592" w:rsidRDefault="00EB5592">
      <w:pPr>
        <w:pStyle w:val="TOC2"/>
        <w:rPr>
          <w:rFonts w:asciiTheme="minorHAnsi" w:eastAsiaTheme="minorEastAsia" w:hAnsiTheme="minorHAnsi"/>
          <w:kern w:val="2"/>
          <w:sz w:val="22"/>
          <w:szCs w:val="22"/>
          <w:lang w:eastAsia="en-AU"/>
          <w14:ligatures w14:val="standardContextual"/>
        </w:rPr>
      </w:pPr>
      <w:hyperlink w:anchor="_Toc162952830" w:history="1">
        <w:r w:rsidRPr="00A43F3E">
          <w:rPr>
            <w:rStyle w:val="Hyperlink"/>
            <w:noProof/>
            <w:lang w:eastAsia="en-AU"/>
          </w:rPr>
          <w:t>8.2.</w:t>
        </w:r>
        <w:r>
          <w:rPr>
            <w:rFonts w:asciiTheme="minorHAnsi" w:eastAsiaTheme="minorEastAsia" w:hAnsiTheme="minorHAnsi"/>
            <w:kern w:val="2"/>
            <w:sz w:val="22"/>
            <w:szCs w:val="22"/>
            <w:lang w:eastAsia="en-AU"/>
            <w14:ligatures w14:val="standardContextual"/>
          </w:rPr>
          <w:tab/>
        </w:r>
        <w:r w:rsidRPr="00A43F3E">
          <w:rPr>
            <w:rStyle w:val="Hyperlink"/>
            <w:noProof/>
            <w:lang w:eastAsia="en-AU"/>
          </w:rPr>
          <w:t>Minors</w:t>
        </w:r>
      </w:hyperlink>
    </w:p>
    <w:p w14:paraId="0D9F5547" w14:textId="71C6DA20" w:rsidR="00EB5592" w:rsidRDefault="00EB5592">
      <w:pPr>
        <w:pStyle w:val="TOC2"/>
        <w:rPr>
          <w:rFonts w:asciiTheme="minorHAnsi" w:eastAsiaTheme="minorEastAsia" w:hAnsiTheme="minorHAnsi"/>
          <w:kern w:val="2"/>
          <w:sz w:val="22"/>
          <w:szCs w:val="22"/>
          <w:lang w:eastAsia="en-AU"/>
          <w14:ligatures w14:val="standardContextual"/>
        </w:rPr>
      </w:pPr>
      <w:hyperlink w:anchor="_Toc162952831" w:history="1">
        <w:r w:rsidRPr="00A43F3E">
          <w:rPr>
            <w:rStyle w:val="Hyperlink"/>
            <w:noProof/>
            <w:lang w:eastAsia="en-AU"/>
          </w:rPr>
          <w:t>8.3.</w:t>
        </w:r>
        <w:r>
          <w:rPr>
            <w:rFonts w:asciiTheme="minorHAnsi" w:eastAsiaTheme="minorEastAsia" w:hAnsiTheme="minorHAnsi"/>
            <w:kern w:val="2"/>
            <w:sz w:val="22"/>
            <w:szCs w:val="22"/>
            <w:lang w:eastAsia="en-AU"/>
            <w14:ligatures w14:val="standardContextual"/>
          </w:rPr>
          <w:tab/>
        </w:r>
        <w:r w:rsidRPr="00A43F3E">
          <w:rPr>
            <w:rStyle w:val="Hyperlink"/>
            <w:noProof/>
            <w:lang w:eastAsia="en-AU"/>
          </w:rPr>
          <w:t>Non-alcoholic alternatives</w:t>
        </w:r>
      </w:hyperlink>
    </w:p>
    <w:p w14:paraId="349732A6" w14:textId="5E79A41B" w:rsidR="00EB5592" w:rsidRDefault="00EB5592">
      <w:pPr>
        <w:pStyle w:val="TOC2"/>
        <w:rPr>
          <w:rFonts w:asciiTheme="minorHAnsi" w:eastAsiaTheme="minorEastAsia" w:hAnsiTheme="minorHAnsi"/>
          <w:kern w:val="2"/>
          <w:sz w:val="22"/>
          <w:szCs w:val="22"/>
          <w:lang w:eastAsia="en-AU"/>
          <w14:ligatures w14:val="standardContextual"/>
        </w:rPr>
      </w:pPr>
      <w:hyperlink w:anchor="_Toc162952832" w:history="1">
        <w:r w:rsidRPr="00A43F3E">
          <w:rPr>
            <w:rStyle w:val="Hyperlink"/>
            <w:noProof/>
            <w:lang w:eastAsia="en-AU"/>
          </w:rPr>
          <w:t>8.4.</w:t>
        </w:r>
        <w:r>
          <w:rPr>
            <w:rFonts w:asciiTheme="minorHAnsi" w:eastAsiaTheme="minorEastAsia" w:hAnsiTheme="minorHAnsi"/>
            <w:kern w:val="2"/>
            <w:sz w:val="22"/>
            <w:szCs w:val="22"/>
            <w:lang w:eastAsia="en-AU"/>
            <w14:ligatures w14:val="standardContextual"/>
          </w:rPr>
          <w:tab/>
        </w:r>
        <w:r w:rsidRPr="00A43F3E">
          <w:rPr>
            <w:rStyle w:val="Hyperlink"/>
            <w:noProof/>
            <w:lang w:eastAsia="en-AU"/>
          </w:rPr>
          <w:t>Food</w:t>
        </w:r>
      </w:hyperlink>
    </w:p>
    <w:p w14:paraId="277EEA71" w14:textId="49472DB4" w:rsidR="00EB5592" w:rsidRDefault="00EB5592">
      <w:pPr>
        <w:pStyle w:val="TOC2"/>
        <w:rPr>
          <w:rFonts w:asciiTheme="minorHAnsi" w:eastAsiaTheme="minorEastAsia" w:hAnsiTheme="minorHAnsi"/>
          <w:kern w:val="2"/>
          <w:sz w:val="22"/>
          <w:szCs w:val="22"/>
          <w:lang w:eastAsia="en-AU"/>
          <w14:ligatures w14:val="standardContextual"/>
        </w:rPr>
      </w:pPr>
      <w:hyperlink w:anchor="_Toc162952833" w:history="1">
        <w:r w:rsidRPr="00A43F3E">
          <w:rPr>
            <w:rStyle w:val="Hyperlink"/>
            <w:noProof/>
            <w:lang w:eastAsia="en-AU"/>
          </w:rPr>
          <w:t>8.5.</w:t>
        </w:r>
        <w:r>
          <w:rPr>
            <w:rFonts w:asciiTheme="minorHAnsi" w:eastAsiaTheme="minorEastAsia" w:hAnsiTheme="minorHAnsi"/>
            <w:kern w:val="2"/>
            <w:sz w:val="22"/>
            <w:szCs w:val="22"/>
            <w:lang w:eastAsia="en-AU"/>
            <w14:ligatures w14:val="standardContextual"/>
          </w:rPr>
          <w:tab/>
        </w:r>
        <w:r w:rsidRPr="00A43F3E">
          <w:rPr>
            <w:rStyle w:val="Hyperlink"/>
            <w:noProof/>
            <w:lang w:eastAsia="en-AU"/>
          </w:rPr>
          <w:t>Advertising</w:t>
        </w:r>
      </w:hyperlink>
    </w:p>
    <w:p w14:paraId="4AF4A640" w14:textId="078DC10B" w:rsidR="00EB5592" w:rsidRDefault="00EB5592">
      <w:pPr>
        <w:pStyle w:val="TOC2"/>
        <w:rPr>
          <w:rFonts w:asciiTheme="minorHAnsi" w:eastAsiaTheme="minorEastAsia" w:hAnsiTheme="minorHAnsi"/>
          <w:kern w:val="2"/>
          <w:sz w:val="22"/>
          <w:szCs w:val="22"/>
          <w:lang w:eastAsia="en-AU"/>
          <w14:ligatures w14:val="standardContextual"/>
        </w:rPr>
      </w:pPr>
      <w:hyperlink w:anchor="_Toc162952834" w:history="1">
        <w:r w:rsidRPr="00A43F3E">
          <w:rPr>
            <w:rStyle w:val="Hyperlink"/>
            <w:noProof/>
            <w:lang w:eastAsia="en-AU"/>
          </w:rPr>
          <w:t>8.6.</w:t>
        </w:r>
        <w:r>
          <w:rPr>
            <w:rFonts w:asciiTheme="minorHAnsi" w:eastAsiaTheme="minorEastAsia" w:hAnsiTheme="minorHAnsi"/>
            <w:kern w:val="2"/>
            <w:sz w:val="22"/>
            <w:szCs w:val="22"/>
            <w:lang w:eastAsia="en-AU"/>
            <w14:ligatures w14:val="standardContextual"/>
          </w:rPr>
          <w:tab/>
        </w:r>
        <w:r w:rsidRPr="00A43F3E">
          <w:rPr>
            <w:rStyle w:val="Hyperlink"/>
            <w:noProof/>
            <w:lang w:eastAsia="en-AU"/>
          </w:rPr>
          <w:t>Managing attendee behaviour</w:t>
        </w:r>
      </w:hyperlink>
    </w:p>
    <w:p w14:paraId="269ABDBE" w14:textId="266E84F5" w:rsidR="00EB5592" w:rsidRDefault="00EB5592">
      <w:pPr>
        <w:pStyle w:val="TOC1"/>
        <w:rPr>
          <w:rFonts w:asciiTheme="minorHAnsi" w:eastAsiaTheme="minorEastAsia" w:hAnsiTheme="minorHAnsi"/>
          <w:kern w:val="2"/>
          <w:sz w:val="22"/>
          <w:szCs w:val="22"/>
          <w:lang w:eastAsia="en-AU"/>
          <w14:ligatures w14:val="standardContextual"/>
        </w:rPr>
      </w:pPr>
      <w:hyperlink w:anchor="_Toc162952835" w:history="1">
        <w:r w:rsidRPr="00A43F3E">
          <w:rPr>
            <w:rStyle w:val="Hyperlink"/>
            <w:noProof/>
          </w:rPr>
          <w:t>9.</w:t>
        </w:r>
        <w:r>
          <w:rPr>
            <w:rFonts w:asciiTheme="minorHAnsi" w:eastAsiaTheme="minorEastAsia" w:hAnsiTheme="minorHAnsi"/>
            <w:kern w:val="2"/>
            <w:sz w:val="22"/>
            <w:szCs w:val="22"/>
            <w:lang w:eastAsia="en-AU"/>
            <w14:ligatures w14:val="standardContextual"/>
          </w:rPr>
          <w:tab/>
        </w:r>
        <w:r w:rsidRPr="00A43F3E">
          <w:rPr>
            <w:rStyle w:val="Hyperlink"/>
            <w:noProof/>
          </w:rPr>
          <w:t>Medications</w:t>
        </w:r>
      </w:hyperlink>
    </w:p>
    <w:p w14:paraId="196DE95C" w14:textId="14AEC7D6" w:rsidR="00EB5592" w:rsidRDefault="00EB5592">
      <w:pPr>
        <w:pStyle w:val="TOC1"/>
        <w:rPr>
          <w:rFonts w:asciiTheme="minorHAnsi" w:eastAsiaTheme="minorEastAsia" w:hAnsiTheme="minorHAnsi"/>
          <w:kern w:val="2"/>
          <w:sz w:val="22"/>
          <w:szCs w:val="22"/>
          <w:lang w:eastAsia="en-AU"/>
          <w14:ligatures w14:val="standardContextual"/>
        </w:rPr>
      </w:pPr>
      <w:hyperlink w:anchor="_Toc162952836" w:history="1">
        <w:r w:rsidRPr="00A43F3E">
          <w:rPr>
            <w:rStyle w:val="Hyperlink"/>
            <w:noProof/>
          </w:rPr>
          <w:t>10.</w:t>
        </w:r>
        <w:r>
          <w:rPr>
            <w:rFonts w:asciiTheme="minorHAnsi" w:eastAsiaTheme="minorEastAsia" w:hAnsiTheme="minorHAnsi"/>
            <w:kern w:val="2"/>
            <w:sz w:val="22"/>
            <w:szCs w:val="22"/>
            <w:lang w:eastAsia="en-AU"/>
            <w14:ligatures w14:val="standardContextual"/>
          </w:rPr>
          <w:tab/>
        </w:r>
        <w:r w:rsidRPr="00A43F3E">
          <w:rPr>
            <w:rStyle w:val="Hyperlink"/>
            <w:noProof/>
          </w:rPr>
          <w:t>Driving</w:t>
        </w:r>
      </w:hyperlink>
    </w:p>
    <w:p w14:paraId="289E1EE7" w14:textId="626ADB98" w:rsidR="00EB5592" w:rsidRDefault="00EB5592">
      <w:pPr>
        <w:pStyle w:val="TOC1"/>
        <w:rPr>
          <w:rFonts w:asciiTheme="minorHAnsi" w:eastAsiaTheme="minorEastAsia" w:hAnsiTheme="minorHAnsi"/>
          <w:kern w:val="2"/>
          <w:sz w:val="22"/>
          <w:szCs w:val="22"/>
          <w:lang w:eastAsia="en-AU"/>
          <w14:ligatures w14:val="standardContextual"/>
        </w:rPr>
      </w:pPr>
      <w:hyperlink w:anchor="_Toc162952837" w:history="1">
        <w:r w:rsidRPr="00A43F3E">
          <w:rPr>
            <w:rStyle w:val="Hyperlink"/>
            <w:noProof/>
          </w:rPr>
          <w:t>11.</w:t>
        </w:r>
        <w:r>
          <w:rPr>
            <w:rFonts w:asciiTheme="minorHAnsi" w:eastAsiaTheme="minorEastAsia" w:hAnsiTheme="minorHAnsi"/>
            <w:kern w:val="2"/>
            <w:sz w:val="22"/>
            <w:szCs w:val="22"/>
            <w:lang w:eastAsia="en-AU"/>
            <w14:ligatures w14:val="standardContextual"/>
          </w:rPr>
          <w:tab/>
        </w:r>
        <w:r w:rsidRPr="00A43F3E">
          <w:rPr>
            <w:rStyle w:val="Hyperlink"/>
            <w:noProof/>
          </w:rPr>
          <w:t>Non-compliance</w:t>
        </w:r>
      </w:hyperlink>
    </w:p>
    <w:p w14:paraId="55144B66" w14:textId="53D10F33" w:rsidR="00EB5592" w:rsidRDefault="00EB5592">
      <w:pPr>
        <w:pStyle w:val="TOC1"/>
        <w:rPr>
          <w:rFonts w:asciiTheme="minorHAnsi" w:eastAsiaTheme="minorEastAsia" w:hAnsiTheme="minorHAnsi"/>
          <w:kern w:val="2"/>
          <w:sz w:val="22"/>
          <w:szCs w:val="22"/>
          <w:lang w:eastAsia="en-AU"/>
          <w14:ligatures w14:val="standardContextual"/>
        </w:rPr>
      </w:pPr>
      <w:hyperlink w:anchor="_Toc162952838" w:history="1">
        <w:r w:rsidRPr="00A43F3E">
          <w:rPr>
            <w:rStyle w:val="Hyperlink"/>
            <w:noProof/>
          </w:rPr>
          <w:t>12.</w:t>
        </w:r>
        <w:r>
          <w:rPr>
            <w:rFonts w:asciiTheme="minorHAnsi" w:eastAsiaTheme="minorEastAsia" w:hAnsiTheme="minorHAnsi"/>
            <w:kern w:val="2"/>
            <w:sz w:val="22"/>
            <w:szCs w:val="22"/>
            <w:lang w:eastAsia="en-AU"/>
            <w14:ligatures w14:val="standardContextual"/>
          </w:rPr>
          <w:tab/>
        </w:r>
        <w:r w:rsidRPr="00A43F3E">
          <w:rPr>
            <w:rStyle w:val="Hyperlink"/>
            <w:noProof/>
          </w:rPr>
          <w:t>Responsibilities</w:t>
        </w:r>
      </w:hyperlink>
    </w:p>
    <w:p w14:paraId="069D6CD6" w14:textId="577AD229" w:rsidR="00EB5592" w:rsidRDefault="00EB5592">
      <w:pPr>
        <w:pStyle w:val="TOC1"/>
        <w:rPr>
          <w:rFonts w:asciiTheme="minorHAnsi" w:eastAsiaTheme="minorEastAsia" w:hAnsiTheme="minorHAnsi"/>
          <w:kern w:val="2"/>
          <w:sz w:val="22"/>
          <w:szCs w:val="22"/>
          <w:lang w:eastAsia="en-AU"/>
          <w14:ligatures w14:val="standardContextual"/>
        </w:rPr>
      </w:pPr>
      <w:hyperlink w:anchor="_Toc162952839" w:history="1">
        <w:r w:rsidRPr="00A43F3E">
          <w:rPr>
            <w:rStyle w:val="Hyperlink"/>
            <w:noProof/>
          </w:rPr>
          <w:t>13.</w:t>
        </w:r>
        <w:r>
          <w:rPr>
            <w:rFonts w:asciiTheme="minorHAnsi" w:eastAsiaTheme="minorEastAsia" w:hAnsiTheme="minorHAnsi"/>
            <w:kern w:val="2"/>
            <w:sz w:val="22"/>
            <w:szCs w:val="22"/>
            <w:lang w:eastAsia="en-AU"/>
            <w14:ligatures w14:val="standardContextual"/>
          </w:rPr>
          <w:tab/>
        </w:r>
        <w:r w:rsidRPr="00A43F3E">
          <w:rPr>
            <w:rStyle w:val="Hyperlink"/>
            <w:noProof/>
          </w:rPr>
          <w:t>Related documents</w:t>
        </w:r>
      </w:hyperlink>
    </w:p>
    <w:p w14:paraId="0626D72E" w14:textId="60650CFB" w:rsidR="00812D95" w:rsidRDefault="00F6672F" w:rsidP="00696FA2">
      <w:pPr>
        <w:pStyle w:val="NoSpacing"/>
        <w:rPr>
          <w:b/>
        </w:rPr>
      </w:pPr>
      <w:r>
        <w:rPr>
          <w:b/>
        </w:rPr>
        <w:fldChar w:fldCharType="end"/>
      </w:r>
    </w:p>
    <w:p w14:paraId="1B19AB2C" w14:textId="77777777" w:rsidR="00812D95" w:rsidRPr="00360FE5" w:rsidRDefault="00791D1A" w:rsidP="00360FE5">
      <w:pPr>
        <w:pStyle w:val="Heading1"/>
      </w:pPr>
      <w:bookmarkStart w:id="3" w:name="_Toc489367173"/>
      <w:bookmarkStart w:id="4" w:name="_Toc496786595"/>
      <w:bookmarkStart w:id="5" w:name="_Toc162952821"/>
      <w:r w:rsidRPr="001B713E">
        <w:t>Governing Policy</w:t>
      </w:r>
      <w:bookmarkEnd w:id="3"/>
      <w:bookmarkEnd w:id="4"/>
      <w:bookmarkEnd w:id="5"/>
    </w:p>
    <w:bookmarkStart w:id="6" w:name="_Toc489367174"/>
    <w:bookmarkStart w:id="7" w:name="_Toc496786596"/>
    <w:bookmarkEnd w:id="2"/>
    <w:p w14:paraId="42C877F3" w14:textId="77777777" w:rsidR="00301F49" w:rsidRPr="004D1F3F" w:rsidRDefault="00301F49" w:rsidP="00301F49">
      <w:pPr>
        <w:spacing w:after="240"/>
        <w:rPr>
          <w:rFonts w:eastAsia="Calibri" w:cs="Times New Roman"/>
          <w:color w:val="000000"/>
        </w:rPr>
      </w:pPr>
      <w:r>
        <w:fldChar w:fldCharType="begin"/>
      </w:r>
      <w:r>
        <w:instrText xml:space="preserve"> HYPERLINK "https://www.flinders.edu.au/content/dam/documents/staff/policies/health-safety/work-health-safety-policy.pdf" </w:instrText>
      </w:r>
      <w:r>
        <w:fldChar w:fldCharType="separate"/>
      </w:r>
      <w:r w:rsidRPr="004D1F3F">
        <w:rPr>
          <w:rFonts w:eastAsia="Calibri" w:cs="Times New Roman"/>
          <w:color w:val="0563C1"/>
          <w:u w:val="single"/>
        </w:rPr>
        <w:t>Work Health and Safety Policy</w:t>
      </w:r>
      <w:r>
        <w:rPr>
          <w:rFonts w:eastAsia="Calibri" w:cs="Times New Roman"/>
          <w:color w:val="0563C1"/>
          <w:u w:val="single"/>
        </w:rPr>
        <w:fldChar w:fldCharType="end"/>
      </w:r>
    </w:p>
    <w:p w14:paraId="1FAE6B43" w14:textId="77777777" w:rsidR="00301F49" w:rsidRPr="004D1F3F" w:rsidRDefault="00EB5592" w:rsidP="00301F49">
      <w:pPr>
        <w:spacing w:after="240"/>
        <w:rPr>
          <w:rFonts w:eastAsia="Calibri" w:cs="Times New Roman"/>
          <w:color w:val="000000"/>
        </w:rPr>
      </w:pPr>
      <w:hyperlink r:id="rId12" w:history="1">
        <w:r w:rsidR="00301F49" w:rsidRPr="004D1F3F">
          <w:rPr>
            <w:rFonts w:eastAsia="Calibri" w:cs="Times New Roman"/>
            <w:color w:val="0563C1"/>
            <w:u w:val="single"/>
          </w:rPr>
          <w:t>Work Health and Safety Management System</w:t>
        </w:r>
      </w:hyperlink>
    </w:p>
    <w:p w14:paraId="0155B5D9" w14:textId="77777777" w:rsidR="00812D95" w:rsidRDefault="00791D1A" w:rsidP="00360FE5">
      <w:pPr>
        <w:pStyle w:val="Heading1"/>
      </w:pPr>
      <w:bookmarkStart w:id="8" w:name="_Toc162952822"/>
      <w:r>
        <w:t>Purpose</w:t>
      </w:r>
      <w:bookmarkEnd w:id="6"/>
      <w:bookmarkEnd w:id="7"/>
      <w:bookmarkEnd w:id="8"/>
    </w:p>
    <w:p w14:paraId="502DE467" w14:textId="385F9495" w:rsidR="008A72A4" w:rsidRDefault="00F76256" w:rsidP="00686FDC">
      <w:pPr>
        <w:pStyle w:val="ListBullet"/>
        <w:numPr>
          <w:ilvl w:val="0"/>
          <w:numId w:val="0"/>
        </w:numPr>
        <w:ind w:left="238"/>
        <w:rPr>
          <w:rFonts w:ascii="Helvetica" w:hAnsi="Helvetica"/>
          <w:color w:val="000000"/>
          <w:shd w:val="clear" w:color="auto" w:fill="FFFFFF"/>
        </w:rPr>
      </w:pPr>
      <w:bookmarkStart w:id="9" w:name="_Toc489365702"/>
      <w:bookmarkStart w:id="10" w:name="_Toc489366222"/>
      <w:r>
        <w:rPr>
          <w:rFonts w:ascii="Helvetica" w:hAnsi="Helvetica"/>
          <w:color w:val="000000"/>
          <w:shd w:val="clear" w:color="auto" w:fill="FFFFFF"/>
        </w:rPr>
        <w:t>These procedures outline the</w:t>
      </w:r>
      <w:r w:rsidR="00C40AC5">
        <w:rPr>
          <w:rFonts w:ascii="Helvetica" w:hAnsi="Helvetica"/>
          <w:color w:val="000000"/>
          <w:shd w:val="clear" w:color="auto" w:fill="FFFFFF"/>
        </w:rPr>
        <w:t>;</w:t>
      </w:r>
    </w:p>
    <w:p w14:paraId="24F964D3" w14:textId="5B4AAB90" w:rsidR="00686FDC" w:rsidRPr="008A72A4" w:rsidRDefault="1A57C451" w:rsidP="001B5A71">
      <w:pPr>
        <w:pStyle w:val="ListNumber2"/>
        <w:numPr>
          <w:ilvl w:val="1"/>
          <w:numId w:val="33"/>
        </w:numPr>
      </w:pPr>
      <w:r w:rsidRPr="0023415F">
        <w:t xml:space="preserve">responsibilities and </w:t>
      </w:r>
      <w:r w:rsidR="0E399059" w:rsidRPr="0023415F">
        <w:t>action required</w:t>
      </w:r>
      <w:r w:rsidR="6D75DADB" w:rsidRPr="0023415F">
        <w:t xml:space="preserve"> for the </w:t>
      </w:r>
      <w:r w:rsidR="00A012E3" w:rsidRPr="0023415F">
        <w:t>safe</w:t>
      </w:r>
      <w:r w:rsidR="00C40AC5">
        <w:t xml:space="preserve"> and responsible</w:t>
      </w:r>
      <w:r w:rsidR="00A012E3" w:rsidRPr="0023415F">
        <w:t xml:space="preserve"> </w:t>
      </w:r>
      <w:r w:rsidR="6D75DADB" w:rsidRPr="0023415F">
        <w:t xml:space="preserve">management of service and consumption of alcohol </w:t>
      </w:r>
      <w:bookmarkStart w:id="11" w:name="_Hlk159860054"/>
      <w:r w:rsidR="6D75DADB" w:rsidRPr="0023415F">
        <w:t xml:space="preserve">at University </w:t>
      </w:r>
      <w:r w:rsidR="687EAE05" w:rsidRPr="0023415F">
        <w:t>sites</w:t>
      </w:r>
      <w:r w:rsidR="00C40AC5">
        <w:t>, whilst performing duties for the University, whilst representing the University and</w:t>
      </w:r>
      <w:r w:rsidR="0E399059" w:rsidRPr="0023415F">
        <w:t xml:space="preserve"> </w:t>
      </w:r>
      <w:r w:rsidR="00C40AC5">
        <w:t>during</w:t>
      </w:r>
      <w:r w:rsidR="0E399059" w:rsidRPr="0023415F">
        <w:t xml:space="preserve"> events</w:t>
      </w:r>
      <w:r w:rsidR="00C40AC5">
        <w:t xml:space="preserve"> organised by or on University sites. </w:t>
      </w:r>
      <w:bookmarkEnd w:id="11"/>
    </w:p>
    <w:p w14:paraId="141A62A8" w14:textId="5953F21E" w:rsidR="00C40AC5" w:rsidRDefault="0002289A" w:rsidP="00C40AC5">
      <w:pPr>
        <w:pStyle w:val="ListNumber2"/>
        <w:numPr>
          <w:ilvl w:val="1"/>
          <w:numId w:val="33"/>
        </w:numPr>
      </w:pPr>
      <w:r w:rsidRPr="0023415F">
        <w:t xml:space="preserve">prohibition </w:t>
      </w:r>
      <w:r w:rsidR="004E2D8A" w:rsidRPr="0023415F">
        <w:t xml:space="preserve">of </w:t>
      </w:r>
      <w:r w:rsidR="002367DC">
        <w:t>illegal drugs</w:t>
      </w:r>
      <w:r w:rsidR="00744458">
        <w:t xml:space="preserve"> </w:t>
      </w:r>
      <w:r w:rsidR="00744458" w:rsidRPr="0023415F">
        <w:t>at University sites</w:t>
      </w:r>
      <w:r w:rsidR="00C40AC5">
        <w:t>, activities</w:t>
      </w:r>
      <w:r w:rsidR="00744458" w:rsidRPr="0023415F">
        <w:t xml:space="preserve"> and events</w:t>
      </w:r>
      <w:r w:rsidR="00C40AC5">
        <w:t>.</w:t>
      </w:r>
    </w:p>
    <w:p w14:paraId="1CBAFC4B" w14:textId="30410581" w:rsidR="00C40AC5" w:rsidRDefault="00C40AC5" w:rsidP="00C40AC5">
      <w:pPr>
        <w:pStyle w:val="ListNumber2"/>
        <w:numPr>
          <w:ilvl w:val="1"/>
          <w:numId w:val="33"/>
        </w:numPr>
      </w:pPr>
      <w:r>
        <w:t xml:space="preserve">University’s commitment to provide </w:t>
      </w:r>
      <w:r w:rsidR="00972645">
        <w:t>a safe</w:t>
      </w:r>
      <w:r w:rsidR="009908F7">
        <w:t>, tolerant</w:t>
      </w:r>
      <w:r w:rsidR="00972645">
        <w:t xml:space="preserve"> and </w:t>
      </w:r>
      <w:r>
        <w:t>inclusive environment for all members of the University community including those who choose not to consume alcohol.</w:t>
      </w:r>
    </w:p>
    <w:p w14:paraId="2E47359A" w14:textId="77777777" w:rsidR="00C40AC5" w:rsidRPr="008A72A4" w:rsidRDefault="00C40AC5" w:rsidP="00C40AC5">
      <w:pPr>
        <w:pStyle w:val="ListNumber2"/>
        <w:numPr>
          <w:ilvl w:val="0"/>
          <w:numId w:val="0"/>
        </w:numPr>
        <w:ind w:left="567"/>
      </w:pPr>
    </w:p>
    <w:p w14:paraId="6B8235C8" w14:textId="77777777" w:rsidR="00BD18D9" w:rsidRDefault="00BD18D9" w:rsidP="00360FE5">
      <w:pPr>
        <w:pStyle w:val="Heading1"/>
      </w:pPr>
      <w:bookmarkStart w:id="12" w:name="_Toc489367175"/>
      <w:bookmarkStart w:id="13" w:name="_Toc496786597"/>
      <w:bookmarkStart w:id="14" w:name="_Toc162952823"/>
      <w:r>
        <w:t>Scope</w:t>
      </w:r>
      <w:bookmarkEnd w:id="14"/>
    </w:p>
    <w:p w14:paraId="7D563283" w14:textId="4F90FCE9" w:rsidR="0070475F" w:rsidRDefault="00BD18D9" w:rsidP="00BD18D9">
      <w:r>
        <w:t xml:space="preserve">These procedures apply to </w:t>
      </w:r>
      <w:r w:rsidR="00C40AC5">
        <w:t>all members of the University community including;</w:t>
      </w:r>
    </w:p>
    <w:p w14:paraId="6EDCCB57" w14:textId="1BE33AA8" w:rsidR="006723AA" w:rsidRDefault="006723AA" w:rsidP="00BD18D9">
      <w:pPr>
        <w:pStyle w:val="ListBullet"/>
      </w:pPr>
      <w:r>
        <w:t xml:space="preserve"> all staff, students, contractors, tenants, volunteers, visitors and controlled entities on sites under the management and control of the University; and</w:t>
      </w:r>
    </w:p>
    <w:p w14:paraId="2771BD45" w14:textId="4A6127B7" w:rsidR="0070475F" w:rsidRDefault="0070475F" w:rsidP="00BD18D9">
      <w:pPr>
        <w:pStyle w:val="ListBullet"/>
      </w:pPr>
      <w:r>
        <w:lastRenderedPageBreak/>
        <w:t xml:space="preserve">all University on-site and off-site events </w:t>
      </w:r>
      <w:r w:rsidR="00C40AC5">
        <w:t xml:space="preserve">or activities </w:t>
      </w:r>
      <w:r>
        <w:t xml:space="preserve">organised by </w:t>
      </w:r>
      <w:r w:rsidR="00C40AC5">
        <w:t xml:space="preserve">the </w:t>
      </w:r>
      <w:r>
        <w:t>University</w:t>
      </w:r>
      <w:r w:rsidR="00C40AC5">
        <w:t>.</w:t>
      </w:r>
      <w:r>
        <w:t xml:space="preserve"> </w:t>
      </w:r>
    </w:p>
    <w:p w14:paraId="12F8871E" w14:textId="02A740E5" w:rsidR="00EA389A" w:rsidRPr="00BD18D9" w:rsidRDefault="00EA389A" w:rsidP="00BD18D9">
      <w:pPr>
        <w:pStyle w:val="ListBullet"/>
      </w:pPr>
      <w:r>
        <w:t>University business operations and clubs affiliated to the University through a student association</w:t>
      </w:r>
      <w:r w:rsidR="0001263C">
        <w:t xml:space="preserve"> or other University owned entities</w:t>
      </w:r>
      <w:r>
        <w:t xml:space="preserve">. </w:t>
      </w:r>
    </w:p>
    <w:p w14:paraId="5176D2DD" w14:textId="77777777" w:rsidR="00812D95" w:rsidRDefault="00812D95" w:rsidP="00360FE5">
      <w:pPr>
        <w:pStyle w:val="Heading1"/>
      </w:pPr>
      <w:bookmarkStart w:id="15" w:name="_Toc162952824"/>
      <w:r w:rsidRPr="00E564AB">
        <w:t>Definitions</w:t>
      </w:r>
      <w:bookmarkEnd w:id="9"/>
      <w:bookmarkEnd w:id="10"/>
      <w:bookmarkEnd w:id="12"/>
      <w:bookmarkEnd w:id="13"/>
      <w:bookmarkEnd w:id="15"/>
    </w:p>
    <w:tbl>
      <w:tblPr>
        <w:tblStyle w:val="TableGrid"/>
        <w:tblW w:w="5000" w:type="pct"/>
        <w:tblLook w:val="04A0" w:firstRow="1" w:lastRow="0" w:firstColumn="1" w:lastColumn="0" w:noHBand="0" w:noVBand="1"/>
        <w:tblCaption w:val="Sample Table"/>
      </w:tblPr>
      <w:tblGrid>
        <w:gridCol w:w="4776"/>
        <w:gridCol w:w="4776"/>
      </w:tblGrid>
      <w:tr w:rsidR="007F68BD" w:rsidRPr="00F76256" w14:paraId="16788E86" w14:textId="77777777" w:rsidTr="48F7F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4A4597" w14:textId="17105C3C" w:rsidR="007F68BD" w:rsidRPr="110DF205" w:rsidRDefault="007F68BD" w:rsidP="007F68BD">
            <w:pPr>
              <w:rPr>
                <w:lang w:eastAsia="en-AU"/>
              </w:rPr>
            </w:pPr>
            <w:r w:rsidRPr="004600D0">
              <w:t>Event</w:t>
            </w:r>
          </w:p>
        </w:tc>
        <w:tc>
          <w:tcPr>
            <w:tcW w:w="2500" w:type="pct"/>
          </w:tcPr>
          <w:p w14:paraId="7492A1E8" w14:textId="77777777" w:rsidR="007F68BD" w:rsidRDefault="007F68BD" w:rsidP="007F68BD">
            <w:pPr>
              <w:cnfStyle w:val="100000000000" w:firstRow="1" w:lastRow="0" w:firstColumn="0" w:lastColumn="0" w:oddVBand="0" w:evenVBand="0" w:oddHBand="0" w:evenHBand="0" w:firstRowFirstColumn="0" w:firstRowLastColumn="0" w:lastRowFirstColumn="0" w:lastRowLastColumn="0"/>
              <w:rPr>
                <w:bCs/>
              </w:rPr>
            </w:pPr>
            <w:r w:rsidRPr="007F68BD">
              <w:rPr>
                <w:b w:val="0"/>
                <w:bCs/>
              </w:rPr>
              <w:t xml:space="preserve">a. A University activity or function involving a gathering of people at a set time, other than regular day to day activities of the University, held on University premises or external venue. </w:t>
            </w:r>
          </w:p>
          <w:p w14:paraId="7AAB9710" w14:textId="77777777" w:rsidR="007F68BD" w:rsidRDefault="007F68BD" w:rsidP="007F68BD">
            <w:pPr>
              <w:cnfStyle w:val="100000000000" w:firstRow="1" w:lastRow="0" w:firstColumn="0" w:lastColumn="0" w:oddVBand="0" w:evenVBand="0" w:oddHBand="0" w:evenHBand="0" w:firstRowFirstColumn="0" w:firstRowLastColumn="0" w:lastRowFirstColumn="0" w:lastRowLastColumn="0"/>
              <w:rPr>
                <w:bCs/>
              </w:rPr>
            </w:pPr>
            <w:r w:rsidRPr="007F68BD">
              <w:rPr>
                <w:b w:val="0"/>
                <w:bCs/>
              </w:rPr>
              <w:t xml:space="preserve">b. Does not include: </w:t>
            </w:r>
          </w:p>
          <w:p w14:paraId="5F5D3B07" w14:textId="77777777" w:rsidR="007F68BD" w:rsidRDefault="007F68BD" w:rsidP="007F68BD">
            <w:pPr>
              <w:cnfStyle w:val="100000000000" w:firstRow="1" w:lastRow="0" w:firstColumn="0" w:lastColumn="0" w:oddVBand="0" w:evenVBand="0" w:oddHBand="0" w:evenHBand="0" w:firstRowFirstColumn="0" w:firstRowLastColumn="0" w:lastRowFirstColumn="0" w:lastRowLastColumn="0"/>
              <w:rPr>
                <w:bCs/>
              </w:rPr>
            </w:pPr>
            <w:r w:rsidRPr="007F68BD">
              <w:rPr>
                <w:b w:val="0"/>
                <w:bCs/>
              </w:rPr>
              <w:t xml:space="preserve">i. meetings that form part of regular work for University staff </w:t>
            </w:r>
          </w:p>
          <w:p w14:paraId="38A4070F" w14:textId="77777777" w:rsidR="007F68BD" w:rsidRDefault="007F68BD" w:rsidP="007F68BD">
            <w:pPr>
              <w:cnfStyle w:val="100000000000" w:firstRow="1" w:lastRow="0" w:firstColumn="0" w:lastColumn="0" w:oddVBand="0" w:evenVBand="0" w:oddHBand="0" w:evenHBand="0" w:firstRowFirstColumn="0" w:firstRowLastColumn="0" w:lastRowFirstColumn="0" w:lastRowLastColumn="0"/>
              <w:rPr>
                <w:bCs/>
              </w:rPr>
            </w:pPr>
            <w:r w:rsidRPr="007F68BD">
              <w:rPr>
                <w:b w:val="0"/>
                <w:bCs/>
              </w:rPr>
              <w:t>ii. formal study (including academic classes as part of the curriculum)</w:t>
            </w:r>
          </w:p>
          <w:p w14:paraId="7807DF02" w14:textId="77777777" w:rsidR="007F68BD" w:rsidRDefault="007F68BD" w:rsidP="007F68BD">
            <w:pPr>
              <w:cnfStyle w:val="100000000000" w:firstRow="1" w:lastRow="0" w:firstColumn="0" w:lastColumn="0" w:oddVBand="0" w:evenVBand="0" w:oddHBand="0" w:evenHBand="0" w:firstRowFirstColumn="0" w:firstRowLastColumn="0" w:lastRowFirstColumn="0" w:lastRowLastColumn="0"/>
              <w:rPr>
                <w:bCs/>
              </w:rPr>
            </w:pPr>
            <w:r w:rsidRPr="007F68BD">
              <w:rPr>
                <w:b w:val="0"/>
                <w:bCs/>
              </w:rPr>
              <w:t xml:space="preserve"> iii. activities in internal bookable rooms (where they are maintained regularly) and the room is used for its intended purpose</w:t>
            </w:r>
          </w:p>
          <w:p w14:paraId="57494D57" w14:textId="77777777" w:rsidR="007F68BD" w:rsidRDefault="007F68BD" w:rsidP="007F68BD">
            <w:pPr>
              <w:cnfStyle w:val="100000000000" w:firstRow="1" w:lastRow="0" w:firstColumn="0" w:lastColumn="0" w:oddVBand="0" w:evenVBand="0" w:oddHBand="0" w:evenHBand="0" w:firstRowFirstColumn="0" w:firstRowLastColumn="0" w:lastRowFirstColumn="0" w:lastRowLastColumn="0"/>
              <w:rPr>
                <w:bCs/>
              </w:rPr>
            </w:pPr>
            <w:r w:rsidRPr="007F68BD">
              <w:rPr>
                <w:b w:val="0"/>
                <w:bCs/>
              </w:rPr>
              <w:t xml:space="preserve"> iv. student/work experience placements </w:t>
            </w:r>
          </w:p>
          <w:p w14:paraId="68DF4212" w14:textId="77777777" w:rsidR="007F68BD" w:rsidRDefault="007F68BD" w:rsidP="007F68BD">
            <w:pPr>
              <w:cnfStyle w:val="100000000000" w:firstRow="1" w:lastRow="0" w:firstColumn="0" w:lastColumn="0" w:oddVBand="0" w:evenVBand="0" w:oddHBand="0" w:evenHBand="0" w:firstRowFirstColumn="0" w:firstRowLastColumn="0" w:lastRowFirstColumn="0" w:lastRowLastColumn="0"/>
              <w:rPr>
                <w:bCs/>
              </w:rPr>
            </w:pPr>
            <w:r w:rsidRPr="007F68BD">
              <w:rPr>
                <w:b w:val="0"/>
                <w:bCs/>
              </w:rPr>
              <w:t xml:space="preserve">v. field trips/field work </w:t>
            </w:r>
          </w:p>
          <w:p w14:paraId="6D5CA6D1" w14:textId="3228F8D8" w:rsidR="007F68BD" w:rsidRPr="000810EE" w:rsidRDefault="007F68BD" w:rsidP="007F68BD">
            <w:pPr>
              <w:cnfStyle w:val="100000000000" w:firstRow="1" w:lastRow="0" w:firstColumn="0" w:lastColumn="0" w:oddVBand="0" w:evenVBand="0" w:oddHBand="0" w:evenHBand="0" w:firstRowFirstColumn="0" w:firstRowLastColumn="0" w:lastRowFirstColumn="0" w:lastRowLastColumn="0"/>
              <w:rPr>
                <w:rFonts w:eastAsia="Arial" w:cs="Arial"/>
              </w:rPr>
            </w:pPr>
            <w:r w:rsidRPr="007F68BD">
              <w:rPr>
                <w:b w:val="0"/>
                <w:bCs/>
              </w:rPr>
              <w:t>vi. public activities such</w:t>
            </w:r>
            <w:r>
              <w:t xml:space="preserve"> as hiking or orienteering on campus. </w:t>
            </w:r>
          </w:p>
        </w:tc>
      </w:tr>
      <w:tr w:rsidR="00F76256" w:rsidRPr="00F76256" w14:paraId="75F9786A" w14:textId="77777777" w:rsidTr="48F7F9E5">
        <w:tc>
          <w:tcPr>
            <w:cnfStyle w:val="001000000000" w:firstRow="0" w:lastRow="0" w:firstColumn="1" w:lastColumn="0" w:oddVBand="0" w:evenVBand="0" w:oddHBand="0" w:evenHBand="0" w:firstRowFirstColumn="0" w:firstRowLastColumn="0" w:lastRowFirstColumn="0" w:lastRowLastColumn="0"/>
            <w:tcW w:w="2500" w:type="pct"/>
            <w:hideMark/>
          </w:tcPr>
          <w:p w14:paraId="5684371C" w14:textId="77777777" w:rsidR="00F76256" w:rsidRPr="00F76256" w:rsidRDefault="5420E80E" w:rsidP="00F76256">
            <w:pPr>
              <w:rPr>
                <w:lang w:eastAsia="en-AU"/>
              </w:rPr>
            </w:pPr>
            <w:r w:rsidRPr="110DF205">
              <w:rPr>
                <w:lang w:eastAsia="en-AU"/>
              </w:rPr>
              <w:t>Government Liquor Licence</w:t>
            </w:r>
          </w:p>
        </w:tc>
        <w:tc>
          <w:tcPr>
            <w:tcW w:w="2500" w:type="pct"/>
            <w:hideMark/>
          </w:tcPr>
          <w:p w14:paraId="29430A4F" w14:textId="2A4CF771" w:rsidR="39C63248" w:rsidRPr="000810EE" w:rsidRDefault="00B53764" w:rsidP="48F7F9E5">
            <w:pPr>
              <w:cnfStyle w:val="000000000000" w:firstRow="0" w:lastRow="0" w:firstColumn="0" w:lastColumn="0" w:oddVBand="0" w:evenVBand="0" w:oddHBand="0" w:evenHBand="0" w:firstRowFirstColumn="0" w:firstRowLastColumn="0" w:lastRowFirstColumn="0" w:lastRowLastColumn="0"/>
              <w:rPr>
                <w:rFonts w:eastAsia="Arial" w:cs="Arial"/>
                <w:b/>
              </w:rPr>
            </w:pPr>
            <w:r w:rsidRPr="000810EE">
              <w:rPr>
                <w:rFonts w:eastAsia="Arial" w:cs="Arial"/>
              </w:rPr>
              <w:t>A</w:t>
            </w:r>
            <w:r w:rsidR="55772C8C" w:rsidRPr="000810EE">
              <w:rPr>
                <w:rFonts w:eastAsia="Arial" w:cs="Arial"/>
              </w:rPr>
              <w:t xml:space="preserve"> licence</w:t>
            </w:r>
            <w:r w:rsidR="39C63248" w:rsidRPr="000810EE">
              <w:rPr>
                <w:rFonts w:eastAsia="Arial" w:cs="Arial"/>
              </w:rPr>
              <w:t xml:space="preserve"> </w:t>
            </w:r>
            <w:r w:rsidR="00C71182" w:rsidRPr="000810EE">
              <w:rPr>
                <w:rFonts w:eastAsia="Arial" w:cs="Arial"/>
              </w:rPr>
              <w:t xml:space="preserve">issued by a state or territory government </w:t>
            </w:r>
            <w:r w:rsidR="39C63248" w:rsidRPr="000810EE">
              <w:rPr>
                <w:rFonts w:eastAsia="Arial" w:cs="Arial"/>
              </w:rPr>
              <w:t>to regulate and control the promotion, sale, supply and consumption of liquor</w:t>
            </w:r>
            <w:r w:rsidR="0647B743" w:rsidRPr="000810EE">
              <w:rPr>
                <w:rFonts w:eastAsia="Arial" w:cs="Arial"/>
              </w:rPr>
              <w:t xml:space="preserve">. </w:t>
            </w:r>
          </w:p>
          <w:p w14:paraId="0BEF4A13" w14:textId="77777777" w:rsidR="00F822C5" w:rsidRPr="00F76256" w:rsidRDefault="00F822C5" w:rsidP="00F76256">
            <w:pPr>
              <w:cnfStyle w:val="000000000000" w:firstRow="0" w:lastRow="0" w:firstColumn="0" w:lastColumn="0" w:oddVBand="0" w:evenVBand="0" w:oddHBand="0" w:evenHBand="0" w:firstRowFirstColumn="0" w:firstRowLastColumn="0" w:lastRowFirstColumn="0" w:lastRowLastColumn="0"/>
              <w:rPr>
                <w:b/>
                <w:lang w:eastAsia="en-AU"/>
              </w:rPr>
            </w:pPr>
          </w:p>
        </w:tc>
      </w:tr>
      <w:tr w:rsidR="00F76256" w:rsidRPr="00F76256" w14:paraId="422D26BE" w14:textId="77777777" w:rsidTr="48F7F9E5">
        <w:trPr>
          <w:trHeight w:val="830"/>
        </w:trPr>
        <w:tc>
          <w:tcPr>
            <w:cnfStyle w:val="001000000000" w:firstRow="0" w:lastRow="0" w:firstColumn="1" w:lastColumn="0" w:oddVBand="0" w:evenVBand="0" w:oddHBand="0" w:evenHBand="0" w:firstRowFirstColumn="0" w:firstRowLastColumn="0" w:lastRowFirstColumn="0" w:lastRowLastColumn="0"/>
            <w:tcW w:w="2500" w:type="pct"/>
            <w:hideMark/>
          </w:tcPr>
          <w:p w14:paraId="7E8D7F94" w14:textId="77777777" w:rsidR="00F76256" w:rsidRPr="00F76256" w:rsidRDefault="0647B743" w:rsidP="00D02BEF">
            <w:pPr>
              <w:rPr>
                <w:lang w:eastAsia="en-AU"/>
              </w:rPr>
            </w:pPr>
            <w:r w:rsidRPr="110DF205">
              <w:rPr>
                <w:lang w:eastAsia="en-AU"/>
              </w:rPr>
              <w:t xml:space="preserve">University </w:t>
            </w:r>
            <w:r w:rsidR="00655723">
              <w:rPr>
                <w:lang w:eastAsia="en-AU"/>
              </w:rPr>
              <w:t>L</w:t>
            </w:r>
            <w:r w:rsidRPr="110DF205">
              <w:rPr>
                <w:lang w:eastAsia="en-AU"/>
              </w:rPr>
              <w:t xml:space="preserve">iquor </w:t>
            </w:r>
            <w:r w:rsidR="00655723">
              <w:rPr>
                <w:lang w:eastAsia="en-AU"/>
              </w:rPr>
              <w:t>P</w:t>
            </w:r>
            <w:r w:rsidRPr="110DF205">
              <w:rPr>
                <w:lang w:eastAsia="en-AU"/>
              </w:rPr>
              <w:t>ermit</w:t>
            </w:r>
          </w:p>
        </w:tc>
        <w:tc>
          <w:tcPr>
            <w:tcW w:w="2500" w:type="pct"/>
            <w:hideMark/>
          </w:tcPr>
          <w:p w14:paraId="15644163" w14:textId="77777777" w:rsidR="009A29E2" w:rsidRPr="00F76256" w:rsidRDefault="00B53764" w:rsidP="00F7625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0049006E">
              <w:rPr>
                <w:lang w:eastAsia="en-AU"/>
              </w:rPr>
              <w:t xml:space="preserve"> permit issued by the University to allow staff to</w:t>
            </w:r>
            <w:r w:rsidR="00564E68">
              <w:rPr>
                <w:lang w:eastAsia="en-AU"/>
              </w:rPr>
              <w:t xml:space="preserve"> bring and consume alcohol on University premises.</w:t>
            </w:r>
          </w:p>
        </w:tc>
      </w:tr>
    </w:tbl>
    <w:p w14:paraId="59340E34" w14:textId="77777777" w:rsidR="000B34E7" w:rsidRPr="000B34E7" w:rsidRDefault="000B34E7" w:rsidP="000B34E7">
      <w:bookmarkStart w:id="16" w:name="_Toc489365704"/>
      <w:bookmarkStart w:id="17" w:name="_Toc489366224"/>
      <w:bookmarkStart w:id="18" w:name="_Toc489542863"/>
      <w:bookmarkStart w:id="19" w:name="_Toc501454795"/>
      <w:bookmarkStart w:id="20" w:name="_Toc489365705"/>
      <w:bookmarkStart w:id="21" w:name="_Toc489366225"/>
    </w:p>
    <w:p w14:paraId="3D11D029" w14:textId="77777777" w:rsidR="00CC56CF" w:rsidRDefault="00CC56CF" w:rsidP="007C79B1">
      <w:pPr>
        <w:pStyle w:val="Heading1"/>
      </w:pPr>
      <w:bookmarkStart w:id="22" w:name="_Toc162952825"/>
      <w:r>
        <w:t>Principles</w:t>
      </w:r>
      <w:bookmarkEnd w:id="22"/>
    </w:p>
    <w:p w14:paraId="6F6B849E" w14:textId="77777777" w:rsidR="00CC56CF" w:rsidRDefault="00CC56CF" w:rsidP="00F2614F">
      <w:pPr>
        <w:pStyle w:val="ListNumber"/>
        <w:numPr>
          <w:ilvl w:val="0"/>
          <w:numId w:val="16"/>
        </w:numPr>
      </w:pPr>
      <w:r>
        <w:t xml:space="preserve">The use of alcohol at University </w:t>
      </w:r>
      <w:r w:rsidR="00C87989">
        <w:t xml:space="preserve">sites </w:t>
      </w:r>
      <w:r>
        <w:t xml:space="preserve">must be in accordance with </w:t>
      </w:r>
      <w:hyperlink r:id="rId13" w:history="1">
        <w:r w:rsidR="00785CF8" w:rsidRPr="00785CF8">
          <w:rPr>
            <w:rStyle w:val="Hyperlink"/>
          </w:rPr>
          <w:t>legislative</w:t>
        </w:r>
      </w:hyperlink>
      <w:r>
        <w:t xml:space="preserve"> requirements including responsible use of alcohol.</w:t>
      </w:r>
    </w:p>
    <w:p w14:paraId="0ACB856E" w14:textId="77777777" w:rsidR="00F844D6" w:rsidRDefault="00F844D6" w:rsidP="00F2614F">
      <w:pPr>
        <w:pStyle w:val="ListNumber"/>
        <w:numPr>
          <w:ilvl w:val="0"/>
          <w:numId w:val="16"/>
        </w:numPr>
      </w:pPr>
      <w:r w:rsidRPr="00F844D6">
        <w:t xml:space="preserve">Alcohol must not be served on University </w:t>
      </w:r>
      <w:r w:rsidR="006723AA">
        <w:t>sites</w:t>
      </w:r>
      <w:r w:rsidRPr="00F844D6">
        <w:t xml:space="preserve"> unless approved in accordance with these procedures.</w:t>
      </w:r>
    </w:p>
    <w:p w14:paraId="428279C5" w14:textId="77777777" w:rsidR="00CC56CF" w:rsidRDefault="00CC56CF" w:rsidP="00F2614F">
      <w:pPr>
        <w:pStyle w:val="ListNumber"/>
        <w:numPr>
          <w:ilvl w:val="0"/>
          <w:numId w:val="16"/>
        </w:numPr>
      </w:pPr>
      <w:r>
        <w:t xml:space="preserve">Alcohol may only be sold </w:t>
      </w:r>
      <w:r w:rsidR="00C87989">
        <w:t>at University sites by</w:t>
      </w:r>
      <w:r w:rsidR="00497117">
        <w:t xml:space="preserve"> liquor</w:t>
      </w:r>
      <w:r w:rsidR="00C87989">
        <w:t xml:space="preserve"> licence holders approved by the University.</w:t>
      </w:r>
    </w:p>
    <w:p w14:paraId="6625276B" w14:textId="77777777" w:rsidR="00E376B2" w:rsidRDefault="00674A49" w:rsidP="003019CE">
      <w:pPr>
        <w:pStyle w:val="ListNumber"/>
        <w:numPr>
          <w:ilvl w:val="0"/>
          <w:numId w:val="16"/>
        </w:numPr>
      </w:pPr>
      <w:r>
        <w:t>The</w:t>
      </w:r>
      <w:r w:rsidR="00C87989">
        <w:t xml:space="preserve"> consumption of alcohol </w:t>
      </w:r>
      <w:r>
        <w:t xml:space="preserve">to levels where it </w:t>
      </w:r>
      <w:r w:rsidR="00C87989">
        <w:t>may pose a risk to health and safety will not be tolerated.</w:t>
      </w:r>
      <w:r>
        <w:t xml:space="preserve"> </w:t>
      </w:r>
    </w:p>
    <w:p w14:paraId="5955B524" w14:textId="00F58613" w:rsidR="00EA389A" w:rsidRDefault="00C87989" w:rsidP="003019CE">
      <w:pPr>
        <w:pStyle w:val="ListNumber"/>
        <w:numPr>
          <w:ilvl w:val="0"/>
          <w:numId w:val="16"/>
        </w:numPr>
      </w:pPr>
      <w:r>
        <w:t xml:space="preserve">The University </w:t>
      </w:r>
      <w:r w:rsidR="006723AA">
        <w:t>does</w:t>
      </w:r>
      <w:r>
        <w:t xml:space="preserve"> not support activities that encourage excessive consumption of alcohol</w:t>
      </w:r>
      <w:r w:rsidR="00EA389A">
        <w:t xml:space="preserve">, this applies </w:t>
      </w:r>
      <w:r w:rsidR="00674A49">
        <w:t xml:space="preserve">equally </w:t>
      </w:r>
      <w:r w:rsidR="00EA389A">
        <w:t>on</w:t>
      </w:r>
      <w:r>
        <w:t xml:space="preserve"> or off University sites.</w:t>
      </w:r>
    </w:p>
    <w:p w14:paraId="49D55AD1" w14:textId="7C8A0031" w:rsidR="00EA389A" w:rsidRDefault="00972645" w:rsidP="00EA389A">
      <w:pPr>
        <w:pStyle w:val="ListNumber"/>
        <w:numPr>
          <w:ilvl w:val="0"/>
          <w:numId w:val="16"/>
        </w:numPr>
      </w:pPr>
      <w:r>
        <w:t xml:space="preserve">Any consumption </w:t>
      </w:r>
      <w:r w:rsidR="00EA389A">
        <w:t xml:space="preserve">of alcohol </w:t>
      </w:r>
      <w:r w:rsidRPr="00972645">
        <w:t>at University sites, whilst performing duties for the University, whilst representing the University and during events organised by or on University sites</w:t>
      </w:r>
      <w:r>
        <w:t xml:space="preserve"> </w:t>
      </w:r>
      <w:r w:rsidR="00EA389A">
        <w:t>m</w:t>
      </w:r>
      <w:r w:rsidR="00E10DB7">
        <w:t>u</w:t>
      </w:r>
      <w:r w:rsidR="00EA389A">
        <w:t>st be in an environment that is free of inducement and social pressure to consume it</w:t>
      </w:r>
      <w:r w:rsidR="00E376B2">
        <w:t>.</w:t>
      </w:r>
    </w:p>
    <w:p w14:paraId="7CF16528" w14:textId="553653A8" w:rsidR="00E376B2" w:rsidRDefault="00972645" w:rsidP="00EA389A">
      <w:pPr>
        <w:pStyle w:val="ListNumber"/>
        <w:numPr>
          <w:ilvl w:val="0"/>
          <w:numId w:val="16"/>
        </w:numPr>
      </w:pPr>
      <w:r>
        <w:t>A</w:t>
      </w:r>
      <w:r w:rsidR="00E376B2">
        <w:t xml:space="preserve">lcohol is not </w:t>
      </w:r>
      <w:r w:rsidR="00E10DB7">
        <w:t xml:space="preserve">to be </w:t>
      </w:r>
      <w:r w:rsidR="00E376B2">
        <w:t xml:space="preserve">served to </w:t>
      </w:r>
      <w:r w:rsidR="00E10DB7">
        <w:t xml:space="preserve">any </w:t>
      </w:r>
      <w:r w:rsidR="00E376B2">
        <w:t>persons under 18 years of age or persons who are impaired by alcohol</w:t>
      </w:r>
      <w:r w:rsidR="00E10DB7">
        <w:t>.</w:t>
      </w:r>
    </w:p>
    <w:p w14:paraId="07A83B20" w14:textId="05210DDE" w:rsidR="00F2614F" w:rsidRDefault="00562353" w:rsidP="00562353">
      <w:pPr>
        <w:pStyle w:val="ListNumber"/>
        <w:numPr>
          <w:ilvl w:val="0"/>
          <w:numId w:val="16"/>
        </w:numPr>
      </w:pPr>
      <w:r>
        <w:t xml:space="preserve">Staff, students, contractors, tenants, volunteers, visitors and others </w:t>
      </w:r>
      <w:r w:rsidR="00F2614F">
        <w:t xml:space="preserve">are </w:t>
      </w:r>
      <w:r w:rsidR="004A3AFE">
        <w:t>pro</w:t>
      </w:r>
      <w:r w:rsidR="009F0F2E">
        <w:t>h</w:t>
      </w:r>
      <w:r w:rsidR="004A3AFE">
        <w:t>ibited</w:t>
      </w:r>
      <w:r w:rsidR="002B47FF">
        <w:t xml:space="preserve"> from </w:t>
      </w:r>
      <w:r w:rsidR="00F2614F">
        <w:t>us</w:t>
      </w:r>
      <w:r w:rsidR="001D39AF">
        <w:t>ing</w:t>
      </w:r>
      <w:r w:rsidR="00F2614F">
        <w:t>, cultivat</w:t>
      </w:r>
      <w:r w:rsidR="002B47FF">
        <w:t>i</w:t>
      </w:r>
      <w:r w:rsidR="001D39AF">
        <w:t>ng</w:t>
      </w:r>
      <w:r w:rsidR="00F2614F">
        <w:t>, manufactur</w:t>
      </w:r>
      <w:r w:rsidR="001D39AF">
        <w:t>ing</w:t>
      </w:r>
      <w:r w:rsidR="00F2614F">
        <w:t xml:space="preserve"> and/or trad</w:t>
      </w:r>
      <w:r w:rsidR="001D39AF">
        <w:t>ing</w:t>
      </w:r>
      <w:r w:rsidR="00F2614F">
        <w:t xml:space="preserve"> in illegal drugs </w:t>
      </w:r>
      <w:r w:rsidR="00F822C5">
        <w:t xml:space="preserve">or drug </w:t>
      </w:r>
      <w:r w:rsidR="006723AA">
        <w:t>paraphernalia</w:t>
      </w:r>
      <w:r w:rsidR="00F822C5">
        <w:t xml:space="preserve"> </w:t>
      </w:r>
      <w:r w:rsidR="00F2614F">
        <w:t>on</w:t>
      </w:r>
      <w:r w:rsidR="6F32529A">
        <w:t xml:space="preserve"> any </w:t>
      </w:r>
      <w:r w:rsidR="00F2614F">
        <w:t>University premises</w:t>
      </w:r>
      <w:r w:rsidR="00F8736F">
        <w:t xml:space="preserve"> or </w:t>
      </w:r>
      <w:r w:rsidR="00972645">
        <w:t xml:space="preserve">during </w:t>
      </w:r>
      <w:r w:rsidR="00F8736F">
        <w:t>University related activities</w:t>
      </w:r>
      <w:r w:rsidR="00F2614F">
        <w:t>.</w:t>
      </w:r>
    </w:p>
    <w:p w14:paraId="7653FABD" w14:textId="4DEB021F" w:rsidR="00E376B2" w:rsidRDefault="00E376B2" w:rsidP="00E376B2">
      <w:pPr>
        <w:pStyle w:val="ListNumber"/>
        <w:numPr>
          <w:ilvl w:val="0"/>
          <w:numId w:val="16"/>
        </w:numPr>
      </w:pPr>
      <w:r>
        <w:lastRenderedPageBreak/>
        <w:t xml:space="preserve">Information about support services to assist employees and students with alcohol or drug-related issues will be </w:t>
      </w:r>
      <w:r w:rsidR="00F8736F">
        <w:t xml:space="preserve">made </w:t>
      </w:r>
      <w:r>
        <w:t xml:space="preserve">available. </w:t>
      </w:r>
    </w:p>
    <w:p w14:paraId="5E1D4A15" w14:textId="77777777" w:rsidR="00E376B2" w:rsidRPr="00CC56CF" w:rsidRDefault="00E376B2" w:rsidP="00E376B2">
      <w:pPr>
        <w:pStyle w:val="ListNumber"/>
        <w:numPr>
          <w:ilvl w:val="0"/>
          <w:numId w:val="0"/>
        </w:numPr>
        <w:ind w:left="227"/>
      </w:pPr>
    </w:p>
    <w:p w14:paraId="5BF0F91D" w14:textId="77777777" w:rsidR="009C37FE" w:rsidRDefault="40DDCF85" w:rsidP="007C79B1">
      <w:pPr>
        <w:pStyle w:val="Heading1"/>
      </w:pPr>
      <w:bookmarkStart w:id="23" w:name="_Toc162952826"/>
      <w:r>
        <w:t>L</w:t>
      </w:r>
      <w:r w:rsidR="009C37FE">
        <w:t>icence</w:t>
      </w:r>
      <w:r w:rsidR="00BC1E12">
        <w:t xml:space="preserve">s and </w:t>
      </w:r>
      <w:r w:rsidR="002028AE">
        <w:t>Permits</w:t>
      </w:r>
      <w:bookmarkEnd w:id="23"/>
    </w:p>
    <w:p w14:paraId="4691BA1B" w14:textId="428853DC" w:rsidR="00492380" w:rsidRDefault="00D42BF9" w:rsidP="000810EE">
      <w:pPr>
        <w:pStyle w:val="ListNumber"/>
        <w:numPr>
          <w:ilvl w:val="0"/>
          <w:numId w:val="30"/>
        </w:numPr>
        <w:ind w:left="284"/>
      </w:pPr>
      <w:r>
        <w:t xml:space="preserve">An </w:t>
      </w:r>
      <w:hyperlink r:id="rId14" w:history="1">
        <w:r w:rsidRPr="0001263C">
          <w:rPr>
            <w:rStyle w:val="Hyperlink"/>
          </w:rPr>
          <w:t>Event Safety Planning Checklist</w:t>
        </w:r>
      </w:hyperlink>
      <w:r>
        <w:t xml:space="preserve"> must be completed </w:t>
      </w:r>
      <w:r w:rsidR="00B73985">
        <w:t xml:space="preserve">by organisers of </w:t>
      </w:r>
      <w:r>
        <w:t xml:space="preserve">all events </w:t>
      </w:r>
      <w:r w:rsidR="00B73985">
        <w:t>where alcohol will be served</w:t>
      </w:r>
      <w:r w:rsidR="00842A24">
        <w:t>.</w:t>
      </w:r>
    </w:p>
    <w:p w14:paraId="5F9D7F37" w14:textId="58BE5A01" w:rsidR="00BC1E12" w:rsidRDefault="00BC1E12" w:rsidP="000810EE">
      <w:pPr>
        <w:pStyle w:val="ListNumber"/>
        <w:numPr>
          <w:ilvl w:val="0"/>
          <w:numId w:val="30"/>
        </w:numPr>
        <w:ind w:left="284"/>
      </w:pPr>
      <w:r>
        <w:t xml:space="preserve">A </w:t>
      </w:r>
      <w:hyperlink r:id="rId15" w:anchor="/">
        <w:r w:rsidR="00D60E8B">
          <w:rPr>
            <w:rStyle w:val="Hyperlink"/>
          </w:rPr>
          <w:t>Government Liquor Licence</w:t>
        </w:r>
      </w:hyperlink>
      <w:r>
        <w:t xml:space="preserve"> must be obtained when</w:t>
      </w:r>
    </w:p>
    <w:p w14:paraId="38263FEA" w14:textId="2A57A5F3" w:rsidR="00BC1E12" w:rsidRDefault="00BC1E12" w:rsidP="00BC1E12">
      <w:pPr>
        <w:pStyle w:val="ListBullet"/>
      </w:pPr>
      <w:r>
        <w:t xml:space="preserve">alcohol is to be sold at </w:t>
      </w:r>
      <w:r w:rsidR="481F2D8C">
        <w:t>an</w:t>
      </w:r>
      <w:r>
        <w:t xml:space="preserve"> event; and/or</w:t>
      </w:r>
    </w:p>
    <w:p w14:paraId="2E6ED32B" w14:textId="77777777" w:rsidR="00BC1E12" w:rsidRDefault="00BC1E12" w:rsidP="00BC1E12">
      <w:pPr>
        <w:pStyle w:val="ListBullet"/>
      </w:pPr>
      <w:r>
        <w:t>an entry charge or donation is required.</w:t>
      </w:r>
    </w:p>
    <w:p w14:paraId="6CA7E652" w14:textId="294C2352" w:rsidR="009C37FE" w:rsidRPr="00377449" w:rsidRDefault="14408CAF" w:rsidP="00D273F6">
      <w:pPr>
        <w:pStyle w:val="ListNumber"/>
        <w:numPr>
          <w:ilvl w:val="0"/>
          <w:numId w:val="31"/>
        </w:numPr>
      </w:pPr>
      <w:r w:rsidRPr="00492380">
        <w:rPr>
          <w:rFonts w:cs="Arial"/>
          <w:color w:val="2E2E2E"/>
          <w:shd w:val="clear" w:color="auto" w:fill="FFFFFF"/>
        </w:rPr>
        <w:t xml:space="preserve">Staff </w:t>
      </w:r>
      <w:r w:rsidR="00E278B8" w:rsidRPr="00EB5592">
        <w:rPr>
          <w:rFonts w:cs="Arial"/>
          <w:color w:val="2E2E2E"/>
          <w:shd w:val="clear" w:color="auto" w:fill="FFFFFF"/>
        </w:rPr>
        <w:t>or students</w:t>
      </w:r>
      <w:r w:rsidR="00E278B8">
        <w:rPr>
          <w:rFonts w:cs="Arial"/>
          <w:color w:val="2E2E2E"/>
          <w:shd w:val="clear" w:color="auto" w:fill="FFFFFF"/>
        </w:rPr>
        <w:t xml:space="preserve"> </w:t>
      </w:r>
      <w:r w:rsidR="66F8CC0D" w:rsidRPr="00492380">
        <w:rPr>
          <w:rFonts w:cs="Arial"/>
          <w:color w:val="2E2E2E"/>
          <w:shd w:val="clear" w:color="auto" w:fill="FFFFFF"/>
        </w:rPr>
        <w:t>p</w:t>
      </w:r>
      <w:r w:rsidR="66F8CC0D" w:rsidRPr="00D273F6">
        <w:rPr>
          <w:rFonts w:cs="Arial"/>
          <w:color w:val="2E2E2E"/>
          <w:shd w:val="clear" w:color="auto" w:fill="FFFFFF"/>
        </w:rPr>
        <w:t xml:space="preserve">lanning </w:t>
      </w:r>
      <w:r w:rsidR="5A6F6649" w:rsidRPr="00D273F6">
        <w:rPr>
          <w:rFonts w:cs="Arial"/>
          <w:color w:val="2E2E2E"/>
          <w:shd w:val="clear" w:color="auto" w:fill="FFFFFF"/>
        </w:rPr>
        <w:t>an event</w:t>
      </w:r>
      <w:r w:rsidR="14657169" w:rsidRPr="00D273F6">
        <w:rPr>
          <w:rFonts w:cs="Arial"/>
          <w:color w:val="2E2E2E"/>
          <w:shd w:val="clear" w:color="auto" w:fill="FFFFFF"/>
        </w:rPr>
        <w:t xml:space="preserve"> where </w:t>
      </w:r>
      <w:r w:rsidRPr="00D273F6">
        <w:rPr>
          <w:rFonts w:cs="Arial"/>
          <w:color w:val="2E2E2E"/>
          <w:shd w:val="clear" w:color="auto" w:fill="FFFFFF"/>
        </w:rPr>
        <w:t>alcohol</w:t>
      </w:r>
      <w:r w:rsidR="14657169" w:rsidRPr="00D273F6">
        <w:rPr>
          <w:rFonts w:cs="Arial"/>
          <w:color w:val="2E2E2E"/>
          <w:shd w:val="clear" w:color="auto" w:fill="FFFFFF"/>
        </w:rPr>
        <w:t xml:space="preserve"> will be provided</w:t>
      </w:r>
      <w:r w:rsidRPr="00D273F6">
        <w:rPr>
          <w:rFonts w:cs="Arial"/>
          <w:color w:val="2E2E2E"/>
          <w:shd w:val="clear" w:color="auto" w:fill="FFFFFF"/>
        </w:rPr>
        <w:t xml:space="preserve"> on University premises must obtain and display a </w:t>
      </w:r>
      <w:hyperlink r:id="rId16" w:history="1">
        <w:r w:rsidRPr="00492380">
          <w:rPr>
            <w:rStyle w:val="Hyperlink"/>
            <w:rFonts w:cs="Arial"/>
            <w:shd w:val="clear" w:color="auto" w:fill="FFFFFF"/>
          </w:rPr>
          <w:t xml:space="preserve">University </w:t>
        </w:r>
        <w:r w:rsidR="412B119A" w:rsidRPr="00D273F6">
          <w:rPr>
            <w:rStyle w:val="Hyperlink"/>
            <w:rFonts w:cs="Arial"/>
            <w:shd w:val="clear" w:color="auto" w:fill="FFFFFF"/>
          </w:rPr>
          <w:t>Liquor P</w:t>
        </w:r>
        <w:r w:rsidRPr="00D273F6">
          <w:rPr>
            <w:rStyle w:val="Hyperlink"/>
            <w:rFonts w:cs="Arial"/>
            <w:shd w:val="clear" w:color="auto" w:fill="FFFFFF"/>
          </w:rPr>
          <w:t>ermit</w:t>
        </w:r>
      </w:hyperlink>
      <w:r w:rsidRPr="00492380">
        <w:rPr>
          <w:rFonts w:cs="Arial"/>
          <w:color w:val="2E2E2E"/>
          <w:shd w:val="clear" w:color="auto" w:fill="FFFFFF"/>
        </w:rPr>
        <w:t xml:space="preserve"> for this purpose.</w:t>
      </w:r>
    </w:p>
    <w:p w14:paraId="003BBF7E" w14:textId="05E7E860" w:rsidR="00A00E6D" w:rsidRPr="000810EE" w:rsidRDefault="2AEC07BD" w:rsidP="00FD5F1B">
      <w:pPr>
        <w:pStyle w:val="ListNumber"/>
        <w:spacing w:after="0"/>
      </w:pPr>
      <w:r>
        <w:rPr>
          <w:rFonts w:cs="Arial"/>
          <w:color w:val="2E2E2E"/>
          <w:shd w:val="clear" w:color="auto" w:fill="FFFFFF"/>
        </w:rPr>
        <w:t>The conditions of the licence or permit must be complied with</w:t>
      </w:r>
      <w:r w:rsidR="0C96D1B4">
        <w:rPr>
          <w:rFonts w:cs="Arial"/>
          <w:color w:val="2E2E2E"/>
          <w:shd w:val="clear" w:color="auto" w:fill="FFFFFF"/>
        </w:rPr>
        <w:t>,</w:t>
      </w:r>
      <w:r w:rsidR="22450005">
        <w:rPr>
          <w:rFonts w:cs="Arial"/>
          <w:color w:val="2E2E2E"/>
          <w:shd w:val="clear" w:color="auto" w:fill="FFFFFF"/>
        </w:rPr>
        <w:t xml:space="preserve"> </w:t>
      </w:r>
      <w:r w:rsidR="7C6F077D">
        <w:rPr>
          <w:rFonts w:cs="Arial"/>
          <w:color w:val="2E2E2E"/>
          <w:shd w:val="clear" w:color="auto" w:fill="FFFFFF"/>
        </w:rPr>
        <w:t>including</w:t>
      </w:r>
      <w:r w:rsidR="314779F9">
        <w:rPr>
          <w:rFonts w:cs="Arial"/>
          <w:color w:val="2E2E2E"/>
          <w:shd w:val="clear" w:color="auto" w:fill="FFFFFF"/>
        </w:rPr>
        <w:t xml:space="preserve"> </w:t>
      </w:r>
      <w:r w:rsidR="3CCC2044" w:rsidRPr="4B498593">
        <w:rPr>
          <w:rFonts w:cs="Arial"/>
          <w:color w:val="2E2E2E"/>
        </w:rPr>
        <w:t>training re</w:t>
      </w:r>
      <w:r w:rsidR="386E0EC0" w:rsidRPr="4B498593">
        <w:rPr>
          <w:rFonts w:cs="Arial"/>
          <w:color w:val="2E2E2E"/>
        </w:rPr>
        <w:t>q</w:t>
      </w:r>
      <w:r w:rsidR="3CCC2044" w:rsidRPr="4B498593">
        <w:rPr>
          <w:rFonts w:cs="Arial"/>
          <w:color w:val="2E2E2E"/>
        </w:rPr>
        <w:t xml:space="preserve">uirements for </w:t>
      </w:r>
      <w:r w:rsidR="00E278B8">
        <w:rPr>
          <w:rFonts w:cs="Arial"/>
          <w:color w:val="2E2E2E"/>
        </w:rPr>
        <w:t>any person serving alcohol</w:t>
      </w:r>
      <w:r w:rsidR="00377449" w:rsidRPr="4B498593">
        <w:rPr>
          <w:rStyle w:val="FootnoteReference"/>
        </w:rPr>
        <w:footnoteReference w:id="2"/>
      </w:r>
      <w:r w:rsidR="0C96D1B4">
        <w:rPr>
          <w:rFonts w:cs="Arial"/>
          <w:color w:val="2E2E2E"/>
        </w:rPr>
        <w:t>.</w:t>
      </w:r>
    </w:p>
    <w:p w14:paraId="403D3407" w14:textId="77777777" w:rsidR="000810EE" w:rsidRPr="00A00E6D" w:rsidRDefault="000810EE" w:rsidP="000810EE">
      <w:pPr>
        <w:pStyle w:val="ListNumber"/>
        <w:numPr>
          <w:ilvl w:val="0"/>
          <w:numId w:val="0"/>
        </w:numPr>
        <w:spacing w:after="0"/>
        <w:ind w:left="227"/>
      </w:pPr>
    </w:p>
    <w:p w14:paraId="59805868" w14:textId="7FD01786" w:rsidR="003469F8" w:rsidRPr="00EB5592" w:rsidRDefault="3A7EE9BD" w:rsidP="00EB5592">
      <w:pPr>
        <w:pStyle w:val="ListNumber"/>
      </w:pPr>
      <w:r>
        <w:t>R</w:t>
      </w:r>
      <w:r w:rsidR="1D767B03">
        <w:t>esidents of</w:t>
      </w:r>
      <w:r w:rsidR="73E9DDA1">
        <w:t xml:space="preserve"> Flinder</w:t>
      </w:r>
      <w:r w:rsidR="4DB31AE5">
        <w:t>s Livin</w:t>
      </w:r>
      <w:r w:rsidR="00EB5592">
        <w:t xml:space="preserve">g </w:t>
      </w:r>
      <w:r w:rsidR="00E278B8" w:rsidRPr="00EB5592">
        <w:t xml:space="preserve">must comply with the arrangements for the consumption of alcohol within the Flinders Living Precinct. This applies to residents and visitors as outlined in the Flinders Living Handbook. </w:t>
      </w:r>
    </w:p>
    <w:p w14:paraId="73D8670E" w14:textId="77777777" w:rsidR="006821D1" w:rsidRPr="00421F56" w:rsidRDefault="48A4491E" w:rsidP="00421F56">
      <w:pPr>
        <w:pStyle w:val="ListNumber"/>
        <w:rPr>
          <w:rFonts w:cs="Arial"/>
          <w:color w:val="2E2E2E"/>
        </w:rPr>
      </w:pPr>
      <w:r w:rsidRPr="7D9F0E22">
        <w:rPr>
          <w:rFonts w:cs="Arial"/>
          <w:color w:val="2E2E2E"/>
        </w:rPr>
        <w:t>Staff undertaking research involving controlled substances (which include certain precursors and drugs of dependence) must have the required permit issued under the Controlled Substances Act 1984. Possession of such substances without a permit is prohibited.</w:t>
      </w:r>
      <w:r w:rsidR="57FEA478" w:rsidRPr="7D9F0E22">
        <w:rPr>
          <w:rFonts w:cs="Arial"/>
          <w:color w:val="2E2E2E"/>
        </w:rPr>
        <w:t xml:space="preserve"> [see Hazardous Chemicals Procedure]</w:t>
      </w:r>
    </w:p>
    <w:p w14:paraId="4FF67FA0" w14:textId="77777777" w:rsidR="007C79B1" w:rsidRPr="007C79B1" w:rsidRDefault="00B20D68" w:rsidP="007C79B1">
      <w:pPr>
        <w:pStyle w:val="Heading1"/>
      </w:pPr>
      <w:bookmarkStart w:id="24" w:name="_Toc162952827"/>
      <w:r>
        <w:t xml:space="preserve">Risk </w:t>
      </w:r>
      <w:r w:rsidR="00497117">
        <w:t>management</w:t>
      </w:r>
      <w:bookmarkEnd w:id="24"/>
    </w:p>
    <w:bookmarkEnd w:id="16"/>
    <w:bookmarkEnd w:id="17"/>
    <w:bookmarkEnd w:id="18"/>
    <w:bookmarkEnd w:id="19"/>
    <w:p w14:paraId="50AE2CFD" w14:textId="77777777" w:rsidR="006F0FDA" w:rsidRDefault="00F8736F" w:rsidP="006F0FDA">
      <w:pPr>
        <w:pStyle w:val="ListNumber"/>
        <w:numPr>
          <w:ilvl w:val="0"/>
          <w:numId w:val="36"/>
        </w:numPr>
      </w:pPr>
      <w:r>
        <w:t xml:space="preserve">A risk management approach must be taken in planning </w:t>
      </w:r>
      <w:bookmarkStart w:id="25" w:name="_Hlk159860429"/>
      <w:r>
        <w:t xml:space="preserve">all University events and activities (including off site) </w:t>
      </w:r>
      <w:bookmarkEnd w:id="25"/>
      <w:r>
        <w:t xml:space="preserve">to </w:t>
      </w:r>
      <w:r w:rsidR="006F0FDA">
        <w:t xml:space="preserve">eliminate risks </w:t>
      </w:r>
      <w:proofErr w:type="gramStart"/>
      <w:r w:rsidR="006F0FDA">
        <w:t>so far as</w:t>
      </w:r>
      <w:proofErr w:type="gramEnd"/>
      <w:r w:rsidR="006F0FDA">
        <w:t xml:space="preserve"> is reasonably practicable and where that is not possible to </w:t>
      </w:r>
      <w:r>
        <w:t xml:space="preserve">minimise alcohol related physical and psychosocial harm to </w:t>
      </w:r>
      <w:r w:rsidR="006F0FDA">
        <w:t>individuals.</w:t>
      </w:r>
    </w:p>
    <w:p w14:paraId="36217BCF" w14:textId="62B589DB" w:rsidR="00E10DB7" w:rsidRDefault="006F0FDA" w:rsidP="006F0FDA">
      <w:pPr>
        <w:pStyle w:val="ListNumber"/>
        <w:numPr>
          <w:ilvl w:val="0"/>
          <w:numId w:val="36"/>
        </w:numPr>
      </w:pPr>
      <w:r>
        <w:t xml:space="preserve"> The </w:t>
      </w:r>
      <w:r w:rsidR="00534770">
        <w:t>p</w:t>
      </w:r>
      <w:r w:rsidR="00E10DB7">
        <w:t xml:space="preserve">rovision or access to alcohol </w:t>
      </w:r>
      <w:r w:rsidR="002F7A45">
        <w:t xml:space="preserve">at all University events and activities (including off site) </w:t>
      </w:r>
      <w:r w:rsidR="00E10DB7">
        <w:t xml:space="preserve">must </w:t>
      </w:r>
      <w:r w:rsidR="00F8736F">
        <w:t xml:space="preserve">be managed and where </w:t>
      </w:r>
      <w:proofErr w:type="gramStart"/>
      <w:r w:rsidR="00F8736F">
        <w:t>possible controls</w:t>
      </w:r>
      <w:proofErr w:type="gramEnd"/>
      <w:r w:rsidR="00F8736F">
        <w:t xml:space="preserve"> implemented to prevent over </w:t>
      </w:r>
      <w:r w:rsidR="00E10DB7">
        <w:t>consum</w:t>
      </w:r>
      <w:r w:rsidR="00F8736F">
        <w:t>ption</w:t>
      </w:r>
      <w:r w:rsidR="00E10DB7">
        <w:t xml:space="preserve"> that could result in behaviours or actions that may cause harm to persons, property, or to the </w:t>
      </w:r>
      <w:r w:rsidR="00F8736F">
        <w:t>University’s</w:t>
      </w:r>
      <w:r w:rsidR="00E10DB7">
        <w:t xml:space="preserve"> reputation.</w:t>
      </w:r>
    </w:p>
    <w:p w14:paraId="33038C79" w14:textId="4EC12B99" w:rsidR="002F7A45" w:rsidRDefault="002F7A45" w:rsidP="00E10DB7">
      <w:pPr>
        <w:pStyle w:val="ListNumber"/>
        <w:numPr>
          <w:ilvl w:val="0"/>
          <w:numId w:val="16"/>
        </w:numPr>
      </w:pPr>
      <w:r>
        <w:t>The University must review over time any implemented control measures to ensure they remain effective in maintaining a work environment that is without risk to health and safety as far as is reasonably practicable.</w:t>
      </w:r>
    </w:p>
    <w:p w14:paraId="2C98BAE6" w14:textId="77777777" w:rsidR="00686FDC" w:rsidRDefault="193881CE" w:rsidP="00C026EC">
      <w:pPr>
        <w:pStyle w:val="Heading1"/>
        <w:rPr>
          <w:lang w:eastAsia="en-AU"/>
        </w:rPr>
      </w:pPr>
      <w:bookmarkStart w:id="26" w:name="_Toc162952828"/>
      <w:r w:rsidRPr="34EB04C7">
        <w:rPr>
          <w:lang w:eastAsia="en-AU"/>
        </w:rPr>
        <w:t>Management of alcohol</w:t>
      </w:r>
      <w:r w:rsidR="00785CF8" w:rsidRPr="34EB04C7">
        <w:rPr>
          <w:lang w:eastAsia="en-AU"/>
        </w:rPr>
        <w:t xml:space="preserve"> for events</w:t>
      </w:r>
      <w:bookmarkEnd w:id="26"/>
    </w:p>
    <w:p w14:paraId="7A46CA84" w14:textId="77777777" w:rsidR="00F844D6" w:rsidRDefault="00F844D6" w:rsidP="000335FA">
      <w:pPr>
        <w:pStyle w:val="Heading2"/>
        <w:rPr>
          <w:lang w:eastAsia="en-AU"/>
        </w:rPr>
      </w:pPr>
      <w:bookmarkStart w:id="27" w:name="_Toc162952829"/>
      <w:r w:rsidRPr="34EB04C7">
        <w:rPr>
          <w:lang w:eastAsia="en-AU"/>
        </w:rPr>
        <w:t>Responsible service of alcohol</w:t>
      </w:r>
      <w:bookmarkEnd w:id="27"/>
    </w:p>
    <w:p w14:paraId="08D4164E" w14:textId="77777777" w:rsidR="00F844D6" w:rsidRDefault="00F844D6" w:rsidP="00F2614F">
      <w:pPr>
        <w:pStyle w:val="ListNumber"/>
        <w:numPr>
          <w:ilvl w:val="0"/>
          <w:numId w:val="18"/>
        </w:numPr>
        <w:rPr>
          <w:lang w:eastAsia="en-AU"/>
        </w:rPr>
      </w:pPr>
      <w:r>
        <w:rPr>
          <w:lang w:eastAsia="en-AU"/>
        </w:rPr>
        <w:t>Alcohol must not be served to any person who is intoxicated.</w:t>
      </w:r>
    </w:p>
    <w:p w14:paraId="4B6854A0" w14:textId="77777777" w:rsidR="00F844D6" w:rsidRDefault="00F844D6" w:rsidP="00F2614F">
      <w:pPr>
        <w:pStyle w:val="ListNumber"/>
        <w:numPr>
          <w:ilvl w:val="0"/>
          <w:numId w:val="18"/>
        </w:numPr>
        <w:rPr>
          <w:lang w:eastAsia="en-AU"/>
        </w:rPr>
      </w:pPr>
      <w:r w:rsidRPr="34EB04C7">
        <w:rPr>
          <w:lang w:eastAsia="en-AU"/>
        </w:rPr>
        <w:t xml:space="preserve">People who are </w:t>
      </w:r>
      <w:r w:rsidR="03F7B793" w:rsidRPr="34EB04C7">
        <w:rPr>
          <w:lang w:eastAsia="en-AU"/>
        </w:rPr>
        <w:t>i</w:t>
      </w:r>
      <w:r w:rsidRPr="34EB04C7">
        <w:rPr>
          <w:lang w:eastAsia="en-AU"/>
        </w:rPr>
        <w:t>ntoxicated on arrival must be refused entry and encouraged to use safe transport options.</w:t>
      </w:r>
    </w:p>
    <w:p w14:paraId="54C71C6E" w14:textId="53684235" w:rsidR="34EB04C7" w:rsidRDefault="00F844D6" w:rsidP="000810EE">
      <w:pPr>
        <w:pStyle w:val="ListNumber"/>
        <w:numPr>
          <w:ilvl w:val="0"/>
          <w:numId w:val="18"/>
        </w:numPr>
        <w:rPr>
          <w:lang w:eastAsia="en-AU"/>
        </w:rPr>
      </w:pPr>
      <w:r w:rsidRPr="34EB04C7">
        <w:rPr>
          <w:lang w:eastAsia="en-AU"/>
        </w:rPr>
        <w:t xml:space="preserve">People </w:t>
      </w:r>
      <w:r w:rsidR="00534770">
        <w:rPr>
          <w:lang w:eastAsia="en-AU"/>
        </w:rPr>
        <w:t xml:space="preserve">whilst </w:t>
      </w:r>
      <w:r w:rsidR="00534770" w:rsidRPr="00EB5592">
        <w:rPr>
          <w:lang w:eastAsia="en-AU"/>
        </w:rPr>
        <w:t>performing a serving function</w:t>
      </w:r>
      <w:r w:rsidR="00534770">
        <w:rPr>
          <w:lang w:eastAsia="en-AU"/>
        </w:rPr>
        <w:t xml:space="preserve"> </w:t>
      </w:r>
      <w:r w:rsidRPr="34EB04C7">
        <w:rPr>
          <w:lang w:eastAsia="en-AU"/>
        </w:rPr>
        <w:t>must not consume alcohol whilst on duty.</w:t>
      </w:r>
    </w:p>
    <w:p w14:paraId="7ACABA82" w14:textId="047653D2" w:rsidR="00EA389A" w:rsidRDefault="00EA389A" w:rsidP="00EA389A">
      <w:pPr>
        <w:pStyle w:val="ListNumber"/>
        <w:rPr>
          <w:lang w:eastAsia="en-AU"/>
        </w:rPr>
      </w:pPr>
      <w:r w:rsidRPr="7D9F0E22">
        <w:rPr>
          <w:rFonts w:ascii="Helvetica" w:eastAsia="Times New Roman" w:hAnsi="Helvetica" w:cs="Helvetica"/>
          <w:color w:val="000000" w:themeColor="text1"/>
          <w:lang w:eastAsia="en-AU"/>
        </w:rPr>
        <w:t>A risk assessment must be completed prior to the event (as part of the event safety process) and controls implemented and maintained throughout the event.</w:t>
      </w:r>
    </w:p>
    <w:p w14:paraId="759A810C" w14:textId="77777777" w:rsidR="00A272AF" w:rsidRDefault="00C60844" w:rsidP="000335FA">
      <w:pPr>
        <w:pStyle w:val="Heading2"/>
        <w:rPr>
          <w:lang w:eastAsia="en-AU"/>
        </w:rPr>
      </w:pPr>
      <w:bookmarkStart w:id="28" w:name="_Toc162952830"/>
      <w:r w:rsidRPr="34EB04C7">
        <w:rPr>
          <w:lang w:eastAsia="en-AU"/>
        </w:rPr>
        <w:lastRenderedPageBreak/>
        <w:t>M</w:t>
      </w:r>
      <w:r w:rsidR="002D476F" w:rsidRPr="34EB04C7">
        <w:rPr>
          <w:lang w:eastAsia="en-AU"/>
        </w:rPr>
        <w:t>inors</w:t>
      </w:r>
      <w:bookmarkEnd w:id="28"/>
    </w:p>
    <w:p w14:paraId="4355A870" w14:textId="77777777" w:rsidR="00377449" w:rsidRDefault="00377449" w:rsidP="00377449">
      <w:r>
        <w:t xml:space="preserve">Event attendees who are under </w:t>
      </w:r>
      <w:proofErr w:type="gramStart"/>
      <w:r>
        <w:t>18</w:t>
      </w:r>
      <w:proofErr w:type="gramEnd"/>
      <w:r>
        <w:t xml:space="preserve"> must not be served alcohol and measures must be in place to assist in the responsible service of alcohol (such as the use of wrist bands and checking of ID).  </w:t>
      </w:r>
    </w:p>
    <w:p w14:paraId="482BACED" w14:textId="77777777" w:rsidR="000335FA" w:rsidRDefault="002272D7" w:rsidP="000335FA">
      <w:pPr>
        <w:pStyle w:val="Heading2"/>
        <w:rPr>
          <w:lang w:eastAsia="en-AU"/>
        </w:rPr>
      </w:pPr>
      <w:bookmarkStart w:id="29" w:name="_Toc162952831"/>
      <w:r w:rsidRPr="34EB04C7">
        <w:rPr>
          <w:lang w:eastAsia="en-AU"/>
        </w:rPr>
        <w:t>Non-alcoholic alternatives</w:t>
      </w:r>
      <w:bookmarkEnd w:id="29"/>
    </w:p>
    <w:p w14:paraId="29CF4F3A" w14:textId="77777777" w:rsidR="00B06DC4" w:rsidRDefault="002272D7" w:rsidP="002272D7">
      <w:pPr>
        <w:pStyle w:val="ListNumber"/>
        <w:numPr>
          <w:ilvl w:val="0"/>
          <w:numId w:val="39"/>
        </w:numPr>
        <w:rPr>
          <w:lang w:eastAsia="en-AU"/>
        </w:rPr>
      </w:pPr>
      <w:r>
        <w:rPr>
          <w:lang w:eastAsia="en-AU"/>
        </w:rPr>
        <w:t>Event organisers must ensure that free drinking water and at least one non-alcoholic beverage (other than water) are readily available</w:t>
      </w:r>
      <w:r w:rsidR="00B06DC4">
        <w:rPr>
          <w:lang w:eastAsia="en-AU"/>
        </w:rPr>
        <w:t>.</w:t>
      </w:r>
    </w:p>
    <w:p w14:paraId="7E659D36" w14:textId="1448C1CF" w:rsidR="00B06DC4" w:rsidRPr="00EB5592" w:rsidRDefault="00B06DC4" w:rsidP="002272D7">
      <w:pPr>
        <w:pStyle w:val="ListNumber"/>
        <w:numPr>
          <w:ilvl w:val="0"/>
          <w:numId w:val="39"/>
        </w:numPr>
        <w:rPr>
          <w:lang w:eastAsia="en-AU"/>
        </w:rPr>
      </w:pPr>
      <w:r w:rsidRPr="00EB5592">
        <w:rPr>
          <w:color w:val="0D0D0D"/>
          <w:lang w:val="en-GB" w:eastAsia="en-GB"/>
        </w:rPr>
        <w:t>Non-alcoholic beverages should be priced less than the alcoholic beverages as a small inducement to go for a non-alcoholic beverage</w:t>
      </w:r>
      <w:r w:rsidRPr="00EB5592">
        <w:rPr>
          <w:color w:val="0D0D0D"/>
          <w:sz w:val="22"/>
          <w:szCs w:val="22"/>
          <w:lang w:val="en-GB" w:eastAsia="en-GB"/>
        </w:rPr>
        <w:t>.</w:t>
      </w:r>
    </w:p>
    <w:p w14:paraId="6389585F" w14:textId="77777777" w:rsidR="002272D7" w:rsidRPr="00EB5592" w:rsidRDefault="002272D7" w:rsidP="002272D7">
      <w:pPr>
        <w:pStyle w:val="Heading2"/>
        <w:rPr>
          <w:lang w:eastAsia="en-AU"/>
        </w:rPr>
      </w:pPr>
      <w:bookmarkStart w:id="30" w:name="_Toc162952832"/>
      <w:r w:rsidRPr="00EB5592">
        <w:rPr>
          <w:lang w:eastAsia="en-AU"/>
        </w:rPr>
        <w:t>Food</w:t>
      </w:r>
      <w:bookmarkEnd w:id="30"/>
    </w:p>
    <w:p w14:paraId="27100EBA" w14:textId="6FB6327F" w:rsidR="002272D7" w:rsidRDefault="00A9721F" w:rsidP="002272D7">
      <w:pPr>
        <w:rPr>
          <w:lang w:eastAsia="en-AU"/>
        </w:rPr>
      </w:pPr>
      <w:r w:rsidRPr="15970146">
        <w:rPr>
          <w:lang w:eastAsia="en-AU"/>
        </w:rPr>
        <w:t xml:space="preserve">Event organisers must ensure that food </w:t>
      </w:r>
      <w:r w:rsidR="00FA704A">
        <w:rPr>
          <w:lang w:eastAsia="en-AU"/>
        </w:rPr>
        <w:t xml:space="preserve">is </w:t>
      </w:r>
      <w:r w:rsidRPr="15970146">
        <w:rPr>
          <w:lang w:eastAsia="en-AU"/>
        </w:rPr>
        <w:t xml:space="preserve">provided </w:t>
      </w:r>
      <w:r w:rsidR="00663602">
        <w:rPr>
          <w:lang w:eastAsia="en-AU"/>
        </w:rPr>
        <w:t>when</w:t>
      </w:r>
      <w:r w:rsidRPr="15970146">
        <w:rPr>
          <w:lang w:eastAsia="en-AU"/>
        </w:rPr>
        <w:t xml:space="preserve"> alcohol </w:t>
      </w:r>
      <w:r w:rsidR="00663602">
        <w:rPr>
          <w:lang w:eastAsia="en-AU"/>
        </w:rPr>
        <w:t>is</w:t>
      </w:r>
      <w:r w:rsidR="00EE0D2C">
        <w:rPr>
          <w:lang w:eastAsia="en-AU"/>
        </w:rPr>
        <w:t xml:space="preserve"> </w:t>
      </w:r>
      <w:r w:rsidRPr="15970146">
        <w:rPr>
          <w:lang w:eastAsia="en-AU"/>
        </w:rPr>
        <w:t>available.</w:t>
      </w:r>
    </w:p>
    <w:p w14:paraId="2E11C3B9" w14:textId="77777777" w:rsidR="00A9721F" w:rsidRDefault="00A9721F" w:rsidP="00A9721F">
      <w:pPr>
        <w:pStyle w:val="Heading2"/>
        <w:rPr>
          <w:lang w:eastAsia="en-AU"/>
        </w:rPr>
      </w:pPr>
      <w:bookmarkStart w:id="31" w:name="_Toc162952833"/>
      <w:r w:rsidRPr="34EB04C7">
        <w:rPr>
          <w:lang w:eastAsia="en-AU"/>
        </w:rPr>
        <w:t>Advertising</w:t>
      </w:r>
      <w:bookmarkEnd w:id="31"/>
    </w:p>
    <w:p w14:paraId="7A8E54FD" w14:textId="77777777" w:rsidR="000335FA" w:rsidRDefault="00A9721F" w:rsidP="34EB04C7">
      <w:pPr>
        <w:rPr>
          <w:lang w:eastAsia="en-AU"/>
        </w:rPr>
      </w:pPr>
      <w:r w:rsidRPr="34EB04C7">
        <w:rPr>
          <w:lang w:eastAsia="en-AU"/>
        </w:rPr>
        <w:t>Event advertising must not encourage excessive or inappropriate consumption of alcohol.</w:t>
      </w:r>
    </w:p>
    <w:p w14:paraId="415F645F" w14:textId="77777777" w:rsidR="00C60844" w:rsidRDefault="00C60844" w:rsidP="34EB04C7">
      <w:pPr>
        <w:pStyle w:val="Heading2"/>
        <w:rPr>
          <w:szCs w:val="22"/>
          <w:lang w:eastAsia="en-AU"/>
        </w:rPr>
      </w:pPr>
      <w:bookmarkStart w:id="32" w:name="_Toc162952834"/>
      <w:r w:rsidRPr="34EB04C7">
        <w:rPr>
          <w:lang w:eastAsia="en-AU"/>
        </w:rPr>
        <w:t xml:space="preserve">Managing </w:t>
      </w:r>
      <w:r w:rsidR="00785CF8" w:rsidRPr="34EB04C7">
        <w:rPr>
          <w:lang w:eastAsia="en-AU"/>
        </w:rPr>
        <w:t>attendee</w:t>
      </w:r>
      <w:r w:rsidR="00BA0EC1" w:rsidRPr="34EB04C7">
        <w:rPr>
          <w:lang w:eastAsia="en-AU"/>
        </w:rPr>
        <w:t xml:space="preserve"> behaviour</w:t>
      </w:r>
      <w:bookmarkEnd w:id="32"/>
    </w:p>
    <w:p w14:paraId="0DD2CB23" w14:textId="77777777" w:rsidR="00B06DC4" w:rsidRDefault="00B06DC4" w:rsidP="00C60844">
      <w:pPr>
        <w:pStyle w:val="ListNumber"/>
        <w:numPr>
          <w:ilvl w:val="0"/>
          <w:numId w:val="40"/>
        </w:numPr>
        <w:rPr>
          <w:lang w:eastAsia="en-AU"/>
        </w:rPr>
      </w:pPr>
      <w:r>
        <w:rPr>
          <w:lang w:eastAsia="en-AU"/>
        </w:rPr>
        <w:t xml:space="preserve">The University is </w:t>
      </w:r>
      <w:r w:rsidRPr="009908F7">
        <w:rPr>
          <w:lang w:eastAsia="en-AU"/>
        </w:rPr>
        <w:t>commit</w:t>
      </w:r>
      <w:r>
        <w:rPr>
          <w:lang w:eastAsia="en-AU"/>
        </w:rPr>
        <w:t>ted</w:t>
      </w:r>
      <w:r w:rsidRPr="009908F7">
        <w:rPr>
          <w:lang w:eastAsia="en-AU"/>
        </w:rPr>
        <w:t xml:space="preserve"> </w:t>
      </w:r>
      <w:r>
        <w:rPr>
          <w:lang w:eastAsia="en-AU"/>
        </w:rPr>
        <w:t>in</w:t>
      </w:r>
      <w:r w:rsidRPr="009908F7">
        <w:rPr>
          <w:lang w:eastAsia="en-AU"/>
        </w:rPr>
        <w:t xml:space="preserve"> provid</w:t>
      </w:r>
      <w:r>
        <w:rPr>
          <w:lang w:eastAsia="en-AU"/>
        </w:rPr>
        <w:t>ing</w:t>
      </w:r>
      <w:r w:rsidRPr="009908F7">
        <w:rPr>
          <w:lang w:eastAsia="en-AU"/>
        </w:rPr>
        <w:t xml:space="preserve"> a safe and inclusive environment for all members of the University community including those who choose not to consume alcohol</w:t>
      </w:r>
      <w:r>
        <w:rPr>
          <w:lang w:eastAsia="en-AU"/>
        </w:rPr>
        <w:t xml:space="preserve"> or other substances.</w:t>
      </w:r>
    </w:p>
    <w:p w14:paraId="039A7119" w14:textId="38F834FB" w:rsidR="00C60844" w:rsidRDefault="00C60844" w:rsidP="00C60844">
      <w:pPr>
        <w:pStyle w:val="ListNumber"/>
        <w:numPr>
          <w:ilvl w:val="0"/>
          <w:numId w:val="40"/>
        </w:numPr>
        <w:rPr>
          <w:lang w:eastAsia="en-AU"/>
        </w:rPr>
      </w:pPr>
      <w:r w:rsidRPr="34EB04C7">
        <w:rPr>
          <w:lang w:eastAsia="en-AU"/>
        </w:rPr>
        <w:t>Event organisers must ensure that suitable provisions (</w:t>
      </w:r>
      <w:r w:rsidR="006F0FDA" w:rsidRPr="34EB04C7">
        <w:rPr>
          <w:lang w:eastAsia="en-AU"/>
        </w:rPr>
        <w:t>e.g.</w:t>
      </w:r>
      <w:r w:rsidRPr="34EB04C7">
        <w:rPr>
          <w:lang w:eastAsia="en-AU"/>
        </w:rPr>
        <w:t xml:space="preserve"> first aid, </w:t>
      </w:r>
      <w:r w:rsidR="00B06DC4">
        <w:rPr>
          <w:lang w:eastAsia="en-AU"/>
        </w:rPr>
        <w:t xml:space="preserve">adequate </w:t>
      </w:r>
      <w:r w:rsidRPr="34EB04C7">
        <w:rPr>
          <w:lang w:eastAsia="en-AU"/>
        </w:rPr>
        <w:t xml:space="preserve">security) are in place to manage event </w:t>
      </w:r>
      <w:r w:rsidR="00785CF8" w:rsidRPr="34EB04C7">
        <w:rPr>
          <w:lang w:eastAsia="en-AU"/>
        </w:rPr>
        <w:t>attendees</w:t>
      </w:r>
      <w:r w:rsidR="194C1E19" w:rsidRPr="34EB04C7">
        <w:rPr>
          <w:lang w:eastAsia="en-AU"/>
        </w:rPr>
        <w:t>.</w:t>
      </w:r>
    </w:p>
    <w:p w14:paraId="56F184BA" w14:textId="77777777" w:rsidR="00F2614F" w:rsidRDefault="004A26E2" w:rsidP="00E13BD0">
      <w:pPr>
        <w:pStyle w:val="Heading1"/>
      </w:pPr>
      <w:bookmarkStart w:id="33" w:name="_Toc489367178"/>
      <w:bookmarkStart w:id="34" w:name="_Toc496786599"/>
      <w:bookmarkStart w:id="35" w:name="_Toc162952835"/>
      <w:bookmarkEnd w:id="20"/>
      <w:bookmarkEnd w:id="21"/>
      <w:r>
        <w:t>M</w:t>
      </w:r>
      <w:r w:rsidR="00F2614F">
        <w:t>edication</w:t>
      </w:r>
      <w:r w:rsidR="005624A6">
        <w:t>s</w:t>
      </w:r>
      <w:bookmarkEnd w:id="35"/>
    </w:p>
    <w:p w14:paraId="1449D19C" w14:textId="7D050BCC" w:rsidR="00F2614F" w:rsidRDefault="006E03F9" w:rsidP="00FD5F1B">
      <w:pPr>
        <w:pStyle w:val="ListNumber"/>
        <w:numPr>
          <w:ilvl w:val="0"/>
          <w:numId w:val="19"/>
        </w:numPr>
      </w:pPr>
      <w:r>
        <w:t>Staff</w:t>
      </w:r>
      <w:r w:rsidR="00295BA1">
        <w:t xml:space="preserve"> and other workers, students and visitors</w:t>
      </w:r>
      <w:r w:rsidR="00FD5F1B">
        <w:t xml:space="preserve"> </w:t>
      </w:r>
      <w:r w:rsidR="00295BA1">
        <w:t xml:space="preserve">who are taking medically prescribed or over-the-counter medication that may interfere with their work performance </w:t>
      </w:r>
      <w:r w:rsidR="00FD5F1B">
        <w:t>must ensure that they are not so affected</w:t>
      </w:r>
      <w:r w:rsidR="00295BA1">
        <w:t xml:space="preserve"> by the medication</w:t>
      </w:r>
      <w:r w:rsidR="00FD5F1B">
        <w:t xml:space="preserve"> as to be in a state to place themselves or others at risk whilst on University premises or undertaking University activities.</w:t>
      </w:r>
      <w:r w:rsidR="00295BA1" w:rsidRPr="00295BA1">
        <w:t xml:space="preserve"> </w:t>
      </w:r>
    </w:p>
    <w:p w14:paraId="4ED5F726" w14:textId="71B64907" w:rsidR="00295BA1" w:rsidRDefault="00295BA1" w:rsidP="00295BA1">
      <w:pPr>
        <w:pStyle w:val="ListNumber"/>
        <w:numPr>
          <w:ilvl w:val="0"/>
          <w:numId w:val="19"/>
        </w:numPr>
      </w:pPr>
      <w:r>
        <w:t>Where a staff member is taking medically prescribed or over-the-counter medication that may interfere with their work performance, they must advise their manager/supervisor.</w:t>
      </w:r>
    </w:p>
    <w:p w14:paraId="6EFB0F62" w14:textId="1C644C75" w:rsidR="00F2614F" w:rsidRPr="00F2614F" w:rsidRDefault="00F2614F" w:rsidP="00F2614F">
      <w:pPr>
        <w:pStyle w:val="ListNumber"/>
        <w:numPr>
          <w:ilvl w:val="0"/>
          <w:numId w:val="19"/>
        </w:numPr>
      </w:pPr>
      <w:r>
        <w:t xml:space="preserve">The manager/supervisor, in consultation with the staff member (and the staff member's medical practitioner if relevant to the circumstances), may make, if practicable, </w:t>
      </w:r>
      <w:r w:rsidR="00A62651">
        <w:t xml:space="preserve">reasonable </w:t>
      </w:r>
      <w:r>
        <w:t>adjustments to the work requirements of the staff member concerned</w:t>
      </w:r>
      <w:r w:rsidR="00FD5F1B">
        <w:t>.</w:t>
      </w:r>
    </w:p>
    <w:p w14:paraId="308A07E8" w14:textId="77777777" w:rsidR="00711B52" w:rsidRDefault="00785CF8" w:rsidP="00E13BD0">
      <w:pPr>
        <w:pStyle w:val="Heading1"/>
      </w:pPr>
      <w:bookmarkStart w:id="36" w:name="_Toc162952836"/>
      <w:r>
        <w:t>Driving</w:t>
      </w:r>
      <w:bookmarkEnd w:id="36"/>
    </w:p>
    <w:p w14:paraId="3A5E18F0" w14:textId="6CFD2CDC" w:rsidR="00F844D6" w:rsidRDefault="00785CF8" w:rsidP="00A272AF">
      <w:r w:rsidRPr="00785CF8">
        <w:t xml:space="preserve">Drivers </w:t>
      </w:r>
      <w:r w:rsidR="000C0419">
        <w:t>on University business</w:t>
      </w:r>
      <w:r w:rsidRPr="00785CF8">
        <w:t xml:space="preserve"> </w:t>
      </w:r>
      <w:r w:rsidR="00FD5F1B">
        <w:t>(work</w:t>
      </w:r>
      <w:r w:rsidR="00674A49">
        <w:t>, research</w:t>
      </w:r>
      <w:r w:rsidR="00FD5F1B">
        <w:t xml:space="preserve"> or study) </w:t>
      </w:r>
      <w:r w:rsidRPr="00785CF8">
        <w:t xml:space="preserve">must: </w:t>
      </w:r>
    </w:p>
    <w:p w14:paraId="46EF77DE" w14:textId="77777777" w:rsidR="00F844D6" w:rsidRDefault="6B49B1DC" w:rsidP="00F844D6">
      <w:pPr>
        <w:pStyle w:val="ListNumber2"/>
      </w:pPr>
      <w:r>
        <w:t xml:space="preserve">be below the legal limit for alcohol when driving (i.e. below 0.05 for a fully licensed driver or 0.00 if a “P” plate driver) </w:t>
      </w:r>
    </w:p>
    <w:p w14:paraId="6BD660D4" w14:textId="7058AE4B" w:rsidR="00F844D6" w:rsidRDefault="6B49B1DC" w:rsidP="00F844D6">
      <w:pPr>
        <w:pStyle w:val="ListNumber2"/>
      </w:pPr>
      <w:r>
        <w:t>not be under the influence of any illicit drugs whilst driving the vehicle</w:t>
      </w:r>
      <w:r w:rsidR="006F0FDA">
        <w:t>.</w:t>
      </w:r>
    </w:p>
    <w:p w14:paraId="1A4D9569" w14:textId="77777777" w:rsidR="00A272AF" w:rsidRPr="00A272AF" w:rsidRDefault="6B49B1DC" w:rsidP="00F844D6">
      <w:pPr>
        <w:pStyle w:val="ListNumber2"/>
      </w:pPr>
      <w:r>
        <w:t xml:space="preserve">if taking prescription </w:t>
      </w:r>
      <w:r w:rsidR="70B289D2">
        <w:t xml:space="preserve">or over-the-counter </w:t>
      </w:r>
      <w:r>
        <w:t>medication, ensure that they are not so affected as to be in a state to place themselves or others at risk.</w:t>
      </w:r>
    </w:p>
    <w:p w14:paraId="2D69A24E" w14:textId="77777777" w:rsidR="00F17EC8" w:rsidRDefault="007E728C" w:rsidP="002869B9">
      <w:pPr>
        <w:pStyle w:val="Heading1"/>
      </w:pPr>
      <w:bookmarkStart w:id="37" w:name="_Toc162952837"/>
      <w:r>
        <w:t>N</w:t>
      </w:r>
      <w:r w:rsidR="00F17EC8">
        <w:t>on</w:t>
      </w:r>
      <w:r>
        <w:t>-</w:t>
      </w:r>
      <w:r w:rsidR="00F17EC8">
        <w:t>compliance</w:t>
      </w:r>
      <w:bookmarkEnd w:id="37"/>
    </w:p>
    <w:p w14:paraId="690C1DE8" w14:textId="666877A6" w:rsidR="005F7E43" w:rsidRDefault="005F7E43" w:rsidP="006F0FDA">
      <w:pPr>
        <w:pStyle w:val="ListNumber"/>
        <w:numPr>
          <w:ilvl w:val="0"/>
          <w:numId w:val="26"/>
        </w:numPr>
        <w:rPr>
          <w:lang w:eastAsia="en-AU"/>
        </w:rPr>
      </w:pPr>
      <w:r>
        <w:t xml:space="preserve">  </w:t>
      </w:r>
      <w:r>
        <w:rPr>
          <w:lang w:eastAsia="en-AU"/>
        </w:rPr>
        <w:t xml:space="preserve">Any </w:t>
      </w:r>
      <w:r w:rsidR="00B06DC4" w:rsidRPr="00EB5592">
        <w:rPr>
          <w:lang w:eastAsia="en-AU"/>
        </w:rPr>
        <w:t>University</w:t>
      </w:r>
      <w:r>
        <w:rPr>
          <w:lang w:eastAsia="en-AU"/>
        </w:rPr>
        <w:t xml:space="preserve"> interactions that may represent a breach of this procedures expectations will be appropriately responded to by the University. </w:t>
      </w:r>
      <w:r>
        <w:t>Any breach may result in disciplinary action</w:t>
      </w:r>
      <w:r w:rsidR="006F0FDA">
        <w:t>.</w:t>
      </w:r>
    </w:p>
    <w:p w14:paraId="63A0368E" w14:textId="5DA4EA44" w:rsidR="00F17EC8" w:rsidRPr="00F17EC8" w:rsidRDefault="0047396D" w:rsidP="00F17EC8">
      <w:pPr>
        <w:pStyle w:val="ListNumber"/>
        <w:numPr>
          <w:ilvl w:val="0"/>
          <w:numId w:val="26"/>
        </w:numPr>
      </w:pPr>
      <w:r>
        <w:t xml:space="preserve">Any </w:t>
      </w:r>
      <w:r w:rsidR="00562353">
        <w:t xml:space="preserve">staff, student, contractor, tenant, volunteer, visitor </w:t>
      </w:r>
      <w:r w:rsidR="00411549">
        <w:t>or other person</w:t>
      </w:r>
      <w:r>
        <w:t xml:space="preserve"> found to be using</w:t>
      </w:r>
      <w:r w:rsidR="00F822C5">
        <w:t>,</w:t>
      </w:r>
      <w:r>
        <w:t xml:space="preserve"> cultivating</w:t>
      </w:r>
      <w:r w:rsidR="00F822C5">
        <w:t xml:space="preserve">, </w:t>
      </w:r>
      <w:r>
        <w:t>manufacturing and/or trading in illegal drugs or drug paraphernalia on University premises will be reported to police and</w:t>
      </w:r>
      <w:r w:rsidR="00E84CC7">
        <w:t xml:space="preserve"> university security</w:t>
      </w:r>
      <w:r w:rsidR="005D3487">
        <w:t xml:space="preserve"> and</w:t>
      </w:r>
      <w:r>
        <w:t xml:space="preserve"> </w:t>
      </w:r>
      <w:r w:rsidR="00BF3D70">
        <w:t xml:space="preserve">may be </w:t>
      </w:r>
      <w:r>
        <w:t>subject to disciplinary action under the relevant University Statute or policy.</w:t>
      </w:r>
      <w:r w:rsidRPr="15970146">
        <w:rPr>
          <w:color w:val="808080" w:themeColor="background1" w:themeShade="80"/>
        </w:rPr>
        <w:t xml:space="preserve"> </w:t>
      </w:r>
    </w:p>
    <w:p w14:paraId="1459E498" w14:textId="77777777" w:rsidR="002869B9" w:rsidRDefault="002869B9" w:rsidP="002869B9">
      <w:pPr>
        <w:pStyle w:val="Heading1"/>
      </w:pPr>
      <w:bookmarkStart w:id="38" w:name="_Toc162952838"/>
      <w:r>
        <w:lastRenderedPageBreak/>
        <w:t>Responsibilities</w:t>
      </w:r>
      <w:bookmarkEnd w:id="38"/>
    </w:p>
    <w:tbl>
      <w:tblPr>
        <w:tblStyle w:val="TableGrid"/>
        <w:tblW w:w="0" w:type="auto"/>
        <w:tblLook w:val="04A0" w:firstRow="1" w:lastRow="0" w:firstColumn="1" w:lastColumn="0" w:noHBand="0" w:noVBand="1"/>
        <w:tblCaption w:val="Sample Table"/>
      </w:tblPr>
      <w:tblGrid>
        <w:gridCol w:w="2018"/>
        <w:gridCol w:w="7534"/>
      </w:tblGrid>
      <w:tr w:rsidR="002869B9" w:rsidRPr="00E564AB" w14:paraId="0D5FB8B6" w14:textId="77777777" w:rsidTr="7D9F0E2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20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A34A1F" w14:textId="77777777" w:rsidR="002869B9" w:rsidRPr="003C6003" w:rsidRDefault="002869B9" w:rsidP="00DD4082">
            <w:pPr>
              <w:pStyle w:val="ListParagraph"/>
              <w:numPr>
                <w:ilvl w:val="0"/>
                <w:numId w:val="2"/>
              </w:numPr>
              <w:rPr>
                <w:b w:val="0"/>
              </w:rPr>
            </w:pPr>
            <w:r>
              <w:rPr>
                <w:b w:val="0"/>
              </w:rPr>
              <w:t>Vice-Presidents and Executive Deans of College, and Portfolio Heads</w:t>
            </w:r>
            <w:r w:rsidRPr="003C6003">
              <w:rPr>
                <w:b w:val="0"/>
              </w:rPr>
              <w:t xml:space="preserve"> </w:t>
            </w:r>
          </w:p>
        </w:tc>
        <w:tc>
          <w:tcPr>
            <w:tcW w:w="7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5F7C3A" w14:textId="77777777" w:rsidR="002869B9" w:rsidRPr="00E94417" w:rsidRDefault="002869B9" w:rsidP="00E94417">
            <w:pPr>
              <w:cnfStyle w:val="100000000000" w:firstRow="1" w:lastRow="0" w:firstColumn="0" w:lastColumn="0" w:oddVBand="0" w:evenVBand="0" w:oddHBand="0" w:evenHBand="0" w:firstRowFirstColumn="0" w:firstRowLastColumn="0" w:lastRowFirstColumn="0" w:lastRowLastColumn="0"/>
              <w:rPr>
                <w:b w:val="0"/>
                <w:bCs/>
              </w:rPr>
            </w:pPr>
            <w:r w:rsidRPr="00E94417">
              <w:rPr>
                <w:b w:val="0"/>
                <w:bCs/>
              </w:rPr>
              <w:t>Ensure that these procedures are implemented in their College/Portfolio.</w:t>
            </w:r>
          </w:p>
          <w:p w14:paraId="202D854E" w14:textId="77777777" w:rsidR="002869B9" w:rsidRPr="002869B9" w:rsidRDefault="002869B9" w:rsidP="00F15C75">
            <w:pPr>
              <w:pStyle w:val="ListNumber"/>
              <w:numPr>
                <w:ilvl w:val="0"/>
                <w:numId w:val="0"/>
              </w:numPr>
              <w:ind w:left="227"/>
              <w:cnfStyle w:val="100000000000" w:firstRow="1" w:lastRow="0" w:firstColumn="0" w:lastColumn="0" w:oddVBand="0" w:evenVBand="0" w:oddHBand="0" w:evenHBand="0" w:firstRowFirstColumn="0" w:firstRowLastColumn="0" w:lastRowFirstColumn="0" w:lastRowLastColumn="0"/>
            </w:pPr>
          </w:p>
        </w:tc>
      </w:tr>
      <w:tr w:rsidR="002869B9" w:rsidRPr="00E564AB" w14:paraId="67E25BB2" w14:textId="77777777" w:rsidTr="7D9F0E22">
        <w:tc>
          <w:tcPr>
            <w:cnfStyle w:val="001000000000" w:firstRow="0" w:lastRow="0" w:firstColumn="1" w:lastColumn="0" w:oddVBand="0" w:evenVBand="0" w:oddHBand="0" w:evenHBand="0" w:firstRowFirstColumn="0" w:firstRowLastColumn="0" w:lastRowFirstColumn="0" w:lastRowLastColumn="0"/>
            <w:tcW w:w="2018" w:type="dxa"/>
          </w:tcPr>
          <w:p w14:paraId="2C3DDA83" w14:textId="77777777" w:rsidR="002869B9" w:rsidRPr="003C6003" w:rsidRDefault="002869B9" w:rsidP="00DD4082">
            <w:pPr>
              <w:pStyle w:val="ListParagraph"/>
              <w:numPr>
                <w:ilvl w:val="0"/>
                <w:numId w:val="2"/>
              </w:numPr>
              <w:rPr>
                <w:b w:val="0"/>
              </w:rPr>
            </w:pPr>
            <w:r>
              <w:rPr>
                <w:b w:val="0"/>
              </w:rPr>
              <w:t>Managers and supervisors</w:t>
            </w:r>
          </w:p>
        </w:tc>
        <w:tc>
          <w:tcPr>
            <w:tcW w:w="7534" w:type="dxa"/>
          </w:tcPr>
          <w:p w14:paraId="5BF49680" w14:textId="77777777" w:rsidR="00F2614F" w:rsidRPr="00E564AB" w:rsidRDefault="002869B9" w:rsidP="00E94417">
            <w:pPr>
              <w:cnfStyle w:val="000000000000" w:firstRow="0" w:lastRow="0" w:firstColumn="0" w:lastColumn="0" w:oddVBand="0" w:evenVBand="0" w:oddHBand="0" w:evenHBand="0" w:firstRowFirstColumn="0" w:firstRowLastColumn="0" w:lastRowFirstColumn="0" w:lastRowLastColumn="0"/>
            </w:pPr>
            <w:r>
              <w:rPr>
                <w:lang w:eastAsia="en-AU"/>
              </w:rPr>
              <w:t>Implement</w:t>
            </w:r>
            <w:r w:rsidRPr="00CB31D2">
              <w:rPr>
                <w:lang w:eastAsia="en-AU"/>
              </w:rPr>
              <w:t xml:space="preserve"> these procedures </w:t>
            </w:r>
            <w:r>
              <w:rPr>
                <w:lang w:eastAsia="en-AU"/>
              </w:rPr>
              <w:t xml:space="preserve">in their area of responsibility </w:t>
            </w:r>
          </w:p>
          <w:p w14:paraId="513E8E35" w14:textId="77777777" w:rsidR="000853A1" w:rsidRPr="00E564AB" w:rsidRDefault="000853A1" w:rsidP="00F15C75">
            <w:pPr>
              <w:pStyle w:val="ListNumber"/>
              <w:numPr>
                <w:ilvl w:val="0"/>
                <w:numId w:val="0"/>
              </w:numPr>
              <w:ind w:left="227"/>
              <w:cnfStyle w:val="000000000000" w:firstRow="0" w:lastRow="0" w:firstColumn="0" w:lastColumn="0" w:oddVBand="0" w:evenVBand="0" w:oddHBand="0" w:evenHBand="0" w:firstRowFirstColumn="0" w:firstRowLastColumn="0" w:lastRowFirstColumn="0" w:lastRowLastColumn="0"/>
            </w:pPr>
          </w:p>
        </w:tc>
      </w:tr>
      <w:tr w:rsidR="00F15C75" w:rsidRPr="00E564AB" w14:paraId="5BA055BE" w14:textId="77777777" w:rsidTr="7D9F0E22">
        <w:tc>
          <w:tcPr>
            <w:cnfStyle w:val="001000000000" w:firstRow="0" w:lastRow="0" w:firstColumn="1" w:lastColumn="0" w:oddVBand="0" w:evenVBand="0" w:oddHBand="0" w:evenHBand="0" w:firstRowFirstColumn="0" w:firstRowLastColumn="0" w:lastRowFirstColumn="0" w:lastRowLastColumn="0"/>
            <w:tcW w:w="2018" w:type="dxa"/>
          </w:tcPr>
          <w:p w14:paraId="71E4B0B3" w14:textId="77777777" w:rsidR="00F15C75" w:rsidRPr="00F15C75" w:rsidRDefault="00F15C75" w:rsidP="72F519F6">
            <w:pPr>
              <w:pStyle w:val="ListParagraph"/>
              <w:numPr>
                <w:ilvl w:val="0"/>
                <w:numId w:val="2"/>
              </w:numPr>
              <w:rPr>
                <w:b w:val="0"/>
              </w:rPr>
            </w:pPr>
            <w:r>
              <w:rPr>
                <w:b w:val="0"/>
              </w:rPr>
              <w:t>Event organisers</w:t>
            </w:r>
          </w:p>
        </w:tc>
        <w:tc>
          <w:tcPr>
            <w:tcW w:w="7534" w:type="dxa"/>
          </w:tcPr>
          <w:p w14:paraId="6D5BB896" w14:textId="77777777" w:rsidR="00F15C75" w:rsidRDefault="00F15C75" w:rsidP="00F15C75">
            <w:pPr>
              <w:cnfStyle w:val="000000000000" w:firstRow="0" w:lastRow="0" w:firstColumn="0" w:lastColumn="0" w:oddVBand="0" w:evenVBand="0" w:oddHBand="0" w:evenHBand="0" w:firstRowFirstColumn="0" w:firstRowLastColumn="0" w:lastRowFirstColumn="0" w:lastRowLastColumn="0"/>
            </w:pPr>
            <w:r>
              <w:t>Ensure that</w:t>
            </w:r>
          </w:p>
          <w:p w14:paraId="72C5528B" w14:textId="77777777" w:rsidR="00F15C75" w:rsidRDefault="6FDFF3B6" w:rsidP="000810EE">
            <w:pPr>
              <w:pStyle w:val="ListNumber2"/>
              <w:cnfStyle w:val="000000000000" w:firstRow="0" w:lastRow="0" w:firstColumn="0" w:lastColumn="0" w:oddVBand="0" w:evenVBand="0" w:oddHBand="0" w:evenHBand="0" w:firstRowFirstColumn="0" w:firstRowLastColumn="0" w:lastRowFirstColumn="0" w:lastRowLastColumn="0"/>
            </w:pPr>
            <w:r>
              <w:t>a current and appropriate liquor licence or permit is in place for the event</w:t>
            </w:r>
          </w:p>
          <w:p w14:paraId="16FC88AC" w14:textId="77777777" w:rsidR="00F15C75" w:rsidRDefault="6FDFF3B6" w:rsidP="000810EE">
            <w:pPr>
              <w:pStyle w:val="ListNumber2"/>
              <w:cnfStyle w:val="000000000000" w:firstRow="0" w:lastRow="0" w:firstColumn="0" w:lastColumn="0" w:oddVBand="0" w:evenVBand="0" w:oddHBand="0" w:evenHBand="0" w:firstRowFirstColumn="0" w:firstRowLastColumn="0" w:lastRowFirstColumn="0" w:lastRowLastColumn="0"/>
            </w:pPr>
            <w:r>
              <w:t xml:space="preserve">liquor licencing laws or conditions of the liquor permit are complied with </w:t>
            </w:r>
          </w:p>
          <w:p w14:paraId="7113F0CB" w14:textId="77777777" w:rsidR="00F15C75" w:rsidRDefault="6FDFF3B6" w:rsidP="000810EE">
            <w:pPr>
              <w:pStyle w:val="ListNumber2"/>
              <w:cnfStyle w:val="000000000000" w:firstRow="0" w:lastRow="0" w:firstColumn="0" w:lastColumn="0" w:oddVBand="0" w:evenVBand="0" w:oddHBand="0" w:evenHBand="0" w:firstRowFirstColumn="0" w:firstRowLastColumn="0" w:lastRowFirstColumn="0" w:lastRowLastColumn="0"/>
            </w:pPr>
            <w:r>
              <w:t xml:space="preserve">all people serving alcohol at an event </w:t>
            </w:r>
            <w:r w:rsidR="7D7C074A">
              <w:t xml:space="preserve">are over the age of </w:t>
            </w:r>
            <w:proofErr w:type="gramStart"/>
            <w:r w:rsidR="7D7C074A">
              <w:t>18</w:t>
            </w:r>
            <w:proofErr w:type="gramEnd"/>
            <w:r w:rsidR="7D7C074A">
              <w:t xml:space="preserve"> and </w:t>
            </w:r>
            <w:r>
              <w:t xml:space="preserve">have completed responsible service of alcohol training </w:t>
            </w:r>
            <w:r w:rsidR="54A1B6FB">
              <w:t>if required by the licen</w:t>
            </w:r>
            <w:r w:rsidR="5425A504">
              <w:t>ce</w:t>
            </w:r>
            <w:r w:rsidR="54A1B6FB">
              <w:t xml:space="preserve"> </w:t>
            </w:r>
          </w:p>
          <w:p w14:paraId="2509926F" w14:textId="77777777" w:rsidR="00F17EC8" w:rsidRDefault="73F1C9FE" w:rsidP="000810EE">
            <w:pPr>
              <w:pStyle w:val="ListNumber2"/>
              <w:cnfStyle w:val="000000000000" w:firstRow="0" w:lastRow="0" w:firstColumn="0" w:lastColumn="0" w:oddVBand="0" w:evenVBand="0" w:oddHBand="0" w:evenHBand="0" w:firstRowFirstColumn="0" w:firstRowLastColumn="0" w:lastRowFirstColumn="0" w:lastRowLastColumn="0"/>
            </w:pPr>
            <w:r>
              <w:t>measures are in place to not serve alcohol to attendees who are under 18 years of age</w:t>
            </w:r>
          </w:p>
          <w:p w14:paraId="7B437B5F" w14:textId="77777777" w:rsidR="00F17EC8" w:rsidRDefault="73F1C9FE" w:rsidP="000810EE">
            <w:pPr>
              <w:pStyle w:val="ListNumber2"/>
              <w:cnfStyle w:val="000000000000" w:firstRow="0" w:lastRow="0" w:firstColumn="0" w:lastColumn="0" w:oddVBand="0" w:evenVBand="0" w:oddHBand="0" w:evenHBand="0" w:firstRowFirstColumn="0" w:firstRowLastColumn="0" w:lastRowFirstColumn="0" w:lastRowLastColumn="0"/>
            </w:pPr>
            <w:r>
              <w:t>alcohol is not served to anyone who is intoxicated</w:t>
            </w:r>
          </w:p>
          <w:p w14:paraId="66E0DD8D" w14:textId="6A6C07C2" w:rsidR="006A7334" w:rsidRDefault="792895AB" w:rsidP="000810EE">
            <w:pPr>
              <w:pStyle w:val="ListNumber2"/>
              <w:cnfStyle w:val="000000000000" w:firstRow="0" w:lastRow="0" w:firstColumn="0" w:lastColumn="0" w:oddVBand="0" w:evenVBand="0" w:oddHBand="0" w:evenHBand="0" w:firstRowFirstColumn="0" w:firstRowLastColumn="0" w:lastRowFirstColumn="0" w:lastRowLastColumn="0"/>
            </w:pPr>
            <w:r w:rsidRPr="7D9F0E22">
              <w:rPr>
                <w:lang w:eastAsia="en-AU"/>
              </w:rPr>
              <w:t xml:space="preserve">food </w:t>
            </w:r>
            <w:r w:rsidR="64BEC7C9" w:rsidRPr="7D9F0E22">
              <w:rPr>
                <w:lang w:eastAsia="en-AU"/>
              </w:rPr>
              <w:t xml:space="preserve">is </w:t>
            </w:r>
            <w:r w:rsidRPr="7D9F0E22">
              <w:rPr>
                <w:lang w:eastAsia="en-AU"/>
              </w:rPr>
              <w:t>pr</w:t>
            </w:r>
            <w:r w:rsidR="45B9ACF5" w:rsidRPr="7D9F0E22">
              <w:rPr>
                <w:lang w:eastAsia="en-AU"/>
              </w:rPr>
              <w:t>ovided</w:t>
            </w:r>
            <w:r w:rsidR="0441E5F7" w:rsidRPr="7D9F0E22">
              <w:rPr>
                <w:lang w:eastAsia="en-AU"/>
              </w:rPr>
              <w:t>.</w:t>
            </w:r>
          </w:p>
        </w:tc>
      </w:tr>
      <w:tr w:rsidR="002869B9" w:rsidRPr="00E564AB" w14:paraId="6937D242" w14:textId="77777777" w:rsidTr="7D9F0E22">
        <w:tc>
          <w:tcPr>
            <w:cnfStyle w:val="001000000000" w:firstRow="0" w:lastRow="0" w:firstColumn="1" w:lastColumn="0" w:oddVBand="0" w:evenVBand="0" w:oddHBand="0" w:evenHBand="0" w:firstRowFirstColumn="0" w:firstRowLastColumn="0" w:lastRowFirstColumn="0" w:lastRowLastColumn="0"/>
            <w:tcW w:w="2018" w:type="dxa"/>
          </w:tcPr>
          <w:p w14:paraId="31064CF7" w14:textId="77777777" w:rsidR="002869B9" w:rsidRDefault="002869B9" w:rsidP="00DD4082">
            <w:pPr>
              <w:pStyle w:val="ListParagraph"/>
              <w:numPr>
                <w:ilvl w:val="0"/>
                <w:numId w:val="2"/>
              </w:numPr>
              <w:rPr>
                <w:b w:val="0"/>
              </w:rPr>
            </w:pPr>
            <w:r>
              <w:rPr>
                <w:b w:val="0"/>
              </w:rPr>
              <w:t>Workers</w:t>
            </w:r>
            <w:r w:rsidR="00E04D4B">
              <w:rPr>
                <w:b w:val="0"/>
              </w:rPr>
              <w:t>, students and visitors</w:t>
            </w:r>
          </w:p>
        </w:tc>
        <w:tc>
          <w:tcPr>
            <w:tcW w:w="7534" w:type="dxa"/>
          </w:tcPr>
          <w:p w14:paraId="59C36BA2" w14:textId="77777777" w:rsidR="0047396D" w:rsidRDefault="0047396D" w:rsidP="0047396D">
            <w:pPr>
              <w:pStyle w:val="ListNumber"/>
              <w:numPr>
                <w:ilvl w:val="0"/>
                <w:numId w:val="22"/>
              </w:numPr>
              <w:cnfStyle w:val="000000000000" w:firstRow="0" w:lastRow="0" w:firstColumn="0" w:lastColumn="0" w:oddVBand="0" w:evenVBand="0" w:oddHBand="0" w:evenHBand="0" w:firstRowFirstColumn="0" w:firstRowLastColumn="0" w:lastRowFirstColumn="0" w:lastRowLastColumn="0"/>
            </w:pPr>
            <w:r>
              <w:t>Comply with these procedures.</w:t>
            </w:r>
          </w:p>
          <w:p w14:paraId="3904FFC4" w14:textId="77777777" w:rsidR="00F2614F" w:rsidRDefault="00E04D4B" w:rsidP="0047396D">
            <w:pPr>
              <w:pStyle w:val="ListNumber"/>
              <w:numPr>
                <w:ilvl w:val="0"/>
                <w:numId w:val="22"/>
              </w:numPr>
              <w:cnfStyle w:val="000000000000" w:firstRow="0" w:lastRow="0" w:firstColumn="0" w:lastColumn="0" w:oddVBand="0" w:evenVBand="0" w:oddHBand="0" w:evenHBand="0" w:firstRowFirstColumn="0" w:firstRowLastColumn="0" w:lastRowFirstColumn="0" w:lastRowLastColumn="0"/>
            </w:pPr>
            <w:r>
              <w:t>E</w:t>
            </w:r>
            <w:r w:rsidR="00F2614F">
              <w:t>nsur</w:t>
            </w:r>
            <w:r w:rsidR="00F15C75">
              <w:t>e</w:t>
            </w:r>
            <w:r w:rsidR="00F2614F">
              <w:t xml:space="preserve"> that they do not attend University </w:t>
            </w:r>
            <w:r>
              <w:t>workplaces</w:t>
            </w:r>
            <w:r w:rsidR="00F2614F">
              <w:t xml:space="preserve"> if impaired by alcohol or other drugs. </w:t>
            </w:r>
          </w:p>
          <w:p w14:paraId="0FD4DAD9" w14:textId="77777777" w:rsidR="0047396D" w:rsidRPr="0047396D" w:rsidRDefault="0047396D" w:rsidP="0047396D">
            <w:pPr>
              <w:pStyle w:val="ListNumber"/>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pPr>
            <w:r>
              <w:t xml:space="preserve">Advise their supervisor when taking </w:t>
            </w:r>
            <w:r w:rsidR="00F822C5">
              <w:t xml:space="preserve">prescribed or </w:t>
            </w:r>
            <w:r>
              <w:t>over</w:t>
            </w:r>
            <w:r w:rsidR="00F822C5">
              <w:t xml:space="preserve">-the-counter medications which may impact upon work </w:t>
            </w:r>
            <w:r w:rsidR="001D41E1">
              <w:t xml:space="preserve">/ study </w:t>
            </w:r>
            <w:r w:rsidR="00F822C5">
              <w:t>performance.</w:t>
            </w:r>
          </w:p>
          <w:p w14:paraId="73DC65BC" w14:textId="77777777" w:rsidR="000853A1" w:rsidRPr="002869B9" w:rsidRDefault="5003A058" w:rsidP="00DE5C05">
            <w:pPr>
              <w:pStyle w:val="ListNumber"/>
              <w:cnfStyle w:val="000000000000" w:firstRow="0" w:lastRow="0" w:firstColumn="0" w:lastColumn="0" w:oddVBand="0" w:evenVBand="0" w:oddHBand="0" w:evenHBand="0" w:firstRowFirstColumn="0" w:firstRowLastColumn="0" w:lastRowFirstColumn="0" w:lastRowLastColumn="0"/>
            </w:pPr>
            <w:r>
              <w:t>Accept responsibility for their own behaviour and take a responsible approach and use good judgment when alcohol is available.</w:t>
            </w:r>
          </w:p>
        </w:tc>
      </w:tr>
    </w:tbl>
    <w:p w14:paraId="1D8A1CA6" w14:textId="77777777" w:rsidR="002869B9" w:rsidRPr="00711B52" w:rsidRDefault="002869B9" w:rsidP="002869B9">
      <w:pPr>
        <w:pStyle w:val="ListNumber"/>
        <w:numPr>
          <w:ilvl w:val="0"/>
          <w:numId w:val="0"/>
        </w:numPr>
      </w:pPr>
    </w:p>
    <w:p w14:paraId="5679CAA5" w14:textId="77777777" w:rsidR="00E13BD0" w:rsidRDefault="00711B52" w:rsidP="00E13BD0">
      <w:pPr>
        <w:pStyle w:val="Heading1"/>
      </w:pPr>
      <w:bookmarkStart w:id="39" w:name="_Toc162952839"/>
      <w:r>
        <w:t>Related documents</w:t>
      </w:r>
      <w:bookmarkEnd w:id="39"/>
    </w:p>
    <w:p w14:paraId="195FFA94" w14:textId="77777777" w:rsidR="00E13BD0" w:rsidRDefault="00EB5592" w:rsidP="00E13BD0">
      <w:pPr>
        <w:rPr>
          <w:lang w:eastAsia="en-AU"/>
        </w:rPr>
      </w:pPr>
      <w:hyperlink r:id="rId17" w:history="1">
        <w:r w:rsidR="00711B52" w:rsidRPr="00B20D68">
          <w:rPr>
            <w:rStyle w:val="Hyperlink"/>
            <w:lang w:eastAsia="en-AU"/>
          </w:rPr>
          <w:t>WHS Risk Management Procedures</w:t>
        </w:r>
      </w:hyperlink>
      <w:r w:rsidR="00711B52" w:rsidRPr="00B20D68">
        <w:rPr>
          <w:lang w:eastAsia="en-AU"/>
        </w:rPr>
        <w:t>.</w:t>
      </w:r>
    </w:p>
    <w:p w14:paraId="121CC30E" w14:textId="77777777" w:rsidR="00E04D4B" w:rsidRDefault="00EB5592" w:rsidP="00E13BD0">
      <w:pPr>
        <w:rPr>
          <w:lang w:eastAsia="en-AU"/>
        </w:rPr>
      </w:pPr>
      <w:hyperlink r:id="rId18" w:history="1">
        <w:r w:rsidR="00E04D4B" w:rsidRPr="00E04D4B">
          <w:rPr>
            <w:rStyle w:val="Hyperlink"/>
            <w:lang w:eastAsia="en-AU"/>
          </w:rPr>
          <w:t>Event Safety Procedures</w:t>
        </w:r>
      </w:hyperlink>
    </w:p>
    <w:p w14:paraId="7473A7E8" w14:textId="77777777" w:rsidR="0047396D" w:rsidRDefault="00EB5592" w:rsidP="00E13BD0">
      <w:pPr>
        <w:rPr>
          <w:lang w:eastAsia="en-AU"/>
        </w:rPr>
      </w:pPr>
      <w:hyperlink r:id="rId19" w:history="1">
        <w:r w:rsidR="0047396D" w:rsidRPr="0047396D">
          <w:rPr>
            <w:rStyle w:val="Hyperlink"/>
            <w:lang w:eastAsia="en-AU"/>
          </w:rPr>
          <w:t>Event Safety Guidelines</w:t>
        </w:r>
      </w:hyperlink>
    </w:p>
    <w:p w14:paraId="13FD557D" w14:textId="77777777" w:rsidR="00711B52" w:rsidRDefault="00EB5592" w:rsidP="00E13BD0">
      <w:pPr>
        <w:rPr>
          <w:lang w:eastAsia="en-AU"/>
        </w:rPr>
      </w:pPr>
      <w:hyperlink r:id="rId20" w:history="1">
        <w:r w:rsidR="00E04D4B" w:rsidRPr="00E04D4B">
          <w:rPr>
            <w:rStyle w:val="Hyperlink"/>
          </w:rPr>
          <w:t>General Code of Practice under the Liquor Licensing Act 1997</w:t>
        </w:r>
      </w:hyperlink>
      <w:r w:rsidR="00E04D4B">
        <w:t xml:space="preserve">. </w:t>
      </w:r>
    </w:p>
    <w:p w14:paraId="78C54697" w14:textId="77777777" w:rsidR="007E728C" w:rsidRDefault="00EB5592" w:rsidP="007E728C">
      <w:hyperlink r:id="rId21" w:tooltip="By-laws" w:history="1">
        <w:r w:rsidR="007E728C">
          <w:rPr>
            <w:rStyle w:val="Hyperlink"/>
            <w:rFonts w:cs="Arial"/>
            <w:color w:val="013554"/>
          </w:rPr>
          <w:t>University By-Law</w:t>
        </w:r>
      </w:hyperlink>
      <w:r w:rsidR="007E728C">
        <w:t> (20) - disorderly conduct</w:t>
      </w:r>
    </w:p>
    <w:p w14:paraId="4332192C" w14:textId="77777777" w:rsidR="007E728C" w:rsidRDefault="00EB5592" w:rsidP="007E728C">
      <w:hyperlink r:id="rId22" w:tooltip="University by-laws" w:history="1">
        <w:r w:rsidR="007E728C">
          <w:rPr>
            <w:rStyle w:val="Hyperlink"/>
            <w:rFonts w:cs="Arial"/>
            <w:color w:val="013554"/>
          </w:rPr>
          <w:t>University By-Law</w:t>
        </w:r>
      </w:hyperlink>
      <w:r w:rsidR="007E728C">
        <w:t> (22) - use of alcoholic liquor on University premises</w:t>
      </w:r>
    </w:p>
    <w:p w14:paraId="73FC92CF" w14:textId="77777777" w:rsidR="00C95EEC" w:rsidRDefault="00EB5592" w:rsidP="007E728C">
      <w:hyperlink r:id="rId23" w:history="1">
        <w:r w:rsidR="00651C7F">
          <w:rPr>
            <w:rStyle w:val="Hyperlink"/>
          </w:rPr>
          <w:t>F</w:t>
        </w:r>
        <w:r w:rsidR="00651C7F" w:rsidRPr="00C95EEC">
          <w:rPr>
            <w:rStyle w:val="Hyperlink"/>
          </w:rPr>
          <w:t>linders University Enterprise Agreement</w:t>
        </w:r>
        <w:r w:rsidR="00C95EEC" w:rsidRPr="00C95EEC">
          <w:rPr>
            <w:rStyle w:val="Hyperlink"/>
          </w:rPr>
          <w:t xml:space="preserve"> 2019 TO 2022 - Section 40 Managing Misconduct</w:t>
        </w:r>
      </w:hyperlink>
    </w:p>
    <w:p w14:paraId="3B9909A2" w14:textId="77777777" w:rsidR="009C1DF2" w:rsidRDefault="00EB5592" w:rsidP="007E728C">
      <w:hyperlink r:id="rId24" w:history="1">
        <w:r w:rsidR="009C1DF2" w:rsidRPr="009C1DF2">
          <w:rPr>
            <w:rStyle w:val="Hyperlink"/>
          </w:rPr>
          <w:t>Handling a Matter under Statute 6.4: Student Conduct</w:t>
        </w:r>
      </w:hyperlink>
    </w:p>
    <w:p w14:paraId="79135E32" w14:textId="77777777" w:rsidR="007E728C" w:rsidRDefault="00EB5592" w:rsidP="007E728C">
      <w:hyperlink r:id="rId25" w:tooltip="Statute 6.4" w:history="1">
        <w:r w:rsidR="007E728C">
          <w:rPr>
            <w:rStyle w:val="Hyperlink"/>
            <w:rFonts w:cs="Arial"/>
            <w:color w:val="013554"/>
          </w:rPr>
          <w:t>University Statute 6.4</w:t>
        </w:r>
      </w:hyperlink>
      <w:r w:rsidR="007E728C">
        <w:t> - student conduct</w:t>
      </w:r>
    </w:p>
    <w:p w14:paraId="771195E7" w14:textId="77777777" w:rsidR="003B6DD6" w:rsidRPr="000D6B9D" w:rsidRDefault="00711B52" w:rsidP="0047396D">
      <w:pPr>
        <w:spacing w:after="0" w:line="360" w:lineRule="auto"/>
      </w:pPr>
      <w:r w:rsidRPr="00C54CF3">
        <w:rPr>
          <w:rFonts w:asciiTheme="minorHAnsi" w:hAnsiTheme="minorHAnsi" w:cstheme="minorHAnsi"/>
          <w:color w:val="000000"/>
        </w:rPr>
        <w:br/>
      </w:r>
      <w:bookmarkEnd w:id="33"/>
      <w:bookmarkEnd w:id="34"/>
    </w:p>
    <w:tbl>
      <w:tblPr>
        <w:tblStyle w:val="TableGrid"/>
        <w:tblW w:w="5000" w:type="pct"/>
        <w:tblLook w:val="04A0" w:firstRow="1" w:lastRow="0" w:firstColumn="1" w:lastColumn="0" w:noHBand="0" w:noVBand="1"/>
        <w:tblCaption w:val="Approval Authority"/>
      </w:tblPr>
      <w:tblGrid>
        <w:gridCol w:w="2161"/>
        <w:gridCol w:w="7391"/>
      </w:tblGrid>
      <w:tr w:rsidR="00812D95" w:rsidRPr="006F4787" w14:paraId="33701E08" w14:textId="77777777" w:rsidTr="008E0CE4">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1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B0B4ED" w14:textId="77777777" w:rsidR="00812D95" w:rsidRPr="00360FE5" w:rsidRDefault="00812D95" w:rsidP="00360FE5">
            <w:pPr>
              <w:rPr>
                <w:b w:val="0"/>
              </w:rPr>
            </w:pPr>
            <w:r w:rsidRPr="00360FE5">
              <w:t>Approval Authority</w:t>
            </w:r>
          </w:p>
        </w:tc>
        <w:tc>
          <w:tcPr>
            <w:tcW w:w="386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19EB99" w14:textId="77777777" w:rsidR="00812D95" w:rsidRPr="00360FE5" w:rsidRDefault="00C54CF3" w:rsidP="00360FE5">
            <w:pPr>
              <w:cnfStyle w:val="100000000000" w:firstRow="1" w:lastRow="0" w:firstColumn="0" w:lastColumn="0" w:oddVBand="0" w:evenVBand="0" w:oddHBand="0" w:evenHBand="0" w:firstRowFirstColumn="0" w:firstRowLastColumn="0" w:lastRowFirstColumn="0" w:lastRowLastColumn="0"/>
              <w:rPr>
                <w:b w:val="0"/>
                <w:color w:val="808080" w:themeColor="background1" w:themeShade="80"/>
              </w:rPr>
            </w:pPr>
            <w:r>
              <w:rPr>
                <w:color w:val="808080" w:themeColor="background1" w:themeShade="80"/>
              </w:rPr>
              <w:t>Vice-President (Corporate Services)</w:t>
            </w:r>
          </w:p>
        </w:tc>
      </w:tr>
      <w:tr w:rsidR="00812D95" w:rsidRPr="006F4787" w14:paraId="3F034513"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6F3CDD63" w14:textId="77777777" w:rsidR="00812D95" w:rsidRPr="00360FE5" w:rsidRDefault="00812D95" w:rsidP="00360FE5">
            <w:pPr>
              <w:rPr>
                <w:b w:val="0"/>
              </w:rPr>
            </w:pPr>
            <w:r w:rsidRPr="00360FE5">
              <w:t>Responsible Officer</w:t>
            </w:r>
          </w:p>
        </w:tc>
        <w:tc>
          <w:tcPr>
            <w:tcW w:w="3869" w:type="pct"/>
          </w:tcPr>
          <w:p w14:paraId="0D061FEB" w14:textId="77777777" w:rsidR="00812D95" w:rsidRPr="00360FE5" w:rsidRDefault="00C54CF3"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Director, People and Culture</w:t>
            </w:r>
          </w:p>
        </w:tc>
      </w:tr>
      <w:tr w:rsidR="00812D95" w:rsidRPr="006F4787" w14:paraId="0152C7C6"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7B7DC769" w14:textId="77777777" w:rsidR="00812D95" w:rsidRPr="00360FE5" w:rsidRDefault="00812D95" w:rsidP="00360FE5">
            <w:pPr>
              <w:rPr>
                <w:b w:val="0"/>
              </w:rPr>
            </w:pPr>
            <w:r w:rsidRPr="00360FE5">
              <w:lastRenderedPageBreak/>
              <w:t>Approval Date</w:t>
            </w:r>
          </w:p>
        </w:tc>
        <w:tc>
          <w:tcPr>
            <w:tcW w:w="3869" w:type="pct"/>
          </w:tcPr>
          <w:p w14:paraId="2357FB5C" w14:textId="77777777" w:rsidR="00812D95" w:rsidRPr="00360FE5" w:rsidRDefault="00812D95"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60FE5">
              <w:rPr>
                <w:color w:val="808080" w:themeColor="background1" w:themeShade="80"/>
              </w:rPr>
              <w:t>To be completed by Policy &amp; Secretariat</w:t>
            </w:r>
          </w:p>
        </w:tc>
      </w:tr>
      <w:tr w:rsidR="00812D95" w:rsidRPr="006F4787" w14:paraId="348CDDFD"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5FC6B81E" w14:textId="77777777" w:rsidR="00812D95" w:rsidRPr="00360FE5" w:rsidRDefault="00812D95" w:rsidP="00360FE5">
            <w:pPr>
              <w:rPr>
                <w:b w:val="0"/>
              </w:rPr>
            </w:pPr>
            <w:r w:rsidRPr="00360FE5">
              <w:t>Effective Date</w:t>
            </w:r>
          </w:p>
        </w:tc>
        <w:tc>
          <w:tcPr>
            <w:tcW w:w="3869" w:type="pct"/>
          </w:tcPr>
          <w:p w14:paraId="659231C9" w14:textId="77777777" w:rsidR="00812D95" w:rsidRPr="00360FE5" w:rsidRDefault="00812D95"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60FE5">
              <w:rPr>
                <w:color w:val="808080" w:themeColor="background1" w:themeShade="80"/>
              </w:rPr>
              <w:t>To be completed by Policy &amp; Secretariat</w:t>
            </w:r>
          </w:p>
        </w:tc>
      </w:tr>
      <w:tr w:rsidR="00812D95" w:rsidRPr="006F4787" w14:paraId="61D1DA30"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1B2CF0F4" w14:textId="77777777" w:rsidR="00812D95" w:rsidRPr="00360FE5" w:rsidRDefault="00812D95" w:rsidP="00360FE5">
            <w:pPr>
              <w:rPr>
                <w:b w:val="0"/>
              </w:rPr>
            </w:pPr>
            <w:r w:rsidRPr="00360FE5">
              <w:t>Review Date*</w:t>
            </w:r>
          </w:p>
        </w:tc>
        <w:tc>
          <w:tcPr>
            <w:tcW w:w="3869" w:type="pct"/>
          </w:tcPr>
          <w:p w14:paraId="26248367" w14:textId="77777777" w:rsidR="00812D95" w:rsidRPr="00360FE5" w:rsidRDefault="000F327D"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60FE5">
              <w:rPr>
                <w:color w:val="808080" w:themeColor="background1" w:themeShade="80"/>
              </w:rPr>
              <w:t>To be completed by Policy &amp; Secretariat</w:t>
            </w:r>
          </w:p>
        </w:tc>
      </w:tr>
      <w:tr w:rsidR="00812D95" w:rsidRPr="006F4787" w14:paraId="19BACC78"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4AAC4020" w14:textId="77777777" w:rsidR="00812D95" w:rsidRPr="00360FE5" w:rsidRDefault="00812D95" w:rsidP="00360FE5">
            <w:pPr>
              <w:rPr>
                <w:b w:val="0"/>
              </w:rPr>
            </w:pPr>
            <w:r w:rsidRPr="00360FE5">
              <w:t>HPRM file number</w:t>
            </w:r>
          </w:p>
        </w:tc>
        <w:tc>
          <w:tcPr>
            <w:tcW w:w="3869" w:type="pct"/>
          </w:tcPr>
          <w:p w14:paraId="4D24D98D" w14:textId="77777777" w:rsidR="00812D95" w:rsidRPr="00360FE5" w:rsidRDefault="000F327D"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60FE5">
              <w:rPr>
                <w:color w:val="808080" w:themeColor="background1" w:themeShade="80"/>
              </w:rPr>
              <w:t>To be completed by Policy &amp; Secretariat</w:t>
            </w:r>
          </w:p>
        </w:tc>
      </w:tr>
      <w:tr w:rsidR="00812D95" w:rsidRPr="00360FE5" w14:paraId="53D9DEAF" w14:textId="77777777" w:rsidTr="008E0CE4">
        <w:tc>
          <w:tcPr>
            <w:cnfStyle w:val="001000000000" w:firstRow="0" w:lastRow="0" w:firstColumn="1" w:lastColumn="0" w:oddVBand="0" w:evenVBand="0" w:oddHBand="0" w:evenHBand="0" w:firstRowFirstColumn="0" w:firstRowLastColumn="0" w:lastRowFirstColumn="0" w:lastRowLastColumn="0"/>
            <w:tcW w:w="5000" w:type="pct"/>
            <w:gridSpan w:val="2"/>
          </w:tcPr>
          <w:p w14:paraId="2E42CDB2" w14:textId="77777777" w:rsidR="00812D95" w:rsidRPr="00360FE5" w:rsidRDefault="00812D95" w:rsidP="00360FE5">
            <w:r w:rsidRPr="00360FE5">
              <w:t>* Unless otherwise indicated, this procedure will still apply beyond the review date.</w:t>
            </w:r>
          </w:p>
        </w:tc>
      </w:tr>
    </w:tbl>
    <w:p w14:paraId="6840C22D" w14:textId="77777777" w:rsidR="000D6B9D" w:rsidRDefault="000D6B9D" w:rsidP="00360FE5"/>
    <w:p w14:paraId="17663A0D" w14:textId="77777777" w:rsidR="007C79B1" w:rsidRDefault="007C79B1" w:rsidP="00360FE5"/>
    <w:p w14:paraId="47CDC84F" w14:textId="77777777" w:rsidR="007C79B1" w:rsidRDefault="007C79B1" w:rsidP="00360FE5"/>
    <w:p w14:paraId="3C8A5265" w14:textId="77777777" w:rsidR="00812D95" w:rsidRPr="00360FE5" w:rsidRDefault="000D6B9D" w:rsidP="00360FE5">
      <w:pPr>
        <w:rPr>
          <w:sz w:val="18"/>
        </w:rPr>
      </w:pPr>
      <w:r w:rsidRPr="00360FE5">
        <w:rPr>
          <w:sz w:val="18"/>
        </w:rPr>
        <w:t xml:space="preserve">Printed versions of this document are not controlled. Please refer to the </w:t>
      </w:r>
      <w:r w:rsidR="001876C6" w:rsidRPr="00360FE5">
        <w:rPr>
          <w:sz w:val="18"/>
        </w:rPr>
        <w:t>Flinders</w:t>
      </w:r>
      <w:r w:rsidRPr="00360FE5">
        <w:rPr>
          <w:sz w:val="18"/>
        </w:rPr>
        <w:t xml:space="preserve"> Policy Library for the latest version.</w:t>
      </w:r>
    </w:p>
    <w:sectPr w:rsidR="00812D95" w:rsidRPr="00360FE5" w:rsidSect="002A55F1">
      <w:headerReference w:type="default" r:id="rId26"/>
      <w:footerReference w:type="default" r:id="rId27"/>
      <w:pgSz w:w="11906" w:h="16838" w:code="9"/>
      <w:pgMar w:top="1361"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BF88" w14:textId="77777777" w:rsidR="007213A1" w:rsidRPr="000D4EDE" w:rsidRDefault="007213A1" w:rsidP="00360FE5">
      <w:r>
        <w:separator/>
      </w:r>
    </w:p>
  </w:endnote>
  <w:endnote w:type="continuationSeparator" w:id="0">
    <w:p w14:paraId="09DA05E1" w14:textId="77777777" w:rsidR="007213A1" w:rsidRPr="000D4EDE" w:rsidRDefault="007213A1" w:rsidP="00360FE5">
      <w:r>
        <w:continuationSeparator/>
      </w:r>
    </w:p>
  </w:endnote>
  <w:endnote w:type="continuationNotice" w:id="1">
    <w:p w14:paraId="4D66580F" w14:textId="77777777" w:rsidR="007213A1" w:rsidRDefault="00721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F61E" w14:textId="77777777" w:rsidR="000810EE" w:rsidRDefault="000810EE" w:rsidP="000810EE">
    <w:pPr>
      <w:pStyle w:val="Cricos"/>
      <w:framePr w:wrap="around" w:x="6226" w:y="15811"/>
    </w:pPr>
    <w:r>
      <w:t>CRICOS No. 00114A</w:t>
    </w:r>
  </w:p>
  <w:p w14:paraId="5F0A011E" w14:textId="02FCDF80" w:rsidR="0075002D" w:rsidRPr="00AE07C7" w:rsidRDefault="001A4D88" w:rsidP="00360FE5">
    <w:pPr>
      <w:pStyle w:val="Footer"/>
      <w:rPr>
        <w:rFonts w:asciiTheme="minorHAnsi" w:hAnsiTheme="minorHAnsi" w:cstheme="minorHAnsi"/>
        <w:noProof/>
        <w:sz w:val="16"/>
        <w:szCs w:val="16"/>
      </w:rPr>
    </w:pPr>
    <w:r w:rsidRPr="001A4D88">
      <w:rPr>
        <w:noProof/>
      </w:rPr>
      <w:fldChar w:fldCharType="begin"/>
    </w:r>
    <w:r w:rsidRPr="001A4D88">
      <w:rPr>
        <w:noProof/>
      </w:rPr>
      <w:instrText xml:space="preserve"> PAGE   \* MERGEFORMAT </w:instrText>
    </w:r>
    <w:r w:rsidRPr="001A4D88">
      <w:rPr>
        <w:noProof/>
      </w:rPr>
      <w:fldChar w:fldCharType="separate"/>
    </w:r>
    <w:r w:rsidR="006D33DE">
      <w:rPr>
        <w:noProof/>
      </w:rPr>
      <w:t>4</w:t>
    </w:r>
    <w:r w:rsidRPr="001A4D88">
      <w:rPr>
        <w:noProof/>
      </w:rPr>
      <w:fldChar w:fldCharType="end"/>
    </w:r>
    <w:r w:rsidR="00AE07C7">
      <w:rPr>
        <w:noProof/>
      </w:rPr>
      <w:t xml:space="preserve"> </w:t>
    </w:r>
    <w:r w:rsidR="000810EE">
      <w:rPr>
        <w:noProof/>
      </w:rPr>
      <w:t xml:space="preserve"> </w:t>
    </w:r>
    <w:r w:rsidR="000810EE" w:rsidRPr="000810EE">
      <w:rPr>
        <w:rFonts w:asciiTheme="minorHAnsi" w:hAnsiTheme="minorHAnsi" w:cstheme="minorHAnsi"/>
        <w:b w:val="0"/>
        <w:bCs/>
        <w:noProof/>
        <w:sz w:val="16"/>
        <w:szCs w:val="16"/>
      </w:rPr>
      <w:fldChar w:fldCharType="begin"/>
    </w:r>
    <w:r w:rsidR="000810EE" w:rsidRPr="000810EE">
      <w:rPr>
        <w:rFonts w:asciiTheme="minorHAnsi" w:hAnsiTheme="minorHAnsi" w:cstheme="minorHAnsi"/>
        <w:b w:val="0"/>
        <w:bCs/>
        <w:noProof/>
        <w:sz w:val="16"/>
        <w:szCs w:val="16"/>
      </w:rPr>
      <w:instrText xml:space="preserve"> FILENAME \* MERGEFORMAT </w:instrText>
    </w:r>
    <w:r w:rsidR="000810EE" w:rsidRPr="000810EE">
      <w:rPr>
        <w:rFonts w:asciiTheme="minorHAnsi" w:hAnsiTheme="minorHAnsi" w:cstheme="minorHAnsi"/>
        <w:b w:val="0"/>
        <w:bCs/>
        <w:noProof/>
        <w:sz w:val="16"/>
        <w:szCs w:val="16"/>
      </w:rPr>
      <w:fldChar w:fldCharType="separate"/>
    </w:r>
    <w:r w:rsidR="00295BA1">
      <w:rPr>
        <w:rFonts w:asciiTheme="minorHAnsi" w:hAnsiTheme="minorHAnsi" w:cstheme="minorHAnsi"/>
        <w:b w:val="0"/>
        <w:bCs/>
        <w:noProof/>
        <w:sz w:val="16"/>
        <w:szCs w:val="16"/>
      </w:rPr>
      <w:t xml:space="preserve">Alc_drug procedures_draft </w:t>
    </w:r>
    <w:r w:rsidR="00EB5592">
      <w:rPr>
        <w:rFonts w:asciiTheme="minorHAnsi" w:hAnsiTheme="minorHAnsi" w:cstheme="minorHAnsi"/>
        <w:b w:val="0"/>
        <w:bCs/>
        <w:noProof/>
        <w:sz w:val="16"/>
        <w:szCs w:val="16"/>
      </w:rPr>
      <w:t>2</w:t>
    </w:r>
    <w:r w:rsidR="00A47FAF">
      <w:rPr>
        <w:rFonts w:asciiTheme="minorHAnsi" w:hAnsiTheme="minorHAnsi" w:cstheme="minorHAnsi"/>
        <w:b w:val="0"/>
        <w:bCs/>
        <w:noProof/>
        <w:sz w:val="16"/>
        <w:szCs w:val="16"/>
      </w:rPr>
      <w:t>.0 March 2024</w:t>
    </w:r>
    <w:r w:rsidR="000810EE" w:rsidRPr="000810EE">
      <w:rPr>
        <w:rFonts w:asciiTheme="minorHAnsi" w:hAnsiTheme="minorHAnsi" w:cstheme="minorHAnsi"/>
        <w:b w:val="0"/>
        <w:bCs/>
        <w:noProof/>
        <w:sz w:val="16"/>
        <w:szCs w:val="16"/>
      </w:rPr>
      <w:fldChar w:fldCharType="end"/>
    </w:r>
    <w:r w:rsidR="00AE07C7" w:rsidRPr="00AE07C7">
      <w:rPr>
        <w:rFonts w:asciiTheme="minorHAnsi" w:hAnsiTheme="minorHAnsi" w:cstheme="minorHAnsi"/>
        <w:noProof/>
        <w:sz w:val="16"/>
        <w:szCs w:val="16"/>
      </w:rPr>
      <w:fldChar w:fldCharType="begin"/>
    </w:r>
    <w:r w:rsidR="00AE07C7" w:rsidRPr="00AE07C7">
      <w:rPr>
        <w:rFonts w:asciiTheme="minorHAnsi" w:hAnsiTheme="minorHAnsi" w:cstheme="minorHAnsi"/>
        <w:noProof/>
        <w:sz w:val="16"/>
        <w:szCs w:val="16"/>
      </w:rPr>
      <w:instrText xml:space="preserve"> FILENAME \* MERGEFORMAT </w:instrText>
    </w:r>
    <w:r w:rsidR="00AE07C7" w:rsidRPr="00AE07C7">
      <w:rPr>
        <w:rFonts w:asciiTheme="minorHAnsi" w:hAnsiTheme="minorHAnsi" w:cstheme="minorHAnsi"/>
        <w:noProof/>
        <w:sz w:val="16"/>
        <w:szCs w:val="16"/>
      </w:rPr>
      <w:fldChar w:fldCharType="end"/>
    </w:r>
    <w:r w:rsidR="0075002D" w:rsidRPr="00AE07C7">
      <w:rPr>
        <w:rFonts w:asciiTheme="minorHAnsi" w:hAnsiTheme="minorHAnsi" w:cstheme="minorHAnsi"/>
        <w:noProof/>
        <w:sz w:val="16"/>
        <w:szCs w:val="16"/>
        <w:lang w:eastAsia="en-AU"/>
      </w:rPr>
      <w:drawing>
        <wp:anchor distT="0" distB="0" distL="114300" distR="114300" simplePos="0" relativeHeight="251667456" behindDoc="1" locked="0" layoutInCell="1" allowOverlap="1" wp14:anchorId="419C48AE" wp14:editId="239D0FBB">
          <wp:simplePos x="0" y="0"/>
          <wp:positionH relativeFrom="margin">
            <wp:posOffset>4695897</wp:posOffset>
          </wp:positionH>
          <wp:positionV relativeFrom="page">
            <wp:posOffset>10023894</wp:posOffset>
          </wp:positionV>
          <wp:extent cx="1371600" cy="672465"/>
          <wp:effectExtent l="0" t="0" r="0" b="0"/>
          <wp:wrapNone/>
          <wp:docPr id="1" name="Picture 1" descr="flinders.edu.au" title="flinders.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inders-Footer.jpg"/>
                  <pic:cNvPicPr/>
                </pic:nvPicPr>
                <pic:blipFill rotWithShape="1">
                  <a:blip r:embed="rId1">
                    <a:extLst>
                      <a:ext uri="{28A0092B-C50C-407E-A947-70E740481C1C}">
                        <a14:useLocalDpi xmlns:a14="http://schemas.microsoft.com/office/drawing/2010/main" val="0"/>
                      </a:ext>
                    </a:extLst>
                  </a:blip>
                  <a:srcRect r="28501"/>
                  <a:stretch/>
                </pic:blipFill>
                <pic:spPr bwMode="auto">
                  <a:xfrm>
                    <a:off x="0" y="0"/>
                    <a:ext cx="1371600" cy="67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494A" w14:textId="77777777" w:rsidR="007213A1" w:rsidRPr="000D4EDE" w:rsidRDefault="007213A1" w:rsidP="00360FE5">
      <w:r>
        <w:separator/>
      </w:r>
    </w:p>
  </w:footnote>
  <w:footnote w:type="continuationSeparator" w:id="0">
    <w:p w14:paraId="51928641" w14:textId="77777777" w:rsidR="007213A1" w:rsidRPr="000D4EDE" w:rsidRDefault="007213A1" w:rsidP="00360FE5">
      <w:r>
        <w:continuationSeparator/>
      </w:r>
    </w:p>
  </w:footnote>
  <w:footnote w:type="continuationNotice" w:id="1">
    <w:p w14:paraId="0034BF20" w14:textId="77777777" w:rsidR="007213A1" w:rsidRDefault="007213A1">
      <w:pPr>
        <w:spacing w:after="0" w:line="240" w:lineRule="auto"/>
      </w:pPr>
    </w:p>
  </w:footnote>
  <w:footnote w:id="2">
    <w:p w14:paraId="5B714E93" w14:textId="53A0F93A" w:rsidR="4B498593" w:rsidRDefault="4B498593" w:rsidP="00FD5F1B">
      <w:pPr>
        <w:pStyle w:val="FootnoteText"/>
      </w:pPr>
      <w:r w:rsidRPr="4B498593">
        <w:rPr>
          <w:rStyle w:val="FootnoteReference"/>
        </w:rPr>
        <w:footnoteRef/>
      </w:r>
      <w:r>
        <w:t xml:space="preserve"> Note: training requirements for </w:t>
      </w:r>
      <w:r w:rsidR="00E278B8">
        <w:t>persons</w:t>
      </w:r>
      <w:r>
        <w:t xml:space="preserve"> </w:t>
      </w:r>
      <w:r w:rsidR="00EB5592">
        <w:t xml:space="preserve">performing a </w:t>
      </w:r>
      <w:r>
        <w:t xml:space="preserve">serving </w:t>
      </w:r>
      <w:r w:rsidR="00EB5592">
        <w:t xml:space="preserve">function of </w:t>
      </w:r>
      <w:r>
        <w:t xml:space="preserve">alcohol at events depend on the class of the </w:t>
      </w:r>
      <w:r w:rsidR="006E03F9">
        <w:t>short-term</w:t>
      </w:r>
      <w:r>
        <w:t xml:space="preserve"> licence, as per government requirements</w:t>
      </w:r>
      <w:r w:rsidR="00EB55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05C6" w14:textId="77777777" w:rsidR="00904B3A" w:rsidRPr="00AE07C7" w:rsidRDefault="00904B3A" w:rsidP="00360FE5">
    <w:pPr>
      <w:pStyle w:val="Header"/>
      <w:rPr>
        <w:rFonts w:asciiTheme="minorHAnsi" w:hAnsiTheme="minorHAnsi" w:cstheme="minorHAnsi"/>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C934425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009235D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BC0A7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34B6215"/>
    <w:multiLevelType w:val="multilevel"/>
    <w:tmpl w:val="09CE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91B63"/>
    <w:multiLevelType w:val="multilevel"/>
    <w:tmpl w:val="287EE1B8"/>
    <w:lvl w:ilvl="0">
      <w:start w:val="1"/>
      <w:numFmt w:val="lowerLetter"/>
      <w:pStyle w:val="ListNumber"/>
      <w:lvlText w:val="%1."/>
      <w:lvlJc w:val="left"/>
      <w:pPr>
        <w:tabs>
          <w:tab w:val="num" w:pos="0"/>
        </w:tabs>
        <w:ind w:left="227" w:hanging="227"/>
      </w:pPr>
      <w:rPr>
        <w:rFonts w:hint="default"/>
        <w:b w:val="0"/>
      </w:rPr>
    </w:lvl>
    <w:lvl w:ilvl="1">
      <w:start w:val="1"/>
      <w:numFmt w:val="lowerRoman"/>
      <w:pStyle w:val="ListNumber2"/>
      <w:lvlText w:val="%2."/>
      <w:lvlJc w:val="left"/>
      <w:pPr>
        <w:ind w:left="567" w:hanging="340"/>
      </w:pPr>
      <w:rPr>
        <w:rFonts w:hint="default"/>
      </w:rPr>
    </w:lvl>
    <w:lvl w:ilvl="2">
      <w:start w:val="1"/>
      <w:numFmt w:val="upperLetter"/>
      <w:pStyle w:val="ListNumber3"/>
      <w:lvlText w:val="%3."/>
      <w:lvlJc w:val="left"/>
      <w:pPr>
        <w:ind w:left="794" w:hanging="227"/>
      </w:pPr>
      <w:rPr>
        <w:rFonts w:hint="default"/>
      </w:rPr>
    </w:lvl>
    <w:lvl w:ilvl="3">
      <w:start w:val="1"/>
      <w:numFmt w:val="lowerLetter"/>
      <w:lvlText w:val="%4)"/>
      <w:lvlJc w:val="left"/>
      <w:pPr>
        <w:ind w:left="1933" w:firstLine="0"/>
      </w:pPr>
      <w:rPr>
        <w:rFonts w:hint="default"/>
      </w:rPr>
    </w:lvl>
    <w:lvl w:ilvl="4">
      <w:start w:val="1"/>
      <w:numFmt w:val="decimal"/>
      <w:lvlText w:val="(%5)"/>
      <w:lvlJc w:val="left"/>
      <w:pPr>
        <w:ind w:left="2653" w:firstLine="0"/>
      </w:pPr>
      <w:rPr>
        <w:rFonts w:hint="default"/>
      </w:rPr>
    </w:lvl>
    <w:lvl w:ilvl="5">
      <w:start w:val="1"/>
      <w:numFmt w:val="lowerLetter"/>
      <w:lvlText w:val="(%6)"/>
      <w:lvlJc w:val="left"/>
      <w:pPr>
        <w:ind w:left="3373" w:firstLine="0"/>
      </w:pPr>
      <w:rPr>
        <w:rFonts w:hint="default"/>
      </w:rPr>
    </w:lvl>
    <w:lvl w:ilvl="6">
      <w:start w:val="1"/>
      <w:numFmt w:val="lowerRoman"/>
      <w:lvlText w:val="(%7)"/>
      <w:lvlJc w:val="left"/>
      <w:pPr>
        <w:ind w:left="4093" w:firstLine="0"/>
      </w:pPr>
      <w:rPr>
        <w:rFonts w:hint="default"/>
      </w:rPr>
    </w:lvl>
    <w:lvl w:ilvl="7">
      <w:start w:val="1"/>
      <w:numFmt w:val="lowerLetter"/>
      <w:lvlText w:val="(%8)"/>
      <w:lvlJc w:val="left"/>
      <w:pPr>
        <w:ind w:left="4813" w:firstLine="0"/>
      </w:pPr>
      <w:rPr>
        <w:rFonts w:hint="default"/>
      </w:rPr>
    </w:lvl>
    <w:lvl w:ilvl="8">
      <w:start w:val="1"/>
      <w:numFmt w:val="lowerRoman"/>
      <w:lvlText w:val="(%9)"/>
      <w:lvlJc w:val="left"/>
      <w:pPr>
        <w:ind w:left="5533" w:firstLine="0"/>
      </w:pPr>
      <w:rPr>
        <w:rFonts w:hint="default"/>
      </w:rPr>
    </w:lvl>
  </w:abstractNum>
  <w:abstractNum w:abstractNumId="8" w15:restartNumberingAfterBreak="0">
    <w:nsid w:val="1BBC2637"/>
    <w:multiLevelType w:val="multilevel"/>
    <w:tmpl w:val="B02CFA84"/>
    <w:lvl w:ilvl="0">
      <w:start w:val="1"/>
      <w:numFmt w:val="lowerLetter"/>
      <w:lvlText w:val="%1."/>
      <w:lvlJc w:val="left"/>
      <w:pPr>
        <w:tabs>
          <w:tab w:val="num" w:pos="0"/>
        </w:tabs>
        <w:ind w:left="227" w:hanging="227"/>
      </w:pPr>
      <w:rPr>
        <w:rFonts w:hint="default"/>
        <w:b w:val="0"/>
      </w:rPr>
    </w:lvl>
    <w:lvl w:ilvl="1">
      <w:start w:val="1"/>
      <w:numFmt w:val="lowerLetter"/>
      <w:lvlText w:val="%2."/>
      <w:lvlJc w:val="left"/>
      <w:pPr>
        <w:ind w:left="567" w:hanging="340"/>
      </w:pPr>
      <w:rPr>
        <w:rFonts w:hint="default"/>
      </w:rPr>
    </w:lvl>
    <w:lvl w:ilvl="2">
      <w:start w:val="1"/>
      <w:numFmt w:val="upperLetter"/>
      <w:lvlText w:val="%3."/>
      <w:lvlJc w:val="left"/>
      <w:pPr>
        <w:ind w:left="794" w:hanging="227"/>
      </w:pPr>
      <w:rPr>
        <w:rFonts w:hint="default"/>
      </w:rPr>
    </w:lvl>
    <w:lvl w:ilvl="3">
      <w:start w:val="1"/>
      <w:numFmt w:val="lowerLetter"/>
      <w:lvlText w:val="%4)"/>
      <w:lvlJc w:val="left"/>
      <w:pPr>
        <w:ind w:left="1933" w:firstLine="0"/>
      </w:pPr>
      <w:rPr>
        <w:rFonts w:hint="default"/>
      </w:rPr>
    </w:lvl>
    <w:lvl w:ilvl="4">
      <w:start w:val="1"/>
      <w:numFmt w:val="decimal"/>
      <w:lvlText w:val="(%5)"/>
      <w:lvlJc w:val="left"/>
      <w:pPr>
        <w:ind w:left="2653" w:firstLine="0"/>
      </w:pPr>
      <w:rPr>
        <w:rFonts w:hint="default"/>
      </w:rPr>
    </w:lvl>
    <w:lvl w:ilvl="5">
      <w:start w:val="1"/>
      <w:numFmt w:val="lowerLetter"/>
      <w:lvlText w:val="(%6)"/>
      <w:lvlJc w:val="left"/>
      <w:pPr>
        <w:ind w:left="3373" w:firstLine="0"/>
      </w:pPr>
      <w:rPr>
        <w:rFonts w:hint="default"/>
      </w:rPr>
    </w:lvl>
    <w:lvl w:ilvl="6">
      <w:start w:val="1"/>
      <w:numFmt w:val="lowerRoman"/>
      <w:lvlText w:val="(%7)"/>
      <w:lvlJc w:val="left"/>
      <w:pPr>
        <w:ind w:left="4093" w:firstLine="0"/>
      </w:pPr>
      <w:rPr>
        <w:rFonts w:hint="default"/>
      </w:rPr>
    </w:lvl>
    <w:lvl w:ilvl="7">
      <w:start w:val="1"/>
      <w:numFmt w:val="lowerLetter"/>
      <w:lvlText w:val="(%8)"/>
      <w:lvlJc w:val="left"/>
      <w:pPr>
        <w:ind w:left="4813" w:firstLine="0"/>
      </w:pPr>
      <w:rPr>
        <w:rFonts w:hint="default"/>
      </w:rPr>
    </w:lvl>
    <w:lvl w:ilvl="8">
      <w:start w:val="1"/>
      <w:numFmt w:val="lowerRoman"/>
      <w:lvlText w:val="(%9)"/>
      <w:lvlJc w:val="left"/>
      <w:pPr>
        <w:ind w:left="5533" w:firstLine="0"/>
      </w:pPr>
      <w:rPr>
        <w:rFonts w:hint="default"/>
      </w:rPr>
    </w:lvl>
  </w:abstractNum>
  <w:abstractNum w:abstractNumId="9"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34D407A"/>
    <w:multiLevelType w:val="multilevel"/>
    <w:tmpl w:val="153CF00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F616DA"/>
    <w:multiLevelType w:val="hybridMultilevel"/>
    <w:tmpl w:val="D2386FEC"/>
    <w:lvl w:ilvl="0" w:tplc="341EE9EC">
      <w:start w:val="1"/>
      <w:numFmt w:val="bullet"/>
      <w:lvlText w:val=""/>
      <w:lvlJc w:val="left"/>
      <w:pPr>
        <w:ind w:left="720" w:hanging="360"/>
      </w:pPr>
      <w:rPr>
        <w:rFonts w:ascii="Symbol" w:hAnsi="Symbol" w:hint="default"/>
      </w:rPr>
    </w:lvl>
    <w:lvl w:ilvl="1" w:tplc="BED6901E">
      <w:start w:val="1"/>
      <w:numFmt w:val="bullet"/>
      <w:lvlText w:val="o"/>
      <w:lvlJc w:val="left"/>
      <w:pPr>
        <w:ind w:left="1440" w:hanging="360"/>
      </w:pPr>
      <w:rPr>
        <w:rFonts w:ascii="Courier New" w:hAnsi="Courier New" w:hint="default"/>
      </w:rPr>
    </w:lvl>
    <w:lvl w:ilvl="2" w:tplc="596E47E8">
      <w:start w:val="1"/>
      <w:numFmt w:val="bullet"/>
      <w:lvlText w:val=""/>
      <w:lvlJc w:val="left"/>
      <w:pPr>
        <w:ind w:left="2160" w:hanging="360"/>
      </w:pPr>
      <w:rPr>
        <w:rFonts w:ascii="Wingdings" w:hAnsi="Wingdings" w:hint="default"/>
      </w:rPr>
    </w:lvl>
    <w:lvl w:ilvl="3" w:tplc="FAE8246C">
      <w:start w:val="1"/>
      <w:numFmt w:val="bullet"/>
      <w:lvlText w:val=""/>
      <w:lvlJc w:val="left"/>
      <w:pPr>
        <w:ind w:left="2880" w:hanging="360"/>
      </w:pPr>
      <w:rPr>
        <w:rFonts w:ascii="Symbol" w:hAnsi="Symbol" w:hint="default"/>
      </w:rPr>
    </w:lvl>
    <w:lvl w:ilvl="4" w:tplc="C33EA138">
      <w:start w:val="1"/>
      <w:numFmt w:val="bullet"/>
      <w:lvlText w:val="o"/>
      <w:lvlJc w:val="left"/>
      <w:pPr>
        <w:ind w:left="3600" w:hanging="360"/>
      </w:pPr>
      <w:rPr>
        <w:rFonts w:ascii="Courier New" w:hAnsi="Courier New" w:hint="default"/>
      </w:rPr>
    </w:lvl>
    <w:lvl w:ilvl="5" w:tplc="542C8B4E">
      <w:start w:val="1"/>
      <w:numFmt w:val="bullet"/>
      <w:lvlText w:val=""/>
      <w:lvlJc w:val="left"/>
      <w:pPr>
        <w:ind w:left="4320" w:hanging="360"/>
      </w:pPr>
      <w:rPr>
        <w:rFonts w:ascii="Wingdings" w:hAnsi="Wingdings" w:hint="default"/>
      </w:rPr>
    </w:lvl>
    <w:lvl w:ilvl="6" w:tplc="98603C8C">
      <w:start w:val="1"/>
      <w:numFmt w:val="bullet"/>
      <w:lvlText w:val=""/>
      <w:lvlJc w:val="left"/>
      <w:pPr>
        <w:ind w:left="5040" w:hanging="360"/>
      </w:pPr>
      <w:rPr>
        <w:rFonts w:ascii="Symbol" w:hAnsi="Symbol" w:hint="default"/>
      </w:rPr>
    </w:lvl>
    <w:lvl w:ilvl="7" w:tplc="461C054A">
      <w:start w:val="1"/>
      <w:numFmt w:val="bullet"/>
      <w:lvlText w:val="o"/>
      <w:lvlJc w:val="left"/>
      <w:pPr>
        <w:ind w:left="5760" w:hanging="360"/>
      </w:pPr>
      <w:rPr>
        <w:rFonts w:ascii="Courier New" w:hAnsi="Courier New" w:hint="default"/>
      </w:rPr>
    </w:lvl>
    <w:lvl w:ilvl="8" w:tplc="22AA5DB0">
      <w:start w:val="1"/>
      <w:numFmt w:val="bullet"/>
      <w:lvlText w:val=""/>
      <w:lvlJc w:val="left"/>
      <w:pPr>
        <w:ind w:left="6480" w:hanging="360"/>
      </w:pPr>
      <w:rPr>
        <w:rFonts w:ascii="Wingdings" w:hAnsi="Wingdings" w:hint="default"/>
      </w:rPr>
    </w:lvl>
  </w:abstractNum>
  <w:abstractNum w:abstractNumId="13" w15:restartNumberingAfterBreak="0">
    <w:nsid w:val="43F148C1"/>
    <w:multiLevelType w:val="multilevel"/>
    <w:tmpl w:val="431CFD06"/>
    <w:lvl w:ilvl="0">
      <w:start w:val="1"/>
      <w:numFmt w:val="bullet"/>
      <w:pStyle w:val="ListBullet"/>
      <w:lvlText w:val=""/>
      <w:lvlJc w:val="left"/>
      <w:pPr>
        <w:tabs>
          <w:tab w:val="num" w:pos="479"/>
        </w:tabs>
        <w:ind w:left="479" w:hanging="241"/>
      </w:pPr>
      <w:rPr>
        <w:rFonts w:ascii="Symbol" w:hAnsi="Symbol" w:hint="default"/>
        <w:color w:val="000000" w:themeColor="text1"/>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pStyle w:val="ListBullet3"/>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14" w15:restartNumberingAfterBreak="0">
    <w:nsid w:val="471418CD"/>
    <w:multiLevelType w:val="multilevel"/>
    <w:tmpl w:val="2522E91E"/>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0445F4"/>
    <w:multiLevelType w:val="multilevel"/>
    <w:tmpl w:val="F7E0ED0A"/>
    <w:styleLink w:val="Lists"/>
    <w:lvl w:ilvl="0">
      <w:start w:val="1"/>
      <w:numFmt w:val="none"/>
      <w:suff w:val="nothing"/>
      <w:lvlText w:val="%1"/>
      <w:lvlJc w:val="left"/>
      <w:pPr>
        <w:ind w:left="0" w:firstLine="0"/>
      </w:pPr>
      <w:rPr>
        <w:rFonts w:hint="default"/>
      </w:rPr>
    </w:lvl>
    <w:lvl w:ilvl="1">
      <w:start w:val="1"/>
      <w:numFmt w:val="lowerLetter"/>
      <w:lvlText w:val="%2."/>
      <w:lvlJc w:val="left"/>
      <w:pPr>
        <w:tabs>
          <w:tab w:val="num" w:pos="238"/>
        </w:tabs>
        <w:ind w:left="454" w:hanging="227"/>
      </w:pPr>
      <w:rPr>
        <w:rFonts w:hint="default"/>
      </w:rPr>
    </w:lvl>
    <w:lvl w:ilvl="2">
      <w:start w:val="1"/>
      <w:numFmt w:val="lowerRoman"/>
      <w:lvlText w:val="%3."/>
      <w:lvlJc w:val="left"/>
      <w:pPr>
        <w:tabs>
          <w:tab w:val="num" w:pos="476"/>
        </w:tabs>
        <w:ind w:left="794" w:hanging="340"/>
      </w:pPr>
      <w:rPr>
        <w:rFonts w:hint="default"/>
      </w:rPr>
    </w:lvl>
    <w:lvl w:ilvl="3">
      <w:start w:val="1"/>
      <w:numFmt w:val="upperLetter"/>
      <w:lvlText w:val="%4."/>
      <w:lvlJc w:val="left"/>
      <w:pPr>
        <w:ind w:left="1021" w:hanging="227"/>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D7D6826"/>
    <w:multiLevelType w:val="hybridMultilevel"/>
    <w:tmpl w:val="A70E5F18"/>
    <w:lvl w:ilvl="0" w:tplc="0C090019">
      <w:start w:val="1"/>
      <w:numFmt w:val="lowerLetter"/>
      <w:lvlText w:val="%1."/>
      <w:lvlJc w:val="left"/>
      <w:pPr>
        <w:ind w:left="587" w:hanging="360"/>
      </w:p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7"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5AEA1C2A"/>
    <w:multiLevelType w:val="hybridMultilevel"/>
    <w:tmpl w:val="3B56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E66402"/>
    <w:multiLevelType w:val="multilevel"/>
    <w:tmpl w:val="B45495FE"/>
    <w:lvl w:ilvl="0">
      <w:start w:val="1"/>
      <w:numFmt w:val="bullet"/>
      <w:lvlText w:val=""/>
      <w:lvlJc w:val="left"/>
      <w:pPr>
        <w:tabs>
          <w:tab w:val="num" w:pos="0"/>
        </w:tabs>
        <w:ind w:left="227" w:hanging="227"/>
      </w:pPr>
      <w:rPr>
        <w:rFonts w:ascii="Symbol" w:hAnsi="Symbol" w:hint="default"/>
        <w:b w:val="0"/>
      </w:rPr>
    </w:lvl>
    <w:lvl w:ilvl="1">
      <w:start w:val="1"/>
      <w:numFmt w:val="lowerRoman"/>
      <w:lvlText w:val="%2."/>
      <w:lvlJc w:val="left"/>
      <w:pPr>
        <w:ind w:left="567" w:hanging="340"/>
      </w:pPr>
      <w:rPr>
        <w:rFonts w:hint="default"/>
      </w:rPr>
    </w:lvl>
    <w:lvl w:ilvl="2">
      <w:start w:val="1"/>
      <w:numFmt w:val="upperLetter"/>
      <w:lvlText w:val="%3."/>
      <w:lvlJc w:val="left"/>
      <w:pPr>
        <w:ind w:left="794" w:hanging="227"/>
      </w:pPr>
      <w:rPr>
        <w:rFonts w:hint="default"/>
      </w:rPr>
    </w:lvl>
    <w:lvl w:ilvl="3">
      <w:start w:val="1"/>
      <w:numFmt w:val="lowerLetter"/>
      <w:lvlText w:val="%4)"/>
      <w:lvlJc w:val="left"/>
      <w:pPr>
        <w:ind w:left="1933" w:firstLine="0"/>
      </w:pPr>
      <w:rPr>
        <w:rFonts w:hint="default"/>
      </w:rPr>
    </w:lvl>
    <w:lvl w:ilvl="4">
      <w:start w:val="1"/>
      <w:numFmt w:val="decimal"/>
      <w:lvlText w:val="(%5)"/>
      <w:lvlJc w:val="left"/>
      <w:pPr>
        <w:ind w:left="2653" w:firstLine="0"/>
      </w:pPr>
      <w:rPr>
        <w:rFonts w:hint="default"/>
      </w:rPr>
    </w:lvl>
    <w:lvl w:ilvl="5">
      <w:start w:val="1"/>
      <w:numFmt w:val="lowerLetter"/>
      <w:lvlText w:val="(%6)"/>
      <w:lvlJc w:val="left"/>
      <w:pPr>
        <w:ind w:left="3373" w:firstLine="0"/>
      </w:pPr>
      <w:rPr>
        <w:rFonts w:hint="default"/>
      </w:rPr>
    </w:lvl>
    <w:lvl w:ilvl="6">
      <w:start w:val="1"/>
      <w:numFmt w:val="lowerRoman"/>
      <w:lvlText w:val="(%7)"/>
      <w:lvlJc w:val="left"/>
      <w:pPr>
        <w:ind w:left="4093" w:firstLine="0"/>
      </w:pPr>
      <w:rPr>
        <w:rFonts w:hint="default"/>
      </w:rPr>
    </w:lvl>
    <w:lvl w:ilvl="7">
      <w:start w:val="1"/>
      <w:numFmt w:val="lowerLetter"/>
      <w:lvlText w:val="(%8)"/>
      <w:lvlJc w:val="left"/>
      <w:pPr>
        <w:ind w:left="4813" w:firstLine="0"/>
      </w:pPr>
      <w:rPr>
        <w:rFonts w:hint="default"/>
      </w:rPr>
    </w:lvl>
    <w:lvl w:ilvl="8">
      <w:start w:val="1"/>
      <w:numFmt w:val="lowerRoman"/>
      <w:lvlText w:val="(%9)"/>
      <w:lvlJc w:val="left"/>
      <w:pPr>
        <w:ind w:left="5533" w:firstLine="0"/>
      </w:pPr>
      <w:rPr>
        <w:rFonts w:hint="default"/>
      </w:rPr>
    </w:lvl>
  </w:abstractNum>
  <w:num w:numId="1" w16cid:durableId="562178812">
    <w:abstractNumId w:val="12"/>
  </w:num>
  <w:num w:numId="2" w16cid:durableId="1729263631">
    <w:abstractNumId w:val="15"/>
  </w:num>
  <w:num w:numId="3" w16cid:durableId="616256242">
    <w:abstractNumId w:val="17"/>
  </w:num>
  <w:num w:numId="4" w16cid:durableId="1223252812">
    <w:abstractNumId w:val="2"/>
  </w:num>
  <w:num w:numId="5" w16cid:durableId="1021585339">
    <w:abstractNumId w:val="0"/>
  </w:num>
  <w:num w:numId="6" w16cid:durableId="82190540">
    <w:abstractNumId w:val="10"/>
  </w:num>
  <w:num w:numId="7" w16cid:durableId="1143503429">
    <w:abstractNumId w:val="13"/>
  </w:num>
  <w:num w:numId="8" w16cid:durableId="324751457">
    <w:abstractNumId w:val="9"/>
  </w:num>
  <w:num w:numId="9" w16cid:durableId="707532447">
    <w:abstractNumId w:val="5"/>
  </w:num>
  <w:num w:numId="10" w16cid:durableId="230653296">
    <w:abstractNumId w:val="7"/>
  </w:num>
  <w:num w:numId="11" w16cid:durableId="2132555454">
    <w:abstractNumId w:val="14"/>
  </w:num>
  <w:num w:numId="12" w16cid:durableId="893263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2163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5181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645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1088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400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46078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7162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8218575">
    <w:abstractNumId w:val="1"/>
  </w:num>
  <w:num w:numId="21" w16cid:durableId="157498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7857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6611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8848854">
    <w:abstractNumId w:val="6"/>
  </w:num>
  <w:num w:numId="25" w16cid:durableId="926310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2082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1966">
    <w:abstractNumId w:val="7"/>
  </w:num>
  <w:num w:numId="28" w16cid:durableId="1200127140">
    <w:abstractNumId w:val="7"/>
  </w:num>
  <w:num w:numId="29" w16cid:durableId="1092160704">
    <w:abstractNumId w:val="18"/>
  </w:num>
  <w:num w:numId="30" w16cid:durableId="412895576">
    <w:abstractNumId w:val="16"/>
  </w:num>
  <w:num w:numId="31" w16cid:durableId="18005100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7213664">
    <w:abstractNumId w:val="19"/>
  </w:num>
  <w:num w:numId="33" w16cid:durableId="545722364">
    <w:abstractNumId w:val="8"/>
  </w:num>
  <w:num w:numId="34" w16cid:durableId="467361575">
    <w:abstractNumId w:val="11"/>
  </w:num>
  <w:num w:numId="35" w16cid:durableId="984627930">
    <w:abstractNumId w:val="3"/>
  </w:num>
  <w:num w:numId="36" w16cid:durableId="1501966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5202750">
    <w:abstractNumId w:val="1"/>
  </w:num>
  <w:num w:numId="38" w16cid:durableId="707023933">
    <w:abstractNumId w:val="4"/>
  </w:num>
  <w:num w:numId="39" w16cid:durableId="919798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0530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Procedure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5D98"/>
    <w:rsid w:val="00011C96"/>
    <w:rsid w:val="0001263C"/>
    <w:rsid w:val="000141B9"/>
    <w:rsid w:val="0002289A"/>
    <w:rsid w:val="00026A3A"/>
    <w:rsid w:val="00027537"/>
    <w:rsid w:val="000335FA"/>
    <w:rsid w:val="00034A19"/>
    <w:rsid w:val="00036F9E"/>
    <w:rsid w:val="000413B3"/>
    <w:rsid w:val="00047005"/>
    <w:rsid w:val="0004719D"/>
    <w:rsid w:val="00055277"/>
    <w:rsid w:val="00057B71"/>
    <w:rsid w:val="00061A39"/>
    <w:rsid w:val="000702C2"/>
    <w:rsid w:val="0007202C"/>
    <w:rsid w:val="0007319C"/>
    <w:rsid w:val="000732AA"/>
    <w:rsid w:val="000733F2"/>
    <w:rsid w:val="00075A71"/>
    <w:rsid w:val="000763DD"/>
    <w:rsid w:val="000767DD"/>
    <w:rsid w:val="000810EE"/>
    <w:rsid w:val="0008448A"/>
    <w:rsid w:val="00084F8B"/>
    <w:rsid w:val="000853A1"/>
    <w:rsid w:val="00086D07"/>
    <w:rsid w:val="00086F71"/>
    <w:rsid w:val="00092AEB"/>
    <w:rsid w:val="00093915"/>
    <w:rsid w:val="000939F5"/>
    <w:rsid w:val="00094104"/>
    <w:rsid w:val="000949AD"/>
    <w:rsid w:val="00095109"/>
    <w:rsid w:val="00095372"/>
    <w:rsid w:val="0009591D"/>
    <w:rsid w:val="00096B0F"/>
    <w:rsid w:val="000A00EC"/>
    <w:rsid w:val="000A1765"/>
    <w:rsid w:val="000A262F"/>
    <w:rsid w:val="000A490E"/>
    <w:rsid w:val="000A5989"/>
    <w:rsid w:val="000A64F5"/>
    <w:rsid w:val="000B04C5"/>
    <w:rsid w:val="000B34E7"/>
    <w:rsid w:val="000B4FE9"/>
    <w:rsid w:val="000B63CA"/>
    <w:rsid w:val="000B752A"/>
    <w:rsid w:val="000C0419"/>
    <w:rsid w:val="000C0D16"/>
    <w:rsid w:val="000C14D9"/>
    <w:rsid w:val="000C15C7"/>
    <w:rsid w:val="000C503D"/>
    <w:rsid w:val="000D0064"/>
    <w:rsid w:val="000D4EDE"/>
    <w:rsid w:val="000D587C"/>
    <w:rsid w:val="000D6B9D"/>
    <w:rsid w:val="000D79AD"/>
    <w:rsid w:val="000E1E70"/>
    <w:rsid w:val="000E2460"/>
    <w:rsid w:val="000E43AC"/>
    <w:rsid w:val="000F327D"/>
    <w:rsid w:val="000F3B5B"/>
    <w:rsid w:val="000F6BD8"/>
    <w:rsid w:val="00101084"/>
    <w:rsid w:val="001035E0"/>
    <w:rsid w:val="00113E06"/>
    <w:rsid w:val="00114319"/>
    <w:rsid w:val="00122D5D"/>
    <w:rsid w:val="00123576"/>
    <w:rsid w:val="00123876"/>
    <w:rsid w:val="00123CF4"/>
    <w:rsid w:val="00124B21"/>
    <w:rsid w:val="001278DA"/>
    <w:rsid w:val="001327B8"/>
    <w:rsid w:val="00132C71"/>
    <w:rsid w:val="0013471B"/>
    <w:rsid w:val="001352D4"/>
    <w:rsid w:val="001364CA"/>
    <w:rsid w:val="001377BB"/>
    <w:rsid w:val="00153919"/>
    <w:rsid w:val="00157C98"/>
    <w:rsid w:val="001621E2"/>
    <w:rsid w:val="001622AC"/>
    <w:rsid w:val="00165242"/>
    <w:rsid w:val="001653B6"/>
    <w:rsid w:val="00174B0F"/>
    <w:rsid w:val="00176249"/>
    <w:rsid w:val="0018235E"/>
    <w:rsid w:val="001876C6"/>
    <w:rsid w:val="00190C79"/>
    <w:rsid w:val="00193102"/>
    <w:rsid w:val="00196733"/>
    <w:rsid w:val="001A190A"/>
    <w:rsid w:val="001A3281"/>
    <w:rsid w:val="001A4D88"/>
    <w:rsid w:val="001A664F"/>
    <w:rsid w:val="001A6F9D"/>
    <w:rsid w:val="001B05F0"/>
    <w:rsid w:val="001B2DB7"/>
    <w:rsid w:val="001B2F2C"/>
    <w:rsid w:val="001B35CF"/>
    <w:rsid w:val="001B5A71"/>
    <w:rsid w:val="001B713E"/>
    <w:rsid w:val="001C0CF5"/>
    <w:rsid w:val="001C2EFE"/>
    <w:rsid w:val="001C3094"/>
    <w:rsid w:val="001D0A43"/>
    <w:rsid w:val="001D0C02"/>
    <w:rsid w:val="001D27E1"/>
    <w:rsid w:val="001D39AF"/>
    <w:rsid w:val="001D3B12"/>
    <w:rsid w:val="001D41E1"/>
    <w:rsid w:val="001E0F51"/>
    <w:rsid w:val="001E2919"/>
    <w:rsid w:val="001E31BC"/>
    <w:rsid w:val="001E55BF"/>
    <w:rsid w:val="001E77DC"/>
    <w:rsid w:val="001F6E1A"/>
    <w:rsid w:val="001F780A"/>
    <w:rsid w:val="001F7917"/>
    <w:rsid w:val="00200613"/>
    <w:rsid w:val="002016E7"/>
    <w:rsid w:val="0020219E"/>
    <w:rsid w:val="002028AE"/>
    <w:rsid w:val="002100E7"/>
    <w:rsid w:val="0021155D"/>
    <w:rsid w:val="00220550"/>
    <w:rsid w:val="00223A3F"/>
    <w:rsid w:val="00224A8B"/>
    <w:rsid w:val="002272D7"/>
    <w:rsid w:val="002301A2"/>
    <w:rsid w:val="00232992"/>
    <w:rsid w:val="0023415F"/>
    <w:rsid w:val="002367DC"/>
    <w:rsid w:val="00236C2D"/>
    <w:rsid w:val="002370C2"/>
    <w:rsid w:val="00240126"/>
    <w:rsid w:val="00244826"/>
    <w:rsid w:val="00246510"/>
    <w:rsid w:val="00247ACA"/>
    <w:rsid w:val="00251991"/>
    <w:rsid w:val="00252E6A"/>
    <w:rsid w:val="00255F5F"/>
    <w:rsid w:val="0025782A"/>
    <w:rsid w:val="00260A5E"/>
    <w:rsid w:val="002661A6"/>
    <w:rsid w:val="002661D9"/>
    <w:rsid w:val="00266C23"/>
    <w:rsid w:val="0027079B"/>
    <w:rsid w:val="00271AD8"/>
    <w:rsid w:val="00271B31"/>
    <w:rsid w:val="00275CAF"/>
    <w:rsid w:val="00277DA1"/>
    <w:rsid w:val="00281462"/>
    <w:rsid w:val="002848AC"/>
    <w:rsid w:val="0028685F"/>
    <w:rsid w:val="002869B9"/>
    <w:rsid w:val="00286EAD"/>
    <w:rsid w:val="00292465"/>
    <w:rsid w:val="00293678"/>
    <w:rsid w:val="0029389B"/>
    <w:rsid w:val="00295843"/>
    <w:rsid w:val="00295BA1"/>
    <w:rsid w:val="002A2188"/>
    <w:rsid w:val="002A36F2"/>
    <w:rsid w:val="002A3D62"/>
    <w:rsid w:val="002A55F1"/>
    <w:rsid w:val="002A75FE"/>
    <w:rsid w:val="002A7D14"/>
    <w:rsid w:val="002B0913"/>
    <w:rsid w:val="002B1AA8"/>
    <w:rsid w:val="002B23D8"/>
    <w:rsid w:val="002B28E4"/>
    <w:rsid w:val="002B2C7B"/>
    <w:rsid w:val="002B3D52"/>
    <w:rsid w:val="002B47FF"/>
    <w:rsid w:val="002B6E75"/>
    <w:rsid w:val="002B7504"/>
    <w:rsid w:val="002C0D97"/>
    <w:rsid w:val="002C21D6"/>
    <w:rsid w:val="002C4744"/>
    <w:rsid w:val="002C5924"/>
    <w:rsid w:val="002C66D1"/>
    <w:rsid w:val="002C7065"/>
    <w:rsid w:val="002C70E3"/>
    <w:rsid w:val="002C7F4A"/>
    <w:rsid w:val="002D2804"/>
    <w:rsid w:val="002D476F"/>
    <w:rsid w:val="002D4B6C"/>
    <w:rsid w:val="002E2783"/>
    <w:rsid w:val="002F0C2C"/>
    <w:rsid w:val="002F6671"/>
    <w:rsid w:val="002F7A45"/>
    <w:rsid w:val="00300655"/>
    <w:rsid w:val="00301F49"/>
    <w:rsid w:val="00303D18"/>
    <w:rsid w:val="00303E62"/>
    <w:rsid w:val="00304862"/>
    <w:rsid w:val="00304B33"/>
    <w:rsid w:val="00304E68"/>
    <w:rsid w:val="00307ADD"/>
    <w:rsid w:val="00310894"/>
    <w:rsid w:val="003130CA"/>
    <w:rsid w:val="0031549A"/>
    <w:rsid w:val="00320842"/>
    <w:rsid w:val="00321C78"/>
    <w:rsid w:val="003231E9"/>
    <w:rsid w:val="00324521"/>
    <w:rsid w:val="00324C16"/>
    <w:rsid w:val="0033618E"/>
    <w:rsid w:val="003415F5"/>
    <w:rsid w:val="0034275D"/>
    <w:rsid w:val="00344128"/>
    <w:rsid w:val="00346875"/>
    <w:rsid w:val="003469F8"/>
    <w:rsid w:val="0034776F"/>
    <w:rsid w:val="00350B6E"/>
    <w:rsid w:val="00354432"/>
    <w:rsid w:val="003567BC"/>
    <w:rsid w:val="00360FE5"/>
    <w:rsid w:val="003656B7"/>
    <w:rsid w:val="0036667F"/>
    <w:rsid w:val="003679CE"/>
    <w:rsid w:val="00367FB9"/>
    <w:rsid w:val="003709D0"/>
    <w:rsid w:val="00370C29"/>
    <w:rsid w:val="00371296"/>
    <w:rsid w:val="003712FF"/>
    <w:rsid w:val="00371F54"/>
    <w:rsid w:val="00372ECD"/>
    <w:rsid w:val="00376216"/>
    <w:rsid w:val="00377449"/>
    <w:rsid w:val="0037770C"/>
    <w:rsid w:val="00377C8B"/>
    <w:rsid w:val="00383A95"/>
    <w:rsid w:val="00385CA0"/>
    <w:rsid w:val="00392B89"/>
    <w:rsid w:val="00397710"/>
    <w:rsid w:val="003A2EF0"/>
    <w:rsid w:val="003A3021"/>
    <w:rsid w:val="003A4808"/>
    <w:rsid w:val="003A627E"/>
    <w:rsid w:val="003A79EE"/>
    <w:rsid w:val="003B1A55"/>
    <w:rsid w:val="003B32CB"/>
    <w:rsid w:val="003B3D16"/>
    <w:rsid w:val="003B6AB4"/>
    <w:rsid w:val="003B6DD6"/>
    <w:rsid w:val="003B6E16"/>
    <w:rsid w:val="003C180A"/>
    <w:rsid w:val="003C1E25"/>
    <w:rsid w:val="003C6003"/>
    <w:rsid w:val="003D27CB"/>
    <w:rsid w:val="003D329D"/>
    <w:rsid w:val="003E0957"/>
    <w:rsid w:val="003E40F8"/>
    <w:rsid w:val="003E58B8"/>
    <w:rsid w:val="003E6BF6"/>
    <w:rsid w:val="003F0222"/>
    <w:rsid w:val="003F0F0D"/>
    <w:rsid w:val="003F1D1E"/>
    <w:rsid w:val="003F2D05"/>
    <w:rsid w:val="003F48E8"/>
    <w:rsid w:val="00400645"/>
    <w:rsid w:val="0040173E"/>
    <w:rsid w:val="004052D5"/>
    <w:rsid w:val="00410360"/>
    <w:rsid w:val="00411549"/>
    <w:rsid w:val="00420641"/>
    <w:rsid w:val="00421F56"/>
    <w:rsid w:val="00422FD9"/>
    <w:rsid w:val="0042449F"/>
    <w:rsid w:val="00427144"/>
    <w:rsid w:val="00432671"/>
    <w:rsid w:val="00433CC4"/>
    <w:rsid w:val="0043628F"/>
    <w:rsid w:val="0044447D"/>
    <w:rsid w:val="004447B7"/>
    <w:rsid w:val="0045061D"/>
    <w:rsid w:val="00455DC8"/>
    <w:rsid w:val="0046096E"/>
    <w:rsid w:val="004639B7"/>
    <w:rsid w:val="00463FA8"/>
    <w:rsid w:val="0046718A"/>
    <w:rsid w:val="00472CBC"/>
    <w:rsid w:val="0047396D"/>
    <w:rsid w:val="00473B82"/>
    <w:rsid w:val="0049006E"/>
    <w:rsid w:val="00492380"/>
    <w:rsid w:val="00493DAA"/>
    <w:rsid w:val="00494335"/>
    <w:rsid w:val="00494BB1"/>
    <w:rsid w:val="0049640B"/>
    <w:rsid w:val="004967A1"/>
    <w:rsid w:val="00497117"/>
    <w:rsid w:val="004A1F43"/>
    <w:rsid w:val="004A202D"/>
    <w:rsid w:val="004A2215"/>
    <w:rsid w:val="004A26E2"/>
    <w:rsid w:val="004A3AFE"/>
    <w:rsid w:val="004A43F8"/>
    <w:rsid w:val="004A7D23"/>
    <w:rsid w:val="004B2475"/>
    <w:rsid w:val="004B2C34"/>
    <w:rsid w:val="004B3636"/>
    <w:rsid w:val="004B584E"/>
    <w:rsid w:val="004C1106"/>
    <w:rsid w:val="004C6D4B"/>
    <w:rsid w:val="004D1E91"/>
    <w:rsid w:val="004D796D"/>
    <w:rsid w:val="004E0C00"/>
    <w:rsid w:val="004E11D8"/>
    <w:rsid w:val="004E1742"/>
    <w:rsid w:val="004E2269"/>
    <w:rsid w:val="004E2D8A"/>
    <w:rsid w:val="004E3143"/>
    <w:rsid w:val="004F3339"/>
    <w:rsid w:val="004F66F7"/>
    <w:rsid w:val="004F6ECC"/>
    <w:rsid w:val="004F72A2"/>
    <w:rsid w:val="00500077"/>
    <w:rsid w:val="00502370"/>
    <w:rsid w:val="005026D4"/>
    <w:rsid w:val="00503A51"/>
    <w:rsid w:val="00503DB6"/>
    <w:rsid w:val="005044D1"/>
    <w:rsid w:val="005048A0"/>
    <w:rsid w:val="00512309"/>
    <w:rsid w:val="0051538C"/>
    <w:rsid w:val="00520ABC"/>
    <w:rsid w:val="00525F0D"/>
    <w:rsid w:val="005304E8"/>
    <w:rsid w:val="0053148E"/>
    <w:rsid w:val="00531575"/>
    <w:rsid w:val="00534309"/>
    <w:rsid w:val="00534770"/>
    <w:rsid w:val="005361B2"/>
    <w:rsid w:val="00540208"/>
    <w:rsid w:val="00541383"/>
    <w:rsid w:val="005423E4"/>
    <w:rsid w:val="00542522"/>
    <w:rsid w:val="005432C8"/>
    <w:rsid w:val="00544EF0"/>
    <w:rsid w:val="0054526E"/>
    <w:rsid w:val="005476B5"/>
    <w:rsid w:val="00547BE9"/>
    <w:rsid w:val="005602DA"/>
    <w:rsid w:val="00560A29"/>
    <w:rsid w:val="00561687"/>
    <w:rsid w:val="005618E4"/>
    <w:rsid w:val="00561C8A"/>
    <w:rsid w:val="00562353"/>
    <w:rsid w:val="005624A6"/>
    <w:rsid w:val="005630F2"/>
    <w:rsid w:val="0056410D"/>
    <w:rsid w:val="00564E68"/>
    <w:rsid w:val="00573327"/>
    <w:rsid w:val="00573E19"/>
    <w:rsid w:val="0057700F"/>
    <w:rsid w:val="0058187E"/>
    <w:rsid w:val="00582EA5"/>
    <w:rsid w:val="00594012"/>
    <w:rsid w:val="005A3F63"/>
    <w:rsid w:val="005A59D0"/>
    <w:rsid w:val="005B073E"/>
    <w:rsid w:val="005B227F"/>
    <w:rsid w:val="005B2C0F"/>
    <w:rsid w:val="005B7801"/>
    <w:rsid w:val="005C3C2A"/>
    <w:rsid w:val="005C3D6E"/>
    <w:rsid w:val="005C57DB"/>
    <w:rsid w:val="005C5891"/>
    <w:rsid w:val="005D3487"/>
    <w:rsid w:val="005D5FAE"/>
    <w:rsid w:val="005E41B3"/>
    <w:rsid w:val="005E4B15"/>
    <w:rsid w:val="005E4E3D"/>
    <w:rsid w:val="005E56D4"/>
    <w:rsid w:val="005E5AA1"/>
    <w:rsid w:val="005E74C9"/>
    <w:rsid w:val="005F29B7"/>
    <w:rsid w:val="005F7335"/>
    <w:rsid w:val="005F7E43"/>
    <w:rsid w:val="00604517"/>
    <w:rsid w:val="006054BF"/>
    <w:rsid w:val="00605E02"/>
    <w:rsid w:val="00606EB5"/>
    <w:rsid w:val="00611E51"/>
    <w:rsid w:val="00611E95"/>
    <w:rsid w:val="0061599C"/>
    <w:rsid w:val="00616060"/>
    <w:rsid w:val="00617FDA"/>
    <w:rsid w:val="00620B83"/>
    <w:rsid w:val="0062116F"/>
    <w:rsid w:val="0062133B"/>
    <w:rsid w:val="00622885"/>
    <w:rsid w:val="00624330"/>
    <w:rsid w:val="006251B5"/>
    <w:rsid w:val="00626087"/>
    <w:rsid w:val="00627B6A"/>
    <w:rsid w:val="00631AB5"/>
    <w:rsid w:val="00634E4C"/>
    <w:rsid w:val="00636B8B"/>
    <w:rsid w:val="00640B98"/>
    <w:rsid w:val="006427FE"/>
    <w:rsid w:val="00645DE3"/>
    <w:rsid w:val="00646198"/>
    <w:rsid w:val="006506C1"/>
    <w:rsid w:val="00651C7F"/>
    <w:rsid w:val="00655723"/>
    <w:rsid w:val="00656AAA"/>
    <w:rsid w:val="0065747A"/>
    <w:rsid w:val="00660563"/>
    <w:rsid w:val="006608A2"/>
    <w:rsid w:val="00663602"/>
    <w:rsid w:val="0066391B"/>
    <w:rsid w:val="006659BA"/>
    <w:rsid w:val="00665AE0"/>
    <w:rsid w:val="00665E00"/>
    <w:rsid w:val="0066674D"/>
    <w:rsid w:val="00666A78"/>
    <w:rsid w:val="00666FB5"/>
    <w:rsid w:val="006723AA"/>
    <w:rsid w:val="00672C6F"/>
    <w:rsid w:val="006742EC"/>
    <w:rsid w:val="00674A49"/>
    <w:rsid w:val="00676C12"/>
    <w:rsid w:val="0068067D"/>
    <w:rsid w:val="006821D1"/>
    <w:rsid w:val="00685080"/>
    <w:rsid w:val="00686FDC"/>
    <w:rsid w:val="00692ABF"/>
    <w:rsid w:val="00693579"/>
    <w:rsid w:val="0069375D"/>
    <w:rsid w:val="0069407C"/>
    <w:rsid w:val="00694DF9"/>
    <w:rsid w:val="0069574E"/>
    <w:rsid w:val="00696FA2"/>
    <w:rsid w:val="006A1921"/>
    <w:rsid w:val="006A1D01"/>
    <w:rsid w:val="006A2303"/>
    <w:rsid w:val="006A4539"/>
    <w:rsid w:val="006A7334"/>
    <w:rsid w:val="006B34E5"/>
    <w:rsid w:val="006B79D4"/>
    <w:rsid w:val="006C043B"/>
    <w:rsid w:val="006C72ED"/>
    <w:rsid w:val="006D109D"/>
    <w:rsid w:val="006D278E"/>
    <w:rsid w:val="006D33DE"/>
    <w:rsid w:val="006E03F9"/>
    <w:rsid w:val="006E0F72"/>
    <w:rsid w:val="006E121C"/>
    <w:rsid w:val="006E3808"/>
    <w:rsid w:val="006E4180"/>
    <w:rsid w:val="006F0FDA"/>
    <w:rsid w:val="006F145A"/>
    <w:rsid w:val="006F17E4"/>
    <w:rsid w:val="006F27CB"/>
    <w:rsid w:val="006F341C"/>
    <w:rsid w:val="006F359B"/>
    <w:rsid w:val="006F5865"/>
    <w:rsid w:val="00701EC6"/>
    <w:rsid w:val="00702F94"/>
    <w:rsid w:val="0070475F"/>
    <w:rsid w:val="00704B42"/>
    <w:rsid w:val="00706179"/>
    <w:rsid w:val="00710511"/>
    <w:rsid w:val="00711B52"/>
    <w:rsid w:val="0071420B"/>
    <w:rsid w:val="00714F78"/>
    <w:rsid w:val="00715369"/>
    <w:rsid w:val="007170F7"/>
    <w:rsid w:val="00721028"/>
    <w:rsid w:val="007213A1"/>
    <w:rsid w:val="007242A9"/>
    <w:rsid w:val="007253B8"/>
    <w:rsid w:val="00727CCC"/>
    <w:rsid w:val="0073358E"/>
    <w:rsid w:val="0073378E"/>
    <w:rsid w:val="00733870"/>
    <w:rsid w:val="00734F9E"/>
    <w:rsid w:val="00735E00"/>
    <w:rsid w:val="00736E7D"/>
    <w:rsid w:val="00744458"/>
    <w:rsid w:val="0075002D"/>
    <w:rsid w:val="007509A6"/>
    <w:rsid w:val="00753F83"/>
    <w:rsid w:val="007541B0"/>
    <w:rsid w:val="0075469B"/>
    <w:rsid w:val="00755163"/>
    <w:rsid w:val="00756A52"/>
    <w:rsid w:val="00756AAB"/>
    <w:rsid w:val="00757F63"/>
    <w:rsid w:val="007645AE"/>
    <w:rsid w:val="00764992"/>
    <w:rsid w:val="00766E4A"/>
    <w:rsid w:val="00775187"/>
    <w:rsid w:val="00775AA0"/>
    <w:rsid w:val="007770FA"/>
    <w:rsid w:val="007821A4"/>
    <w:rsid w:val="00783138"/>
    <w:rsid w:val="007837B8"/>
    <w:rsid w:val="00783CE7"/>
    <w:rsid w:val="00785CF8"/>
    <w:rsid w:val="00785D9F"/>
    <w:rsid w:val="00791738"/>
    <w:rsid w:val="00791780"/>
    <w:rsid w:val="0079185E"/>
    <w:rsid w:val="00791D1A"/>
    <w:rsid w:val="00792217"/>
    <w:rsid w:val="00794343"/>
    <w:rsid w:val="00794BC0"/>
    <w:rsid w:val="00795EB7"/>
    <w:rsid w:val="007A0DB3"/>
    <w:rsid w:val="007A0EB7"/>
    <w:rsid w:val="007A632F"/>
    <w:rsid w:val="007B0512"/>
    <w:rsid w:val="007B455D"/>
    <w:rsid w:val="007B47AF"/>
    <w:rsid w:val="007C02F3"/>
    <w:rsid w:val="007C08B1"/>
    <w:rsid w:val="007C2CC2"/>
    <w:rsid w:val="007C38BD"/>
    <w:rsid w:val="007C5B0F"/>
    <w:rsid w:val="007C79AA"/>
    <w:rsid w:val="007C79B1"/>
    <w:rsid w:val="007D31DA"/>
    <w:rsid w:val="007D72C5"/>
    <w:rsid w:val="007E2FD9"/>
    <w:rsid w:val="007E525D"/>
    <w:rsid w:val="007E71F3"/>
    <w:rsid w:val="007E728C"/>
    <w:rsid w:val="007F0323"/>
    <w:rsid w:val="007F379E"/>
    <w:rsid w:val="007F42F4"/>
    <w:rsid w:val="007F471C"/>
    <w:rsid w:val="007F5291"/>
    <w:rsid w:val="007F68BD"/>
    <w:rsid w:val="007F7B93"/>
    <w:rsid w:val="00800C90"/>
    <w:rsid w:val="00801D98"/>
    <w:rsid w:val="008120ED"/>
    <w:rsid w:val="008125F8"/>
    <w:rsid w:val="00812D95"/>
    <w:rsid w:val="0081342A"/>
    <w:rsid w:val="008223B1"/>
    <w:rsid w:val="00824F73"/>
    <w:rsid w:val="00825A5C"/>
    <w:rsid w:val="0082687D"/>
    <w:rsid w:val="008273D0"/>
    <w:rsid w:val="008311BB"/>
    <w:rsid w:val="0083233F"/>
    <w:rsid w:val="00837055"/>
    <w:rsid w:val="00842A24"/>
    <w:rsid w:val="00844B1D"/>
    <w:rsid w:val="00845843"/>
    <w:rsid w:val="008461B4"/>
    <w:rsid w:val="00846D34"/>
    <w:rsid w:val="008523BB"/>
    <w:rsid w:val="00852CF4"/>
    <w:rsid w:val="00856701"/>
    <w:rsid w:val="008626ED"/>
    <w:rsid w:val="00863288"/>
    <w:rsid w:val="008637EC"/>
    <w:rsid w:val="00865415"/>
    <w:rsid w:val="00870BC6"/>
    <w:rsid w:val="00872C49"/>
    <w:rsid w:val="0088036D"/>
    <w:rsid w:val="00880F28"/>
    <w:rsid w:val="00881155"/>
    <w:rsid w:val="00882534"/>
    <w:rsid w:val="00882892"/>
    <w:rsid w:val="00885A14"/>
    <w:rsid w:val="0088689B"/>
    <w:rsid w:val="008873CA"/>
    <w:rsid w:val="00890FA0"/>
    <w:rsid w:val="0089100D"/>
    <w:rsid w:val="00892671"/>
    <w:rsid w:val="00893FE9"/>
    <w:rsid w:val="008947BF"/>
    <w:rsid w:val="008A214D"/>
    <w:rsid w:val="008A72A4"/>
    <w:rsid w:val="008A72D2"/>
    <w:rsid w:val="008A74A3"/>
    <w:rsid w:val="008B59C7"/>
    <w:rsid w:val="008B66BC"/>
    <w:rsid w:val="008B6868"/>
    <w:rsid w:val="008B6D24"/>
    <w:rsid w:val="008C6A43"/>
    <w:rsid w:val="008D080C"/>
    <w:rsid w:val="008D6437"/>
    <w:rsid w:val="008D6EDF"/>
    <w:rsid w:val="008E0780"/>
    <w:rsid w:val="008E07AC"/>
    <w:rsid w:val="008E0CE4"/>
    <w:rsid w:val="008E0E97"/>
    <w:rsid w:val="008E37AE"/>
    <w:rsid w:val="008E3EF5"/>
    <w:rsid w:val="008E60C3"/>
    <w:rsid w:val="008F0979"/>
    <w:rsid w:val="008F193C"/>
    <w:rsid w:val="008F33B5"/>
    <w:rsid w:val="008F440D"/>
    <w:rsid w:val="008F4B05"/>
    <w:rsid w:val="009020CA"/>
    <w:rsid w:val="00904B3A"/>
    <w:rsid w:val="00906799"/>
    <w:rsid w:val="0091599F"/>
    <w:rsid w:val="00916F3B"/>
    <w:rsid w:val="00922193"/>
    <w:rsid w:val="00924152"/>
    <w:rsid w:val="009271F3"/>
    <w:rsid w:val="009275AF"/>
    <w:rsid w:val="00930EA2"/>
    <w:rsid w:val="0093194D"/>
    <w:rsid w:val="009328E3"/>
    <w:rsid w:val="00934C3F"/>
    <w:rsid w:val="00935B77"/>
    <w:rsid w:val="0093687A"/>
    <w:rsid w:val="009417AE"/>
    <w:rsid w:val="009430EB"/>
    <w:rsid w:val="00944C30"/>
    <w:rsid w:val="0094502F"/>
    <w:rsid w:val="00945A93"/>
    <w:rsid w:val="00945B3F"/>
    <w:rsid w:val="00950DCB"/>
    <w:rsid w:val="00952D4C"/>
    <w:rsid w:val="00955E99"/>
    <w:rsid w:val="0095669B"/>
    <w:rsid w:val="00960246"/>
    <w:rsid w:val="00960C10"/>
    <w:rsid w:val="00962B9A"/>
    <w:rsid w:val="00963B37"/>
    <w:rsid w:val="009720E1"/>
    <w:rsid w:val="00972645"/>
    <w:rsid w:val="00974F0E"/>
    <w:rsid w:val="00975CD7"/>
    <w:rsid w:val="0098102B"/>
    <w:rsid w:val="009840CD"/>
    <w:rsid w:val="00985E70"/>
    <w:rsid w:val="009908F7"/>
    <w:rsid w:val="00991A12"/>
    <w:rsid w:val="009979AB"/>
    <w:rsid w:val="009979F4"/>
    <w:rsid w:val="009A1365"/>
    <w:rsid w:val="009A29E2"/>
    <w:rsid w:val="009A45B2"/>
    <w:rsid w:val="009A5585"/>
    <w:rsid w:val="009A59D5"/>
    <w:rsid w:val="009A7C67"/>
    <w:rsid w:val="009B60DE"/>
    <w:rsid w:val="009B7A99"/>
    <w:rsid w:val="009B7C3F"/>
    <w:rsid w:val="009C0AA7"/>
    <w:rsid w:val="009C1DF2"/>
    <w:rsid w:val="009C37FE"/>
    <w:rsid w:val="009C78EB"/>
    <w:rsid w:val="009D2DDD"/>
    <w:rsid w:val="009E0467"/>
    <w:rsid w:val="009E44FD"/>
    <w:rsid w:val="009E4AA1"/>
    <w:rsid w:val="009E54BE"/>
    <w:rsid w:val="009E6F22"/>
    <w:rsid w:val="009E7076"/>
    <w:rsid w:val="009F0F2E"/>
    <w:rsid w:val="009F1BBC"/>
    <w:rsid w:val="009F4966"/>
    <w:rsid w:val="00A00E6D"/>
    <w:rsid w:val="00A012E3"/>
    <w:rsid w:val="00A068C0"/>
    <w:rsid w:val="00A10DA6"/>
    <w:rsid w:val="00A11736"/>
    <w:rsid w:val="00A151E9"/>
    <w:rsid w:val="00A152FF"/>
    <w:rsid w:val="00A15DBB"/>
    <w:rsid w:val="00A21FBA"/>
    <w:rsid w:val="00A259F2"/>
    <w:rsid w:val="00A26B15"/>
    <w:rsid w:val="00A272AF"/>
    <w:rsid w:val="00A32132"/>
    <w:rsid w:val="00A3295B"/>
    <w:rsid w:val="00A33802"/>
    <w:rsid w:val="00A37E51"/>
    <w:rsid w:val="00A4069D"/>
    <w:rsid w:val="00A43532"/>
    <w:rsid w:val="00A47FAF"/>
    <w:rsid w:val="00A53690"/>
    <w:rsid w:val="00A54CF6"/>
    <w:rsid w:val="00A55F3E"/>
    <w:rsid w:val="00A62651"/>
    <w:rsid w:val="00A62D31"/>
    <w:rsid w:val="00A63380"/>
    <w:rsid w:val="00A71267"/>
    <w:rsid w:val="00A7150E"/>
    <w:rsid w:val="00A81706"/>
    <w:rsid w:val="00A85164"/>
    <w:rsid w:val="00A865C7"/>
    <w:rsid w:val="00A869EA"/>
    <w:rsid w:val="00A9655E"/>
    <w:rsid w:val="00A970F4"/>
    <w:rsid w:val="00A9721F"/>
    <w:rsid w:val="00A97E3B"/>
    <w:rsid w:val="00AA20A1"/>
    <w:rsid w:val="00AA3CD9"/>
    <w:rsid w:val="00AA41F2"/>
    <w:rsid w:val="00AA6177"/>
    <w:rsid w:val="00AA6CC1"/>
    <w:rsid w:val="00AB039E"/>
    <w:rsid w:val="00AB17C3"/>
    <w:rsid w:val="00AB3A2E"/>
    <w:rsid w:val="00AB4206"/>
    <w:rsid w:val="00AB493F"/>
    <w:rsid w:val="00AC192F"/>
    <w:rsid w:val="00AC363F"/>
    <w:rsid w:val="00AC5456"/>
    <w:rsid w:val="00AC6479"/>
    <w:rsid w:val="00AC7E54"/>
    <w:rsid w:val="00AD15BD"/>
    <w:rsid w:val="00AD383F"/>
    <w:rsid w:val="00AD38A6"/>
    <w:rsid w:val="00AD3A8C"/>
    <w:rsid w:val="00AD5161"/>
    <w:rsid w:val="00AE049B"/>
    <w:rsid w:val="00AE07C7"/>
    <w:rsid w:val="00AE0D46"/>
    <w:rsid w:val="00AE261D"/>
    <w:rsid w:val="00AE55E9"/>
    <w:rsid w:val="00AE738D"/>
    <w:rsid w:val="00AE7B98"/>
    <w:rsid w:val="00AF129F"/>
    <w:rsid w:val="00AF13D5"/>
    <w:rsid w:val="00AF1C57"/>
    <w:rsid w:val="00AF3C5D"/>
    <w:rsid w:val="00AF4DDD"/>
    <w:rsid w:val="00B005EC"/>
    <w:rsid w:val="00B022FB"/>
    <w:rsid w:val="00B06DC4"/>
    <w:rsid w:val="00B10A03"/>
    <w:rsid w:val="00B12946"/>
    <w:rsid w:val="00B12DC9"/>
    <w:rsid w:val="00B13F84"/>
    <w:rsid w:val="00B14604"/>
    <w:rsid w:val="00B15ABA"/>
    <w:rsid w:val="00B15D1A"/>
    <w:rsid w:val="00B161E6"/>
    <w:rsid w:val="00B163E6"/>
    <w:rsid w:val="00B20D68"/>
    <w:rsid w:val="00B20E5F"/>
    <w:rsid w:val="00B2494E"/>
    <w:rsid w:val="00B25654"/>
    <w:rsid w:val="00B3204D"/>
    <w:rsid w:val="00B34339"/>
    <w:rsid w:val="00B34362"/>
    <w:rsid w:val="00B36A04"/>
    <w:rsid w:val="00B372BD"/>
    <w:rsid w:val="00B40AB2"/>
    <w:rsid w:val="00B414A8"/>
    <w:rsid w:val="00B41C37"/>
    <w:rsid w:val="00B42B2F"/>
    <w:rsid w:val="00B44900"/>
    <w:rsid w:val="00B472E1"/>
    <w:rsid w:val="00B50E65"/>
    <w:rsid w:val="00B52821"/>
    <w:rsid w:val="00B53764"/>
    <w:rsid w:val="00B5584E"/>
    <w:rsid w:val="00B56459"/>
    <w:rsid w:val="00B63C33"/>
    <w:rsid w:val="00B63F59"/>
    <w:rsid w:val="00B6589C"/>
    <w:rsid w:val="00B71170"/>
    <w:rsid w:val="00B72596"/>
    <w:rsid w:val="00B73985"/>
    <w:rsid w:val="00B80BCE"/>
    <w:rsid w:val="00B81439"/>
    <w:rsid w:val="00B81740"/>
    <w:rsid w:val="00B85D7B"/>
    <w:rsid w:val="00B900EA"/>
    <w:rsid w:val="00B91069"/>
    <w:rsid w:val="00B92842"/>
    <w:rsid w:val="00BA0EC1"/>
    <w:rsid w:val="00BA2713"/>
    <w:rsid w:val="00BA3A41"/>
    <w:rsid w:val="00BA4067"/>
    <w:rsid w:val="00BA4C61"/>
    <w:rsid w:val="00BB22FA"/>
    <w:rsid w:val="00BB3EFA"/>
    <w:rsid w:val="00BC077C"/>
    <w:rsid w:val="00BC180A"/>
    <w:rsid w:val="00BC1E12"/>
    <w:rsid w:val="00BC29A4"/>
    <w:rsid w:val="00BC33C7"/>
    <w:rsid w:val="00BC4081"/>
    <w:rsid w:val="00BD12A1"/>
    <w:rsid w:val="00BD18D9"/>
    <w:rsid w:val="00BD2ADF"/>
    <w:rsid w:val="00BD7B83"/>
    <w:rsid w:val="00BE0870"/>
    <w:rsid w:val="00BE6BEE"/>
    <w:rsid w:val="00BF02A5"/>
    <w:rsid w:val="00BF17C6"/>
    <w:rsid w:val="00BF3D70"/>
    <w:rsid w:val="00BF5B3D"/>
    <w:rsid w:val="00BF6C6A"/>
    <w:rsid w:val="00C009DA"/>
    <w:rsid w:val="00C00FDA"/>
    <w:rsid w:val="00C026EC"/>
    <w:rsid w:val="00C02EB9"/>
    <w:rsid w:val="00C04E4B"/>
    <w:rsid w:val="00C11B56"/>
    <w:rsid w:val="00C12E59"/>
    <w:rsid w:val="00C14EA2"/>
    <w:rsid w:val="00C16045"/>
    <w:rsid w:val="00C1723A"/>
    <w:rsid w:val="00C34356"/>
    <w:rsid w:val="00C40AC5"/>
    <w:rsid w:val="00C4337D"/>
    <w:rsid w:val="00C53A05"/>
    <w:rsid w:val="00C54CF3"/>
    <w:rsid w:val="00C60844"/>
    <w:rsid w:val="00C62BF5"/>
    <w:rsid w:val="00C636DA"/>
    <w:rsid w:val="00C67E22"/>
    <w:rsid w:val="00C71182"/>
    <w:rsid w:val="00C72271"/>
    <w:rsid w:val="00C73132"/>
    <w:rsid w:val="00C75C48"/>
    <w:rsid w:val="00C81356"/>
    <w:rsid w:val="00C82C8F"/>
    <w:rsid w:val="00C82F3F"/>
    <w:rsid w:val="00C85F1F"/>
    <w:rsid w:val="00C87989"/>
    <w:rsid w:val="00C87DA0"/>
    <w:rsid w:val="00C92FF4"/>
    <w:rsid w:val="00C95266"/>
    <w:rsid w:val="00C95EEC"/>
    <w:rsid w:val="00C973D8"/>
    <w:rsid w:val="00CA00C9"/>
    <w:rsid w:val="00CA214E"/>
    <w:rsid w:val="00CA54B5"/>
    <w:rsid w:val="00CA5FD4"/>
    <w:rsid w:val="00CA6FF9"/>
    <w:rsid w:val="00CA70AF"/>
    <w:rsid w:val="00CB0D94"/>
    <w:rsid w:val="00CB1254"/>
    <w:rsid w:val="00CB31D2"/>
    <w:rsid w:val="00CB4238"/>
    <w:rsid w:val="00CB4D8A"/>
    <w:rsid w:val="00CB5938"/>
    <w:rsid w:val="00CB6C4A"/>
    <w:rsid w:val="00CC1A64"/>
    <w:rsid w:val="00CC2762"/>
    <w:rsid w:val="00CC34EB"/>
    <w:rsid w:val="00CC56CF"/>
    <w:rsid w:val="00CC66EA"/>
    <w:rsid w:val="00CD3C17"/>
    <w:rsid w:val="00CD449D"/>
    <w:rsid w:val="00CE1F9C"/>
    <w:rsid w:val="00CE2E48"/>
    <w:rsid w:val="00CE6370"/>
    <w:rsid w:val="00CE68B7"/>
    <w:rsid w:val="00CF426F"/>
    <w:rsid w:val="00CF6672"/>
    <w:rsid w:val="00CF6F5B"/>
    <w:rsid w:val="00D021F7"/>
    <w:rsid w:val="00D0272C"/>
    <w:rsid w:val="00D02BEF"/>
    <w:rsid w:val="00D06783"/>
    <w:rsid w:val="00D069C7"/>
    <w:rsid w:val="00D078A2"/>
    <w:rsid w:val="00D07F4A"/>
    <w:rsid w:val="00D21123"/>
    <w:rsid w:val="00D21DFC"/>
    <w:rsid w:val="00D26599"/>
    <w:rsid w:val="00D26BB7"/>
    <w:rsid w:val="00D273F6"/>
    <w:rsid w:val="00D34108"/>
    <w:rsid w:val="00D346E8"/>
    <w:rsid w:val="00D367EB"/>
    <w:rsid w:val="00D42BF9"/>
    <w:rsid w:val="00D44CE7"/>
    <w:rsid w:val="00D45954"/>
    <w:rsid w:val="00D4595F"/>
    <w:rsid w:val="00D461C2"/>
    <w:rsid w:val="00D476E7"/>
    <w:rsid w:val="00D57869"/>
    <w:rsid w:val="00D60059"/>
    <w:rsid w:val="00D60995"/>
    <w:rsid w:val="00D60E8B"/>
    <w:rsid w:val="00D61AAE"/>
    <w:rsid w:val="00D64CB8"/>
    <w:rsid w:val="00D72FD8"/>
    <w:rsid w:val="00D76CA9"/>
    <w:rsid w:val="00D80BD2"/>
    <w:rsid w:val="00D80D83"/>
    <w:rsid w:val="00D82B3E"/>
    <w:rsid w:val="00D83B21"/>
    <w:rsid w:val="00D84B6C"/>
    <w:rsid w:val="00D85F02"/>
    <w:rsid w:val="00D874C4"/>
    <w:rsid w:val="00D90487"/>
    <w:rsid w:val="00D96623"/>
    <w:rsid w:val="00D96882"/>
    <w:rsid w:val="00D9697A"/>
    <w:rsid w:val="00DA1A72"/>
    <w:rsid w:val="00DA30BA"/>
    <w:rsid w:val="00DA4C48"/>
    <w:rsid w:val="00DA5FC1"/>
    <w:rsid w:val="00DA727D"/>
    <w:rsid w:val="00DA7F87"/>
    <w:rsid w:val="00DB2566"/>
    <w:rsid w:val="00DB53A7"/>
    <w:rsid w:val="00DC456C"/>
    <w:rsid w:val="00DC4F10"/>
    <w:rsid w:val="00DC7E30"/>
    <w:rsid w:val="00DD06B8"/>
    <w:rsid w:val="00DD170F"/>
    <w:rsid w:val="00DD3034"/>
    <w:rsid w:val="00DD4082"/>
    <w:rsid w:val="00DE0A8A"/>
    <w:rsid w:val="00DE4C36"/>
    <w:rsid w:val="00DE5C05"/>
    <w:rsid w:val="00DF5442"/>
    <w:rsid w:val="00DF6E54"/>
    <w:rsid w:val="00DF6FC8"/>
    <w:rsid w:val="00E01829"/>
    <w:rsid w:val="00E02A0A"/>
    <w:rsid w:val="00E03843"/>
    <w:rsid w:val="00E04228"/>
    <w:rsid w:val="00E04457"/>
    <w:rsid w:val="00E04862"/>
    <w:rsid w:val="00E04BBC"/>
    <w:rsid w:val="00E04D4B"/>
    <w:rsid w:val="00E06673"/>
    <w:rsid w:val="00E06FF4"/>
    <w:rsid w:val="00E101C5"/>
    <w:rsid w:val="00E10450"/>
    <w:rsid w:val="00E10DB7"/>
    <w:rsid w:val="00E131A0"/>
    <w:rsid w:val="00E1332F"/>
    <w:rsid w:val="00E13BD0"/>
    <w:rsid w:val="00E1478E"/>
    <w:rsid w:val="00E159D7"/>
    <w:rsid w:val="00E16125"/>
    <w:rsid w:val="00E1711B"/>
    <w:rsid w:val="00E21653"/>
    <w:rsid w:val="00E2414E"/>
    <w:rsid w:val="00E241A7"/>
    <w:rsid w:val="00E26830"/>
    <w:rsid w:val="00E278B8"/>
    <w:rsid w:val="00E27A21"/>
    <w:rsid w:val="00E376B2"/>
    <w:rsid w:val="00E40B36"/>
    <w:rsid w:val="00E456BE"/>
    <w:rsid w:val="00E462A2"/>
    <w:rsid w:val="00E50AD2"/>
    <w:rsid w:val="00E51672"/>
    <w:rsid w:val="00E55EE5"/>
    <w:rsid w:val="00E60824"/>
    <w:rsid w:val="00E625B3"/>
    <w:rsid w:val="00E6315B"/>
    <w:rsid w:val="00E64743"/>
    <w:rsid w:val="00E7257D"/>
    <w:rsid w:val="00E728CB"/>
    <w:rsid w:val="00E7336F"/>
    <w:rsid w:val="00E82AC0"/>
    <w:rsid w:val="00E84A6B"/>
    <w:rsid w:val="00E84CC7"/>
    <w:rsid w:val="00E91141"/>
    <w:rsid w:val="00E92385"/>
    <w:rsid w:val="00E9324C"/>
    <w:rsid w:val="00E94417"/>
    <w:rsid w:val="00E96DEA"/>
    <w:rsid w:val="00EA0B39"/>
    <w:rsid w:val="00EA1585"/>
    <w:rsid w:val="00EA3568"/>
    <w:rsid w:val="00EA389A"/>
    <w:rsid w:val="00EA48AE"/>
    <w:rsid w:val="00EB09E2"/>
    <w:rsid w:val="00EB5592"/>
    <w:rsid w:val="00EB74A5"/>
    <w:rsid w:val="00EC53AA"/>
    <w:rsid w:val="00EC7703"/>
    <w:rsid w:val="00ED09B7"/>
    <w:rsid w:val="00ED0E48"/>
    <w:rsid w:val="00ED2537"/>
    <w:rsid w:val="00ED3979"/>
    <w:rsid w:val="00EE0126"/>
    <w:rsid w:val="00EE01C3"/>
    <w:rsid w:val="00EE0D2C"/>
    <w:rsid w:val="00EE2E58"/>
    <w:rsid w:val="00EE4110"/>
    <w:rsid w:val="00EE491B"/>
    <w:rsid w:val="00EF2A15"/>
    <w:rsid w:val="00EF3E99"/>
    <w:rsid w:val="00EF5BFD"/>
    <w:rsid w:val="00F01C6F"/>
    <w:rsid w:val="00F03184"/>
    <w:rsid w:val="00F04396"/>
    <w:rsid w:val="00F06C3B"/>
    <w:rsid w:val="00F06EE2"/>
    <w:rsid w:val="00F071F9"/>
    <w:rsid w:val="00F074DC"/>
    <w:rsid w:val="00F129FB"/>
    <w:rsid w:val="00F15C40"/>
    <w:rsid w:val="00F15C75"/>
    <w:rsid w:val="00F17EC8"/>
    <w:rsid w:val="00F22103"/>
    <w:rsid w:val="00F24F8F"/>
    <w:rsid w:val="00F2614F"/>
    <w:rsid w:val="00F3020D"/>
    <w:rsid w:val="00F307E0"/>
    <w:rsid w:val="00F32BDA"/>
    <w:rsid w:val="00F34D63"/>
    <w:rsid w:val="00F354F3"/>
    <w:rsid w:val="00F354F7"/>
    <w:rsid w:val="00F37E96"/>
    <w:rsid w:val="00F41579"/>
    <w:rsid w:val="00F42132"/>
    <w:rsid w:val="00F5427D"/>
    <w:rsid w:val="00F5472C"/>
    <w:rsid w:val="00F55643"/>
    <w:rsid w:val="00F57F7A"/>
    <w:rsid w:val="00F62D33"/>
    <w:rsid w:val="00F6570B"/>
    <w:rsid w:val="00F6672F"/>
    <w:rsid w:val="00F67615"/>
    <w:rsid w:val="00F76256"/>
    <w:rsid w:val="00F76C98"/>
    <w:rsid w:val="00F804CD"/>
    <w:rsid w:val="00F80750"/>
    <w:rsid w:val="00F822C5"/>
    <w:rsid w:val="00F82FFF"/>
    <w:rsid w:val="00F83ABD"/>
    <w:rsid w:val="00F844D6"/>
    <w:rsid w:val="00F85F59"/>
    <w:rsid w:val="00F86717"/>
    <w:rsid w:val="00F86DD4"/>
    <w:rsid w:val="00F8736F"/>
    <w:rsid w:val="00F91E39"/>
    <w:rsid w:val="00F933E7"/>
    <w:rsid w:val="00F96366"/>
    <w:rsid w:val="00FA078E"/>
    <w:rsid w:val="00FA149B"/>
    <w:rsid w:val="00FA159E"/>
    <w:rsid w:val="00FA1EF4"/>
    <w:rsid w:val="00FA2A09"/>
    <w:rsid w:val="00FA3CEC"/>
    <w:rsid w:val="00FA4793"/>
    <w:rsid w:val="00FA704A"/>
    <w:rsid w:val="00FA7DD7"/>
    <w:rsid w:val="00FB4CF2"/>
    <w:rsid w:val="00FB7D15"/>
    <w:rsid w:val="00FC0CB0"/>
    <w:rsid w:val="00FC1676"/>
    <w:rsid w:val="00FC5B32"/>
    <w:rsid w:val="00FC6B03"/>
    <w:rsid w:val="00FD06D5"/>
    <w:rsid w:val="00FD4589"/>
    <w:rsid w:val="00FD5F1B"/>
    <w:rsid w:val="00FE1629"/>
    <w:rsid w:val="00FE419E"/>
    <w:rsid w:val="00FF0884"/>
    <w:rsid w:val="00FF2484"/>
    <w:rsid w:val="00FF666E"/>
    <w:rsid w:val="00FF7CDF"/>
    <w:rsid w:val="00FF7D14"/>
    <w:rsid w:val="02A62442"/>
    <w:rsid w:val="03575C94"/>
    <w:rsid w:val="03F7B793"/>
    <w:rsid w:val="0441E5F7"/>
    <w:rsid w:val="0646FC67"/>
    <w:rsid w:val="0647B743"/>
    <w:rsid w:val="07914C03"/>
    <w:rsid w:val="08990FFB"/>
    <w:rsid w:val="08DB5231"/>
    <w:rsid w:val="0A733032"/>
    <w:rsid w:val="0AE620B6"/>
    <w:rsid w:val="0C36ED97"/>
    <w:rsid w:val="0C89CAFC"/>
    <w:rsid w:val="0C96D1B4"/>
    <w:rsid w:val="0D17EA42"/>
    <w:rsid w:val="0D611D2F"/>
    <w:rsid w:val="0DE88988"/>
    <w:rsid w:val="0E12111D"/>
    <w:rsid w:val="0E399059"/>
    <w:rsid w:val="0E719AD9"/>
    <w:rsid w:val="0FA54D88"/>
    <w:rsid w:val="0FA6FCB6"/>
    <w:rsid w:val="10E2F5A1"/>
    <w:rsid w:val="110DF205"/>
    <w:rsid w:val="1203B06A"/>
    <w:rsid w:val="12213F33"/>
    <w:rsid w:val="13BD9FAE"/>
    <w:rsid w:val="14408CAF"/>
    <w:rsid w:val="14657169"/>
    <w:rsid w:val="14661037"/>
    <w:rsid w:val="1590C88F"/>
    <w:rsid w:val="15970146"/>
    <w:rsid w:val="16FF6A72"/>
    <w:rsid w:val="17FB357A"/>
    <w:rsid w:val="193881CE"/>
    <w:rsid w:val="194C1E19"/>
    <w:rsid w:val="19A57039"/>
    <w:rsid w:val="1A57C451"/>
    <w:rsid w:val="1B617A3D"/>
    <w:rsid w:val="1B62A282"/>
    <w:rsid w:val="1D598D83"/>
    <w:rsid w:val="1D767B03"/>
    <w:rsid w:val="1F0BB4A9"/>
    <w:rsid w:val="1F683EDD"/>
    <w:rsid w:val="1FE3AF27"/>
    <w:rsid w:val="22450005"/>
    <w:rsid w:val="240D5853"/>
    <w:rsid w:val="2427F640"/>
    <w:rsid w:val="24B9FF01"/>
    <w:rsid w:val="24D62D6C"/>
    <w:rsid w:val="271E75C9"/>
    <w:rsid w:val="27FE3646"/>
    <w:rsid w:val="2AAC320D"/>
    <w:rsid w:val="2AEC07BD"/>
    <w:rsid w:val="2B099CDF"/>
    <w:rsid w:val="2D0146F2"/>
    <w:rsid w:val="2D1115ED"/>
    <w:rsid w:val="2D18DABD"/>
    <w:rsid w:val="2E9D2866"/>
    <w:rsid w:val="2F32172B"/>
    <w:rsid w:val="2F564A68"/>
    <w:rsid w:val="2F728088"/>
    <w:rsid w:val="2F9B50AB"/>
    <w:rsid w:val="3115A926"/>
    <w:rsid w:val="314779F9"/>
    <w:rsid w:val="3423A76E"/>
    <w:rsid w:val="343765F0"/>
    <w:rsid w:val="34EB04C7"/>
    <w:rsid w:val="3553E5DD"/>
    <w:rsid w:val="361DB6A3"/>
    <w:rsid w:val="37DF1945"/>
    <w:rsid w:val="386E0EC0"/>
    <w:rsid w:val="38986D16"/>
    <w:rsid w:val="39C63248"/>
    <w:rsid w:val="3A7EE9BD"/>
    <w:rsid w:val="3AA8A44F"/>
    <w:rsid w:val="3BBA1328"/>
    <w:rsid w:val="3C6BADFC"/>
    <w:rsid w:val="3C85E804"/>
    <w:rsid w:val="3CCC2044"/>
    <w:rsid w:val="3D151237"/>
    <w:rsid w:val="3D1C5852"/>
    <w:rsid w:val="3E4ACFA7"/>
    <w:rsid w:val="40DDCF85"/>
    <w:rsid w:val="412B119A"/>
    <w:rsid w:val="431E97AF"/>
    <w:rsid w:val="436A12AC"/>
    <w:rsid w:val="43AB19CE"/>
    <w:rsid w:val="45B9ACF5"/>
    <w:rsid w:val="4633E12B"/>
    <w:rsid w:val="46B980CE"/>
    <w:rsid w:val="471975B4"/>
    <w:rsid w:val="481F2D8C"/>
    <w:rsid w:val="48A4491E"/>
    <w:rsid w:val="48F7F9E5"/>
    <w:rsid w:val="4B498593"/>
    <w:rsid w:val="4B4DAEFC"/>
    <w:rsid w:val="4BCD0E0B"/>
    <w:rsid w:val="4DB31AE5"/>
    <w:rsid w:val="4DDDC429"/>
    <w:rsid w:val="4E650CB9"/>
    <w:rsid w:val="4F120053"/>
    <w:rsid w:val="4F1AA158"/>
    <w:rsid w:val="5003A058"/>
    <w:rsid w:val="501BBEA0"/>
    <w:rsid w:val="52B493C4"/>
    <w:rsid w:val="538EB0D1"/>
    <w:rsid w:val="53AB6659"/>
    <w:rsid w:val="5420E80E"/>
    <w:rsid w:val="5425A504"/>
    <w:rsid w:val="5462106C"/>
    <w:rsid w:val="54A1B6FB"/>
    <w:rsid w:val="54A42F2C"/>
    <w:rsid w:val="55772C8C"/>
    <w:rsid w:val="55DC0775"/>
    <w:rsid w:val="5601CD59"/>
    <w:rsid w:val="562B7ABE"/>
    <w:rsid w:val="567D790C"/>
    <w:rsid w:val="568A61FD"/>
    <w:rsid w:val="56DCE306"/>
    <w:rsid w:val="57FEA478"/>
    <w:rsid w:val="588DFC26"/>
    <w:rsid w:val="58E035CD"/>
    <w:rsid w:val="592E3E9E"/>
    <w:rsid w:val="5955609A"/>
    <w:rsid w:val="5A1EFA36"/>
    <w:rsid w:val="5A6F6649"/>
    <w:rsid w:val="5D1CF0D9"/>
    <w:rsid w:val="5E66F567"/>
    <w:rsid w:val="5E718378"/>
    <w:rsid w:val="5E936B3F"/>
    <w:rsid w:val="60DD7403"/>
    <w:rsid w:val="629A5A9E"/>
    <w:rsid w:val="64BEC7C9"/>
    <w:rsid w:val="64EC807C"/>
    <w:rsid w:val="6619B461"/>
    <w:rsid w:val="6636EEC9"/>
    <w:rsid w:val="66F8CC0D"/>
    <w:rsid w:val="67864474"/>
    <w:rsid w:val="67F354BA"/>
    <w:rsid w:val="687EAE05"/>
    <w:rsid w:val="696D56A2"/>
    <w:rsid w:val="6AC2840A"/>
    <w:rsid w:val="6B49B1DC"/>
    <w:rsid w:val="6C41EA2E"/>
    <w:rsid w:val="6D75DADB"/>
    <w:rsid w:val="6DCE90D3"/>
    <w:rsid w:val="6F32529A"/>
    <w:rsid w:val="6FC8EDBD"/>
    <w:rsid w:val="6FDFF3B6"/>
    <w:rsid w:val="709A84DB"/>
    <w:rsid w:val="70B289D2"/>
    <w:rsid w:val="71057213"/>
    <w:rsid w:val="71612E2C"/>
    <w:rsid w:val="71B7BE1E"/>
    <w:rsid w:val="72190AD9"/>
    <w:rsid w:val="72F519F6"/>
    <w:rsid w:val="73DA4F85"/>
    <w:rsid w:val="73E9DDA1"/>
    <w:rsid w:val="73F1C9FE"/>
    <w:rsid w:val="78170CC0"/>
    <w:rsid w:val="788390F0"/>
    <w:rsid w:val="792895AB"/>
    <w:rsid w:val="7C38BF7B"/>
    <w:rsid w:val="7C6F077D"/>
    <w:rsid w:val="7D422FBB"/>
    <w:rsid w:val="7D7C074A"/>
    <w:rsid w:val="7D9F0E22"/>
    <w:rsid w:val="7EA05BE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EFE1C"/>
  <w15:docId w15:val="{820428E4-0E19-413B-B482-FDD19DE5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2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60FE5"/>
    <w:pPr>
      <w:spacing w:after="120"/>
    </w:pPr>
    <w:rPr>
      <w:color w:val="auto"/>
    </w:rPr>
  </w:style>
  <w:style w:type="paragraph" w:styleId="Heading1">
    <w:name w:val="heading 1"/>
    <w:basedOn w:val="Normal"/>
    <w:next w:val="Normal"/>
    <w:link w:val="Heading1Char"/>
    <w:uiPriority w:val="9"/>
    <w:qFormat/>
    <w:rsid w:val="009B7C3F"/>
    <w:pPr>
      <w:keepNext/>
      <w:keepLines/>
      <w:numPr>
        <w:numId w:val="11"/>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9B7C3F"/>
    <w:pPr>
      <w:keepNext/>
      <w:keepLines/>
      <w:numPr>
        <w:ilvl w:val="1"/>
        <w:numId w:val="11"/>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FF666E"/>
    <w:pPr>
      <w:numPr>
        <w:ilvl w:val="2"/>
      </w:numPr>
      <w:ind w:left="851"/>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F"/>
    <w:rPr>
      <w:rFonts w:asciiTheme="majorHAnsi" w:eastAsiaTheme="majorEastAsia" w:hAnsiTheme="majorHAnsi" w:cstheme="majorBidi"/>
      <w:b/>
      <w:bCs/>
      <w:color w:val="000000" w:themeColor="text1"/>
      <w:sz w:val="24"/>
      <w:szCs w:val="28"/>
      <w:shd w:val="clear" w:color="auto" w:fill="FFD700"/>
    </w:rPr>
  </w:style>
  <w:style w:type="character" w:customStyle="1" w:styleId="Heading2Char">
    <w:name w:val="Heading 2 Char"/>
    <w:basedOn w:val="DefaultParagraphFont"/>
    <w:link w:val="Heading2"/>
    <w:uiPriority w:val="9"/>
    <w:rsid w:val="009B7C3F"/>
    <w:rPr>
      <w:rFonts w:asciiTheme="majorHAnsi" w:eastAsiaTheme="majorEastAsia" w:hAnsiTheme="majorHAnsi" w:cstheme="majorBidi"/>
      <w:b/>
      <w:bCs/>
      <w:color w:val="000000" w:themeColor="text1"/>
      <w:sz w:val="22"/>
      <w:szCs w:val="28"/>
    </w:rPr>
  </w:style>
  <w:style w:type="character" w:customStyle="1" w:styleId="Heading3Char">
    <w:name w:val="Heading 3 Char"/>
    <w:basedOn w:val="DefaultParagraphFont"/>
    <w:link w:val="Heading3"/>
    <w:uiPriority w:val="9"/>
    <w:rsid w:val="00FF666E"/>
    <w:rPr>
      <w:rFonts w:asciiTheme="majorHAnsi" w:eastAsiaTheme="majorEastAsia" w:hAnsiTheme="majorHAnsi" w:cstheme="majorBidi"/>
      <w:b/>
      <w:bCs/>
      <w:color w:val="000000" w:themeColor="text1"/>
      <w:sz w:val="22"/>
      <w:szCs w:val="28"/>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7"/>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8523BB"/>
    <w:pPr>
      <w:numPr>
        <w:numId w:val="10"/>
      </w:numPr>
      <w:contextualSpacing w:val="0"/>
    </w:pPr>
  </w:style>
  <w:style w:type="paragraph" w:styleId="ListNumber2">
    <w:name w:val="List Number 2"/>
    <w:basedOn w:val="ListNumber"/>
    <w:uiPriority w:val="16"/>
    <w:qFormat/>
    <w:rsid w:val="001B713E"/>
    <w:pPr>
      <w:numPr>
        <w:ilvl w:val="1"/>
      </w:numPr>
    </w:pPr>
  </w:style>
  <w:style w:type="numbering" w:customStyle="1" w:styleId="Lists">
    <w:name w:val="Lists"/>
    <w:uiPriority w:val="99"/>
    <w:rsid w:val="00C75C48"/>
    <w:pPr>
      <w:numPr>
        <w:numId w:val="2"/>
      </w:numPr>
    </w:pPr>
  </w:style>
  <w:style w:type="paragraph" w:styleId="ListNumber3">
    <w:name w:val="List Number 3"/>
    <w:basedOn w:val="ListNumber2"/>
    <w:uiPriority w:val="16"/>
    <w:qFormat/>
    <w:rsid w:val="001B713E"/>
    <w:pPr>
      <w:numPr>
        <w:ilvl w:val="2"/>
      </w:numPr>
    </w:pPr>
  </w:style>
  <w:style w:type="paragraph" w:styleId="Title">
    <w:name w:val="Title"/>
    <w:basedOn w:val="Normal"/>
    <w:next w:val="CoverSubtitle"/>
    <w:link w:val="TitleChar"/>
    <w:uiPriority w:val="21"/>
    <w:semiHidden/>
    <w:qFormat/>
    <w:rsid w:val="00D96623"/>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D96623"/>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3"/>
      </w:numPr>
    </w:pPr>
  </w:style>
  <w:style w:type="paragraph" w:styleId="TOC1">
    <w:name w:val="toc 1"/>
    <w:basedOn w:val="Normal"/>
    <w:next w:val="Normal"/>
    <w:autoRedefine/>
    <w:uiPriority w:val="39"/>
    <w:rsid w:val="009F1BBC"/>
    <w:pPr>
      <w:tabs>
        <w:tab w:val="right" w:pos="9542"/>
      </w:tabs>
      <w:spacing w:after="0"/>
      <w:ind w:left="567" w:hanging="567"/>
    </w:pPr>
    <w:rPr>
      <w:noProof/>
    </w:r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7"/>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44"/>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color w:val="FFD700" w:themeColor="accent1"/>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4"/>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5"/>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B414A8"/>
    <w:pPr>
      <w:tabs>
        <w:tab w:val="left" w:pos="1134"/>
        <w:tab w:val="right" w:pos="9639"/>
      </w:tabs>
      <w:spacing w:after="0"/>
      <w:ind w:left="1134" w:hanging="567"/>
    </w:pPr>
    <w:rPr>
      <w:noProof/>
    </w:rPr>
  </w:style>
  <w:style w:type="paragraph" w:styleId="TOC3">
    <w:name w:val="toc 3"/>
    <w:basedOn w:val="Normal"/>
    <w:next w:val="Normal"/>
    <w:autoRedefine/>
    <w:uiPriority w:val="39"/>
    <w:rsid w:val="003679CE"/>
    <w:pPr>
      <w:tabs>
        <w:tab w:val="right" w:leader="dot" w:pos="9639"/>
      </w:tabs>
      <w:spacing w:after="0"/>
      <w:ind w:left="1985" w:hanging="851"/>
      <w:contextualSpacing/>
    </w:pPr>
    <w:rPr>
      <w:noProof/>
    </w:rPr>
  </w:style>
  <w:style w:type="numbering" w:customStyle="1" w:styleId="GeneralList">
    <w:name w:val="General List"/>
    <w:uiPriority w:val="99"/>
    <w:locked/>
    <w:rsid w:val="00503A51"/>
    <w:pPr>
      <w:numPr>
        <w:numId w:val="6"/>
      </w:numPr>
    </w:pPr>
  </w:style>
  <w:style w:type="numbering" w:customStyle="1" w:styleId="CustomHeadingList">
    <w:name w:val="Custom Heading List"/>
    <w:uiPriority w:val="99"/>
    <w:locked/>
    <w:rsid w:val="003A3021"/>
    <w:pPr>
      <w:numPr>
        <w:numId w:val="8"/>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9"/>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table" w:customStyle="1" w:styleId="ProcedureTable">
    <w:name w:val="Procedure Table"/>
    <w:basedOn w:val="TableNormal"/>
    <w:uiPriority w:val="99"/>
    <w:rsid w:val="00F03184"/>
    <w:pPr>
      <w:spacing w:before="40" w:after="120" w:line="240" w:lineRule="auto"/>
    </w:pPr>
    <w:rPr>
      <w:color w:val="auto"/>
    </w:rPr>
    <w:tblPr>
      <w:tblStyleRowBandSize w:val="2"/>
      <w:tblStyleColBandSize w:val="2"/>
      <w:tblBorders>
        <w:left w:val="single" w:sz="4" w:space="0" w:color="C4C4C6" w:themeColor="accent6" w:themeTint="66"/>
        <w:bottom w:val="single" w:sz="4" w:space="0" w:color="C4C4C6" w:themeColor="accent6" w:themeTint="66"/>
        <w:right w:val="single" w:sz="4" w:space="0" w:color="C4C4C6" w:themeColor="accent6" w:themeTint="66"/>
        <w:insideH w:val="single" w:sz="4" w:space="0" w:color="C4C4C6" w:themeColor="accent6" w:themeTint="66"/>
        <w:insideV w:val="single" w:sz="4" w:space="0" w:color="C4C4C6" w:themeColor="accent6" w:themeTint="66"/>
      </w:tblBorders>
    </w:tblPr>
  </w:style>
  <w:style w:type="paragraph" w:styleId="Revision">
    <w:name w:val="Revision"/>
    <w:hidden/>
    <w:uiPriority w:val="99"/>
    <w:semiHidden/>
    <w:rsid w:val="00A7150E"/>
    <w:pPr>
      <w:spacing w:after="0" w:line="240" w:lineRule="auto"/>
    </w:pPr>
    <w:rPr>
      <w:color w:val="auto"/>
    </w:rPr>
  </w:style>
  <w:style w:type="character" w:customStyle="1" w:styleId="UnresolvedMention1">
    <w:name w:val="Unresolved Mention1"/>
    <w:basedOn w:val="DefaultParagraphFont"/>
    <w:uiPriority w:val="99"/>
    <w:semiHidden/>
    <w:unhideWhenUsed/>
    <w:rsid w:val="00BC1E12"/>
    <w:rPr>
      <w:color w:val="605E5C"/>
      <w:shd w:val="clear" w:color="auto" w:fill="E1DFDD"/>
    </w:rPr>
  </w:style>
  <w:style w:type="paragraph" w:customStyle="1" w:styleId="MPLParagraphlevel1">
    <w:name w:val="MPL Paragraph level 1"/>
    <w:basedOn w:val="ListParagraph"/>
    <w:qFormat/>
    <w:rsid w:val="00C40AC5"/>
    <w:pPr>
      <w:numPr>
        <w:ilvl w:val="1"/>
        <w:numId w:val="34"/>
      </w:numPr>
      <w:spacing w:afterLines="50" w:line="276" w:lineRule="auto"/>
      <w:contextualSpacing w:val="0"/>
    </w:pPr>
    <w:rPr>
      <w:rFonts w:ascii="Source Sans Pro" w:eastAsiaTheme="minorEastAsia" w:hAnsi="Source Sans Pro" w:cs="Arial"/>
      <w:szCs w:val="22"/>
      <w:lang w:val="en-US"/>
    </w:rPr>
  </w:style>
  <w:style w:type="paragraph" w:customStyle="1" w:styleId="MPLHeading1">
    <w:name w:val="MPL Heading 1"/>
    <w:basedOn w:val="Heading2"/>
    <w:qFormat/>
    <w:rsid w:val="00C40AC5"/>
    <w:pPr>
      <w:numPr>
        <w:ilvl w:val="0"/>
        <w:numId w:val="34"/>
      </w:numPr>
      <w:tabs>
        <w:tab w:val="num" w:pos="360"/>
      </w:tabs>
      <w:spacing w:before="200" w:afterLines="50" w:after="120" w:line="276" w:lineRule="auto"/>
    </w:pPr>
    <w:rPr>
      <w:rFonts w:ascii="Source Sans Pro" w:hAnsi="Source Sans Pro" w:cs="Arial"/>
      <w:color w:val="FFD700" w:themeColor="accent1"/>
      <w:sz w:val="28"/>
      <w:szCs w:val="26"/>
      <w:lang w:val="en-US"/>
    </w:rPr>
  </w:style>
  <w:style w:type="paragraph" w:customStyle="1" w:styleId="MPLParagraphlevel2">
    <w:name w:val="MPL Paragraph level 2"/>
    <w:basedOn w:val="ListParagraph"/>
    <w:qFormat/>
    <w:rsid w:val="00C40AC5"/>
    <w:pPr>
      <w:numPr>
        <w:ilvl w:val="2"/>
        <w:numId w:val="34"/>
      </w:numPr>
      <w:tabs>
        <w:tab w:val="num" w:pos="360"/>
      </w:tabs>
      <w:spacing w:after="200" w:line="276" w:lineRule="auto"/>
    </w:pPr>
    <w:rPr>
      <w:rFonts w:ascii="Source Sans Pro" w:eastAsiaTheme="minorEastAsia" w:hAnsi="Source Sans Pro" w:cs="Arial"/>
      <w:szCs w:val="22"/>
      <w:lang w:val="en-US"/>
    </w:rPr>
  </w:style>
  <w:style w:type="paragraph" w:customStyle="1" w:styleId="MPLParagraphlevel3">
    <w:name w:val="MPL Paragraph level 3"/>
    <w:basedOn w:val="ListParagraph"/>
    <w:qFormat/>
    <w:rsid w:val="00C40AC5"/>
    <w:pPr>
      <w:numPr>
        <w:ilvl w:val="3"/>
        <w:numId w:val="34"/>
      </w:numPr>
      <w:tabs>
        <w:tab w:val="num" w:pos="360"/>
      </w:tabs>
      <w:spacing w:before="120" w:line="276" w:lineRule="auto"/>
      <w:ind w:left="720" w:firstLine="6"/>
    </w:pPr>
    <w:rPr>
      <w:rFonts w:ascii="Source Sans Pro" w:eastAsiaTheme="minorEastAsia" w:hAnsi="Source Sans Pro" w:cs="Arial"/>
      <w:szCs w:val="22"/>
      <w:lang w:val="en-US"/>
    </w:rPr>
  </w:style>
  <w:style w:type="paragraph" w:customStyle="1" w:styleId="MPLParagraphlevel4">
    <w:name w:val="MPL Paragraph level 4"/>
    <w:basedOn w:val="ListParagraph"/>
    <w:qFormat/>
    <w:rsid w:val="00C40AC5"/>
    <w:pPr>
      <w:numPr>
        <w:ilvl w:val="4"/>
        <w:numId w:val="34"/>
      </w:numPr>
      <w:tabs>
        <w:tab w:val="num" w:pos="360"/>
      </w:tabs>
      <w:spacing w:afterLines="50" w:line="276" w:lineRule="auto"/>
      <w:ind w:left="720"/>
    </w:pPr>
    <w:rPr>
      <w:rFonts w:ascii="Source Sans Pro" w:eastAsiaTheme="minorEastAsia" w:hAnsi="Source Sans Pro" w:cs="Arial"/>
      <w:szCs w:val="22"/>
      <w:lang w:val="en-US"/>
    </w:rPr>
  </w:style>
  <w:style w:type="character" w:styleId="UnresolvedMention">
    <w:name w:val="Unresolved Mention"/>
    <w:basedOn w:val="DefaultParagraphFont"/>
    <w:uiPriority w:val="99"/>
    <w:semiHidden/>
    <w:unhideWhenUsed/>
    <w:rsid w:val="0001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67212928">
      <w:bodyDiv w:val="1"/>
      <w:marLeft w:val="0"/>
      <w:marRight w:val="0"/>
      <w:marTop w:val="0"/>
      <w:marBottom w:val="0"/>
      <w:divBdr>
        <w:top w:val="none" w:sz="0" w:space="0" w:color="auto"/>
        <w:left w:val="none" w:sz="0" w:space="0" w:color="auto"/>
        <w:bottom w:val="none" w:sz="0" w:space="0" w:color="auto"/>
        <w:right w:val="none" w:sz="0" w:space="0" w:color="auto"/>
      </w:divBdr>
    </w:div>
    <w:div w:id="270208142">
      <w:bodyDiv w:val="1"/>
      <w:marLeft w:val="0"/>
      <w:marRight w:val="0"/>
      <w:marTop w:val="0"/>
      <w:marBottom w:val="0"/>
      <w:divBdr>
        <w:top w:val="none" w:sz="0" w:space="0" w:color="auto"/>
        <w:left w:val="none" w:sz="0" w:space="0" w:color="auto"/>
        <w:bottom w:val="none" w:sz="0" w:space="0" w:color="auto"/>
        <w:right w:val="none" w:sz="0" w:space="0" w:color="auto"/>
      </w:divBdr>
    </w:div>
    <w:div w:id="311839115">
      <w:bodyDiv w:val="1"/>
      <w:marLeft w:val="0"/>
      <w:marRight w:val="0"/>
      <w:marTop w:val="0"/>
      <w:marBottom w:val="0"/>
      <w:divBdr>
        <w:top w:val="none" w:sz="0" w:space="0" w:color="auto"/>
        <w:left w:val="none" w:sz="0" w:space="0" w:color="auto"/>
        <w:bottom w:val="none" w:sz="0" w:space="0" w:color="auto"/>
        <w:right w:val="none" w:sz="0" w:space="0" w:color="auto"/>
      </w:divBdr>
    </w:div>
    <w:div w:id="317345773">
      <w:bodyDiv w:val="1"/>
      <w:marLeft w:val="0"/>
      <w:marRight w:val="0"/>
      <w:marTop w:val="0"/>
      <w:marBottom w:val="0"/>
      <w:divBdr>
        <w:top w:val="none" w:sz="0" w:space="0" w:color="auto"/>
        <w:left w:val="none" w:sz="0" w:space="0" w:color="auto"/>
        <w:bottom w:val="none" w:sz="0" w:space="0" w:color="auto"/>
        <w:right w:val="none" w:sz="0" w:space="0" w:color="auto"/>
      </w:divBdr>
    </w:div>
    <w:div w:id="317613176">
      <w:bodyDiv w:val="1"/>
      <w:marLeft w:val="0"/>
      <w:marRight w:val="0"/>
      <w:marTop w:val="0"/>
      <w:marBottom w:val="0"/>
      <w:divBdr>
        <w:top w:val="none" w:sz="0" w:space="0" w:color="auto"/>
        <w:left w:val="none" w:sz="0" w:space="0" w:color="auto"/>
        <w:bottom w:val="none" w:sz="0" w:space="0" w:color="auto"/>
        <w:right w:val="none" w:sz="0" w:space="0" w:color="auto"/>
      </w:divBdr>
    </w:div>
    <w:div w:id="543176550">
      <w:bodyDiv w:val="1"/>
      <w:marLeft w:val="0"/>
      <w:marRight w:val="0"/>
      <w:marTop w:val="0"/>
      <w:marBottom w:val="0"/>
      <w:divBdr>
        <w:top w:val="none" w:sz="0" w:space="0" w:color="auto"/>
        <w:left w:val="none" w:sz="0" w:space="0" w:color="auto"/>
        <w:bottom w:val="none" w:sz="0" w:space="0" w:color="auto"/>
        <w:right w:val="none" w:sz="0" w:space="0" w:color="auto"/>
      </w:divBdr>
    </w:div>
    <w:div w:id="668673767">
      <w:bodyDiv w:val="1"/>
      <w:marLeft w:val="0"/>
      <w:marRight w:val="0"/>
      <w:marTop w:val="0"/>
      <w:marBottom w:val="0"/>
      <w:divBdr>
        <w:top w:val="none" w:sz="0" w:space="0" w:color="auto"/>
        <w:left w:val="none" w:sz="0" w:space="0" w:color="auto"/>
        <w:bottom w:val="none" w:sz="0" w:space="0" w:color="auto"/>
        <w:right w:val="none" w:sz="0" w:space="0" w:color="auto"/>
      </w:divBdr>
    </w:div>
    <w:div w:id="697975212">
      <w:bodyDiv w:val="1"/>
      <w:marLeft w:val="0"/>
      <w:marRight w:val="0"/>
      <w:marTop w:val="0"/>
      <w:marBottom w:val="0"/>
      <w:divBdr>
        <w:top w:val="none" w:sz="0" w:space="0" w:color="auto"/>
        <w:left w:val="none" w:sz="0" w:space="0" w:color="auto"/>
        <w:bottom w:val="none" w:sz="0" w:space="0" w:color="auto"/>
        <w:right w:val="none" w:sz="0" w:space="0" w:color="auto"/>
      </w:divBdr>
    </w:div>
    <w:div w:id="778765301">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49113306">
      <w:bodyDiv w:val="1"/>
      <w:marLeft w:val="0"/>
      <w:marRight w:val="0"/>
      <w:marTop w:val="0"/>
      <w:marBottom w:val="0"/>
      <w:divBdr>
        <w:top w:val="none" w:sz="0" w:space="0" w:color="auto"/>
        <w:left w:val="none" w:sz="0" w:space="0" w:color="auto"/>
        <w:bottom w:val="none" w:sz="0" w:space="0" w:color="auto"/>
        <w:right w:val="none" w:sz="0" w:space="0" w:color="auto"/>
      </w:divBdr>
    </w:div>
    <w:div w:id="1437287573">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9849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s.sa.gov.au/campaigns/reform-sa-liquor-laws" TargetMode="External"/><Relationship Id="rId18" Type="http://schemas.openxmlformats.org/officeDocument/2006/relationships/hyperlink" Target="https://www.flinders.edu.au/content/dam/documents/staff/policies/health-safety/event-safety-procedure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linders.edu.au/integritygovernancerisk/policyandsecretariat/by-laws.cfm" TargetMode="External"/><Relationship Id="rId7" Type="http://schemas.openxmlformats.org/officeDocument/2006/relationships/settings" Target="settings.xml"/><Relationship Id="rId12" Type="http://schemas.openxmlformats.org/officeDocument/2006/relationships/hyperlink" Target="https://www.flinders.edu.au/content/dam/documents/staff/policies/health-safety/work-health-safety-management-system.pdf" TargetMode="External"/><Relationship Id="rId17" Type="http://schemas.openxmlformats.org/officeDocument/2006/relationships/hyperlink" Target="https://www.flinders.edu.au/content/dam/documents/staff/policies/health-safety/whs-risk-management-procedures.pdf" TargetMode="External"/><Relationship Id="rId25" Type="http://schemas.openxmlformats.org/officeDocument/2006/relationships/hyperlink" Target="https://www.flinders.edu.au/content/dam/documents/about/council/appendix-3-statutes.pdf" TargetMode="External"/><Relationship Id="rId2" Type="http://schemas.openxmlformats.org/officeDocument/2006/relationships/customXml" Target="../customXml/item2.xml"/><Relationship Id="rId16" Type="http://schemas.openxmlformats.org/officeDocument/2006/relationships/hyperlink" Target="https://staff.flinders.edu.au/content/dam/staff/governance/liquor-permit.pdf" TargetMode="External"/><Relationship Id="rId20" Type="http://schemas.openxmlformats.org/officeDocument/2006/relationships/hyperlink" Target="https://www.cbs.sa.gov.au/sites/default/files/resource-files/general_code_of_practice.pdf?timestamp=158682494493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linders.edu.au/content/dam/documents/staff/policies/academic-students/student-conduct.pdf" TargetMode="External"/><Relationship Id="rId5" Type="http://schemas.openxmlformats.org/officeDocument/2006/relationships/numbering" Target="numbering.xml"/><Relationship Id="rId15" Type="http://schemas.openxmlformats.org/officeDocument/2006/relationships/hyperlink" Target="https://secure.cbs.sa.gov.au/LimitedLicence/" TargetMode="External"/><Relationship Id="rId23" Type="http://schemas.openxmlformats.org/officeDocument/2006/relationships/hyperlink" Target="https://staff.flinders.edu.au/content/dam/staff/pc/enterprise-agreement/enterprise-agreement-2019-2022.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aff.flinders.edu.au/content/dam/staff/documents/whs/event-safety-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flinders.edu.au/workplace-support/whs/information-documents/topic/event-safety" TargetMode="External"/><Relationship Id="rId22" Type="http://schemas.openxmlformats.org/officeDocument/2006/relationships/hyperlink" Target="http://www.flinders.edu.au/integritygovernancerisk/policyandsecretariat/by-laws.cfm"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9ECAF1BC346DD91C259720C5D37E6"/>
        <w:category>
          <w:name w:val="General"/>
          <w:gallery w:val="placeholder"/>
        </w:category>
        <w:types>
          <w:type w:val="bbPlcHdr"/>
        </w:types>
        <w:behaviors>
          <w:behavior w:val="content"/>
        </w:behaviors>
        <w:guid w:val="{4852127B-4E24-426F-B0C0-F754E6FE3C44}"/>
      </w:docPartPr>
      <w:docPartBody>
        <w:p w:rsidR="00624330" w:rsidRDefault="00624330">
          <w:pPr>
            <w:pStyle w:val="9889ECAF1BC346DD91C259720C5D37E6"/>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30"/>
    <w:rsid w:val="000265B7"/>
    <w:rsid w:val="000948C5"/>
    <w:rsid w:val="000A28FB"/>
    <w:rsid w:val="000B19D9"/>
    <w:rsid w:val="0013684B"/>
    <w:rsid w:val="001A4FB9"/>
    <w:rsid w:val="001E510F"/>
    <w:rsid w:val="0026413A"/>
    <w:rsid w:val="00291544"/>
    <w:rsid w:val="002D0699"/>
    <w:rsid w:val="002E5447"/>
    <w:rsid w:val="003C1C7E"/>
    <w:rsid w:val="003F3E56"/>
    <w:rsid w:val="004E75ED"/>
    <w:rsid w:val="00624330"/>
    <w:rsid w:val="00661503"/>
    <w:rsid w:val="00662FFC"/>
    <w:rsid w:val="00703775"/>
    <w:rsid w:val="00745E45"/>
    <w:rsid w:val="00765255"/>
    <w:rsid w:val="007A177C"/>
    <w:rsid w:val="007B1F81"/>
    <w:rsid w:val="00A20DE8"/>
    <w:rsid w:val="00B63B86"/>
    <w:rsid w:val="00CB5C24"/>
    <w:rsid w:val="00DA29E4"/>
    <w:rsid w:val="00DB3342"/>
    <w:rsid w:val="00DE5816"/>
    <w:rsid w:val="00E34A52"/>
    <w:rsid w:val="00EF5A77"/>
    <w:rsid w:val="00EF7351"/>
    <w:rsid w:val="00FB6DBA"/>
    <w:rsid w:val="00FD76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b/>
      <w:noProof w:val="0"/>
      <w:color w:val="70AD47" w:themeColor="accent6"/>
      <w:sz w:val="20"/>
      <w:lang w:val="en-AU"/>
    </w:rPr>
  </w:style>
  <w:style w:type="paragraph" w:customStyle="1" w:styleId="9889ECAF1BC346DD91C259720C5D37E6">
    <w:name w:val="9889ECAF1BC346DD91C259720C5D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444f47f8-a0af-4370-ae0c-ebcd992c8d81" xsi:nil="true"/>
    <Members xmlns="444f47f8-a0af-4370-ae0c-ebcd992c8d81">
      <UserInfo>
        <DisplayName/>
        <AccountId xsi:nil="true"/>
        <AccountType/>
      </UserInfo>
    </Members>
    <Has_Leaders_Only_SectionGroup xmlns="444f47f8-a0af-4370-ae0c-ebcd992c8d81" xsi:nil="true"/>
    <Owner xmlns="444f47f8-a0af-4370-ae0c-ebcd992c8d81">
      <UserInfo>
        <DisplayName/>
        <AccountId xsi:nil="true"/>
        <AccountType/>
      </UserInfo>
    </Owner>
    <Distribution_Groups xmlns="444f47f8-a0af-4370-ae0c-ebcd992c8d81" xsi:nil="true"/>
    <LMS_Mappings xmlns="444f47f8-a0af-4370-ae0c-ebcd992c8d81" xsi:nil="true"/>
    <Is_Collaboration_Space_Locked xmlns="444f47f8-a0af-4370-ae0c-ebcd992c8d81" xsi:nil="true"/>
    <Leaders xmlns="444f47f8-a0af-4370-ae0c-ebcd992c8d81">
      <UserInfo>
        <DisplayName/>
        <AccountId xsi:nil="true"/>
        <AccountType/>
      </UserInfo>
    </Leaders>
    <Invited_Members xmlns="444f47f8-a0af-4370-ae0c-ebcd992c8d81" xsi:nil="true"/>
    <Templates xmlns="444f47f8-a0af-4370-ae0c-ebcd992c8d81" xsi:nil="true"/>
    <Self_Registration_Enabled xmlns="444f47f8-a0af-4370-ae0c-ebcd992c8d81" xsi:nil="true"/>
    <CultureName xmlns="444f47f8-a0af-4370-ae0c-ebcd992c8d81" xsi:nil="true"/>
    <AppVersion xmlns="444f47f8-a0af-4370-ae0c-ebcd992c8d81" xsi:nil="true"/>
    <DefaultSectionNames xmlns="444f47f8-a0af-4370-ae0c-ebcd992c8d81" xsi:nil="true"/>
    <Member_Groups xmlns="444f47f8-a0af-4370-ae0c-ebcd992c8d81">
      <UserInfo>
        <DisplayName/>
        <AccountId xsi:nil="true"/>
        <AccountType/>
      </UserInfo>
    </Member_Groups>
    <NotebookType xmlns="444f47f8-a0af-4370-ae0c-ebcd992c8d81" xsi:nil="true"/>
    <FolderType xmlns="444f47f8-a0af-4370-ae0c-ebcd992c8d81" xsi:nil="true"/>
    <TeamsChannelId xmlns="444f47f8-a0af-4370-ae0c-ebcd992c8d81" xsi:nil="true"/>
    <Invited_Leaders xmlns="444f47f8-a0af-4370-ae0c-ebcd992c8d81" xsi:nil="true"/>
    <IsNotebookLocked xmlns="444f47f8-a0af-4370-ae0c-ebcd992c8d8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699085C93E2440928194E725732E2F" ma:contentTypeVersion="24" ma:contentTypeDescription="Create a new document." ma:contentTypeScope="" ma:versionID="6e9ea824d4341c0b520fa2e2581e8a27">
  <xsd:schema xmlns:xsd="http://www.w3.org/2001/XMLSchema" xmlns:xs="http://www.w3.org/2001/XMLSchema" xmlns:p="http://schemas.microsoft.com/office/2006/metadata/properties" xmlns:ns2="444f47f8-a0af-4370-ae0c-ebcd992c8d81" targetNamespace="http://schemas.microsoft.com/office/2006/metadata/properties" ma:root="true" ma:fieldsID="9bccca5bb9eb9d019dc3aca4f15dd6ce" ns2:_="">
    <xsd:import namespace="444f47f8-a0af-4370-ae0c-ebcd992c8d8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47f8-a0af-4370-ae0c-ebcd992c8d8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4C268-4042-48FE-B511-3912E331DB0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44f47f8-a0af-4370-ae0c-ebcd992c8d81"/>
    <ds:schemaRef ds:uri="http://www.w3.org/XML/1998/namespace"/>
    <ds:schemaRef ds:uri="http://purl.org/dc/dcmitype/"/>
  </ds:schemaRefs>
</ds:datastoreItem>
</file>

<file path=customXml/itemProps2.xml><?xml version="1.0" encoding="utf-8"?>
<ds:datastoreItem xmlns:ds="http://schemas.openxmlformats.org/officeDocument/2006/customXml" ds:itemID="{27C38F33-5E86-4BC0-A323-22F47D6F3FFA}">
  <ds:schemaRefs>
    <ds:schemaRef ds:uri="http://schemas.openxmlformats.org/officeDocument/2006/bibliography"/>
  </ds:schemaRefs>
</ds:datastoreItem>
</file>

<file path=customXml/itemProps3.xml><?xml version="1.0" encoding="utf-8"?>
<ds:datastoreItem xmlns:ds="http://schemas.openxmlformats.org/officeDocument/2006/customXml" ds:itemID="{F669665B-0DF9-4E84-A283-40B267BE6238}">
  <ds:schemaRefs>
    <ds:schemaRef ds:uri="http://schemas.microsoft.com/sharepoint/v3/contenttype/forms"/>
  </ds:schemaRefs>
</ds:datastoreItem>
</file>

<file path=customXml/itemProps4.xml><?xml version="1.0" encoding="utf-8"?>
<ds:datastoreItem xmlns:ds="http://schemas.openxmlformats.org/officeDocument/2006/customXml" ds:itemID="{B0224B9D-F78F-438D-B052-61B2A355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47f8-a0af-4370-ae0c-ebcd992c8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Flinders University Policy (002)</Template>
  <TotalTime>4</TotalTime>
  <Pages>6</Pages>
  <Words>2007</Words>
  <Characters>11445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Kupke</dc:creator>
  <cp:keywords/>
  <dc:description/>
  <cp:lastModifiedBy>Helen Webb</cp:lastModifiedBy>
  <cp:revision>2</cp:revision>
  <cp:lastPrinted>2019-02-13T19:40:00Z</cp:lastPrinted>
  <dcterms:created xsi:type="dcterms:W3CDTF">2024-04-02T01:50:00Z</dcterms:created>
  <dcterms:modified xsi:type="dcterms:W3CDTF">2024-04-02T01:50:00Z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0x0101008A699085C93E2440928194E725732E2F</vt:lpwstr>
  </property>
</Properties>
</file>