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5824437" w:displacedByCustomXml="next"/>
    <w:bookmarkEnd w:id="0" w:displacedByCustomXml="next"/>
    <w:sdt>
      <w:sdtPr>
        <w:id w:val="-1543275861"/>
        <w:lock w:val="sdtContentLocked"/>
        <w:placeholder>
          <w:docPart w:val="9889ECAF1BC346DD91C259720C5D37E6"/>
        </w:placeholder>
      </w:sdtPr>
      <w:sdtEnd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033AFA72" w14:textId="13310654" w:rsidR="0039783C" w:rsidRDefault="00310058" w:rsidP="0039783C">
      <w:pPr>
        <w:pStyle w:val="Flinderstemplatetitle"/>
      </w:pPr>
      <w:bookmarkStart w:id="1" w:name="_Hlk486336334"/>
      <w:r>
        <w:rPr>
          <w:noProof/>
        </w:rPr>
        <mc:AlternateContent>
          <mc:Choice Requires="wps">
            <w:drawing>
              <wp:anchor distT="0" distB="0" distL="114300" distR="114300" simplePos="0" relativeHeight="251659264" behindDoc="0" locked="0" layoutInCell="1" allowOverlap="1" wp14:anchorId="5ACC7BE3" wp14:editId="6A23369F">
                <wp:simplePos x="0" y="0"/>
                <wp:positionH relativeFrom="column">
                  <wp:posOffset>4855845</wp:posOffset>
                </wp:positionH>
                <wp:positionV relativeFrom="paragraph">
                  <wp:posOffset>-1228725</wp:posOffset>
                </wp:positionV>
                <wp:extent cx="1304925" cy="2463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304925" cy="246380"/>
                        </a:xfrm>
                        <a:prstGeom prst="rect">
                          <a:avLst/>
                        </a:prstGeom>
                        <a:noFill/>
                        <a:ln w="6350">
                          <a:noFill/>
                        </a:ln>
                      </wps:spPr>
                      <wps:txbx>
                        <w:txbxContent>
                          <w:p w14:paraId="2CF81633" w14:textId="658A4B3F" w:rsidR="00310058" w:rsidRDefault="00310058">
                            <w:r>
                              <w:t>Doc PHSC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7BE3" id="_x0000_t202" coordsize="21600,21600" o:spt="202" path="m,l,21600r21600,l21600,xe">
                <v:stroke joinstyle="miter"/>
                <v:path gradientshapeok="t" o:connecttype="rect"/>
              </v:shapetype>
              <v:shape id="Text Box 2" o:spid="_x0000_s1026" type="#_x0000_t202" style="position:absolute;margin-left:382.35pt;margin-top:-96.75pt;width:102.7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" filled="f" stroked="f" strokeweight=".5pt">
                <v:textbox>
                  <w:txbxContent>
                    <w:p w14:paraId="2CF81633" w14:textId="658A4B3F" w:rsidR="00310058" w:rsidRDefault="00310058">
                      <w:r>
                        <w:t>Doc PHSC 6</w:t>
                      </w:r>
                    </w:p>
                  </w:txbxContent>
                </v:textbox>
              </v:shape>
            </w:pict>
          </mc:Fallback>
        </mc:AlternateContent>
      </w:r>
      <w:r w:rsidR="0039783C">
        <w:t>Work Health and Safety Responsibilities</w:t>
      </w:r>
    </w:p>
    <w:p w14:paraId="5C3E5BF7" w14:textId="72F6DAF6" w:rsidR="004E0C00" w:rsidRPr="00360FE5" w:rsidRDefault="00812D95" w:rsidP="00360FE5">
      <w:pPr>
        <w:pStyle w:val="NoSpacing"/>
        <w:rPr>
          <w:b/>
        </w:rPr>
      </w:pPr>
      <w:r w:rsidRPr="00360FE5">
        <w:rPr>
          <w:b/>
        </w:rPr>
        <w:t>Table of Contents</w:t>
      </w:r>
    </w:p>
    <w:p w14:paraId="32D189CD" w14:textId="55A70F07" w:rsidR="00777C92" w:rsidRDefault="00F6672F">
      <w:pPr>
        <w:pStyle w:val="TOC1"/>
        <w:rPr>
          <w:rFonts w:asciiTheme="minorHAnsi" w:eastAsiaTheme="minorEastAsia" w:hAnsiTheme="minorHAnsi"/>
          <w:sz w:val="22"/>
          <w:szCs w:val="22"/>
          <w:lang w:eastAsia="en-AU"/>
        </w:rPr>
      </w:pPr>
      <w:r>
        <w:rPr>
          <w:b/>
        </w:rPr>
        <w:fldChar w:fldCharType="begin"/>
      </w:r>
      <w:r>
        <w:rPr>
          <w:b/>
        </w:rPr>
        <w:instrText xml:space="preserve"> TOC \o "2-2" \n \p " " \h \z \t "Heading 1,1" </w:instrText>
      </w:r>
      <w:r>
        <w:rPr>
          <w:b/>
        </w:rPr>
        <w:fldChar w:fldCharType="separate"/>
      </w:r>
      <w:hyperlink w:anchor="_Toc132125427" w:history="1">
        <w:r w:rsidR="00777C92" w:rsidRPr="00235CBD">
          <w:rPr>
            <w:rStyle w:val="Hyperlink"/>
            <w:noProof/>
          </w:rPr>
          <w:t>1.</w:t>
        </w:r>
        <w:r w:rsidR="00777C92">
          <w:rPr>
            <w:rFonts w:asciiTheme="minorHAnsi" w:eastAsiaTheme="minorEastAsia" w:hAnsiTheme="minorHAnsi"/>
            <w:sz w:val="22"/>
            <w:szCs w:val="22"/>
            <w:lang w:eastAsia="en-AU"/>
          </w:rPr>
          <w:tab/>
        </w:r>
        <w:r w:rsidR="00777C92" w:rsidRPr="00235CBD">
          <w:rPr>
            <w:rStyle w:val="Hyperlink"/>
            <w:noProof/>
          </w:rPr>
          <w:t>Governing Policy</w:t>
        </w:r>
      </w:hyperlink>
    </w:p>
    <w:p w14:paraId="2BA04C4C" w14:textId="45FCFC9C" w:rsidR="00777C92" w:rsidRDefault="00310058">
      <w:pPr>
        <w:pStyle w:val="TOC1"/>
        <w:rPr>
          <w:rFonts w:asciiTheme="minorHAnsi" w:eastAsiaTheme="minorEastAsia" w:hAnsiTheme="minorHAnsi"/>
          <w:sz w:val="22"/>
          <w:szCs w:val="22"/>
          <w:lang w:eastAsia="en-AU"/>
        </w:rPr>
      </w:pPr>
      <w:hyperlink w:anchor="_Toc132125428" w:history="1">
        <w:r w:rsidR="00777C92" w:rsidRPr="00235CBD">
          <w:rPr>
            <w:rStyle w:val="Hyperlink"/>
            <w:noProof/>
          </w:rPr>
          <w:t>2.</w:t>
        </w:r>
        <w:r w:rsidR="00777C92">
          <w:rPr>
            <w:rFonts w:asciiTheme="minorHAnsi" w:eastAsiaTheme="minorEastAsia" w:hAnsiTheme="minorHAnsi"/>
            <w:sz w:val="22"/>
            <w:szCs w:val="22"/>
            <w:lang w:eastAsia="en-AU"/>
          </w:rPr>
          <w:tab/>
        </w:r>
        <w:r w:rsidR="00777C92" w:rsidRPr="00235CBD">
          <w:rPr>
            <w:rStyle w:val="Hyperlink"/>
            <w:noProof/>
          </w:rPr>
          <w:t>Purpose</w:t>
        </w:r>
      </w:hyperlink>
    </w:p>
    <w:p w14:paraId="3F9BDCBF" w14:textId="17063095" w:rsidR="00777C92" w:rsidRDefault="00310058">
      <w:pPr>
        <w:pStyle w:val="TOC1"/>
        <w:rPr>
          <w:rFonts w:asciiTheme="minorHAnsi" w:eastAsiaTheme="minorEastAsia" w:hAnsiTheme="minorHAnsi"/>
          <w:sz w:val="22"/>
          <w:szCs w:val="22"/>
          <w:lang w:eastAsia="en-AU"/>
        </w:rPr>
      </w:pPr>
      <w:hyperlink w:anchor="_Toc132125429" w:history="1">
        <w:r w:rsidR="00777C92" w:rsidRPr="00235CBD">
          <w:rPr>
            <w:rStyle w:val="Hyperlink"/>
            <w:noProof/>
          </w:rPr>
          <w:t>3.</w:t>
        </w:r>
        <w:r w:rsidR="00777C92">
          <w:rPr>
            <w:rFonts w:asciiTheme="minorHAnsi" w:eastAsiaTheme="minorEastAsia" w:hAnsiTheme="minorHAnsi"/>
            <w:sz w:val="22"/>
            <w:szCs w:val="22"/>
            <w:lang w:eastAsia="en-AU"/>
          </w:rPr>
          <w:tab/>
        </w:r>
        <w:r w:rsidR="00777C92" w:rsidRPr="00235CBD">
          <w:rPr>
            <w:rStyle w:val="Hyperlink"/>
            <w:noProof/>
          </w:rPr>
          <w:t>Scope</w:t>
        </w:r>
      </w:hyperlink>
    </w:p>
    <w:p w14:paraId="59705CC2" w14:textId="1FF3DE51" w:rsidR="00777C92" w:rsidRDefault="00310058">
      <w:pPr>
        <w:pStyle w:val="TOC1"/>
        <w:rPr>
          <w:rFonts w:asciiTheme="minorHAnsi" w:eastAsiaTheme="minorEastAsia" w:hAnsiTheme="minorHAnsi"/>
          <w:sz w:val="22"/>
          <w:szCs w:val="22"/>
          <w:lang w:eastAsia="en-AU"/>
        </w:rPr>
      </w:pPr>
      <w:hyperlink w:anchor="_Toc132125430" w:history="1">
        <w:r w:rsidR="00777C92" w:rsidRPr="00235CBD">
          <w:rPr>
            <w:rStyle w:val="Hyperlink"/>
            <w:noProof/>
          </w:rPr>
          <w:t>4.</w:t>
        </w:r>
        <w:r w:rsidR="00777C92">
          <w:rPr>
            <w:rFonts w:asciiTheme="minorHAnsi" w:eastAsiaTheme="minorEastAsia" w:hAnsiTheme="minorHAnsi"/>
            <w:sz w:val="22"/>
            <w:szCs w:val="22"/>
            <w:lang w:eastAsia="en-AU"/>
          </w:rPr>
          <w:tab/>
        </w:r>
        <w:r w:rsidR="00777C92" w:rsidRPr="00235CBD">
          <w:rPr>
            <w:rStyle w:val="Hyperlink"/>
            <w:noProof/>
          </w:rPr>
          <w:t>Definitions</w:t>
        </w:r>
      </w:hyperlink>
    </w:p>
    <w:p w14:paraId="46A3625B" w14:textId="6AE4A736" w:rsidR="00777C92" w:rsidRDefault="00310058">
      <w:pPr>
        <w:pStyle w:val="TOC1"/>
        <w:rPr>
          <w:rFonts w:asciiTheme="minorHAnsi" w:eastAsiaTheme="minorEastAsia" w:hAnsiTheme="minorHAnsi"/>
          <w:sz w:val="22"/>
          <w:szCs w:val="22"/>
          <w:lang w:eastAsia="en-AU"/>
        </w:rPr>
      </w:pPr>
      <w:hyperlink w:anchor="_Toc132125431" w:history="1">
        <w:r w:rsidR="00777C92" w:rsidRPr="00235CBD">
          <w:rPr>
            <w:rStyle w:val="Hyperlink"/>
            <w:rFonts w:eastAsia="Times New Roman"/>
            <w:noProof/>
            <w:lang w:eastAsia="en-AU"/>
          </w:rPr>
          <w:t>5.</w:t>
        </w:r>
        <w:r w:rsidR="00777C92">
          <w:rPr>
            <w:rFonts w:asciiTheme="minorHAnsi" w:eastAsiaTheme="minorEastAsia" w:hAnsiTheme="minorHAnsi"/>
            <w:sz w:val="22"/>
            <w:szCs w:val="22"/>
            <w:lang w:eastAsia="en-AU"/>
          </w:rPr>
          <w:tab/>
        </w:r>
        <w:r w:rsidR="00777C92" w:rsidRPr="00235CBD">
          <w:rPr>
            <w:rStyle w:val="Hyperlink"/>
            <w:rFonts w:eastAsia="Times New Roman"/>
            <w:noProof/>
            <w:lang w:eastAsia="en-AU"/>
          </w:rPr>
          <w:t>Responsibilities</w:t>
        </w:r>
      </w:hyperlink>
    </w:p>
    <w:p w14:paraId="05011BC6" w14:textId="66180661" w:rsidR="00777C92" w:rsidRDefault="00310058">
      <w:pPr>
        <w:pStyle w:val="TOC2"/>
        <w:rPr>
          <w:rFonts w:asciiTheme="minorHAnsi" w:eastAsiaTheme="minorEastAsia" w:hAnsiTheme="minorHAnsi"/>
          <w:sz w:val="22"/>
          <w:szCs w:val="22"/>
          <w:lang w:eastAsia="en-AU"/>
        </w:rPr>
      </w:pPr>
      <w:hyperlink w:anchor="_Toc132125432" w:history="1">
        <w:r w:rsidR="00777C92" w:rsidRPr="00235CBD">
          <w:rPr>
            <w:rStyle w:val="Hyperlink"/>
            <w:noProof/>
            <w:lang w:val="en-GB" w:eastAsia="en-GB"/>
          </w:rPr>
          <w:t>University</w:t>
        </w:r>
      </w:hyperlink>
    </w:p>
    <w:p w14:paraId="16931ED3" w14:textId="68B3E7BF" w:rsidR="00777C92" w:rsidRDefault="00310058">
      <w:pPr>
        <w:pStyle w:val="TOC2"/>
        <w:rPr>
          <w:rFonts w:asciiTheme="minorHAnsi" w:eastAsiaTheme="minorEastAsia" w:hAnsiTheme="minorHAnsi"/>
          <w:sz w:val="22"/>
          <w:szCs w:val="22"/>
          <w:lang w:eastAsia="en-AU"/>
        </w:rPr>
      </w:pPr>
      <w:hyperlink w:anchor="_Toc132125433" w:history="1">
        <w:r w:rsidR="00777C92" w:rsidRPr="00235CBD">
          <w:rPr>
            <w:rStyle w:val="Hyperlink"/>
            <w:rFonts w:eastAsia="Times New Roman"/>
            <w:noProof/>
            <w:lang w:eastAsia="en-AU"/>
          </w:rPr>
          <w:t>Vice-Chancellor</w:t>
        </w:r>
      </w:hyperlink>
    </w:p>
    <w:p w14:paraId="2512385B" w14:textId="0687F5F4" w:rsidR="00777C92" w:rsidRDefault="00310058">
      <w:pPr>
        <w:pStyle w:val="TOC2"/>
        <w:rPr>
          <w:rFonts w:asciiTheme="minorHAnsi" w:eastAsiaTheme="minorEastAsia" w:hAnsiTheme="minorHAnsi"/>
          <w:sz w:val="22"/>
          <w:szCs w:val="22"/>
          <w:lang w:eastAsia="en-AU"/>
        </w:rPr>
      </w:pPr>
      <w:hyperlink w:anchor="_Toc132125434" w:history="1">
        <w:r w:rsidR="00777C92" w:rsidRPr="00235CBD">
          <w:rPr>
            <w:rStyle w:val="Hyperlink"/>
            <w:noProof/>
          </w:rPr>
          <w:t>Officers</w:t>
        </w:r>
      </w:hyperlink>
    </w:p>
    <w:p w14:paraId="4708BB46" w14:textId="18A97652" w:rsidR="00777C92" w:rsidRDefault="00310058">
      <w:pPr>
        <w:pStyle w:val="TOC2"/>
        <w:rPr>
          <w:rFonts w:asciiTheme="minorHAnsi" w:eastAsiaTheme="minorEastAsia" w:hAnsiTheme="minorHAnsi"/>
          <w:sz w:val="22"/>
          <w:szCs w:val="22"/>
          <w:lang w:eastAsia="en-AU"/>
        </w:rPr>
      </w:pPr>
      <w:hyperlink w:anchor="_Toc132125435" w:history="1">
        <w:r w:rsidR="00777C92" w:rsidRPr="00235CBD">
          <w:rPr>
            <w:rStyle w:val="Hyperlink"/>
            <w:noProof/>
          </w:rPr>
          <w:t>Portfolio Heads &amp;Vice-Presidents and Executive Deans of College</w:t>
        </w:r>
      </w:hyperlink>
    </w:p>
    <w:p w14:paraId="35053975" w14:textId="2F9646D4" w:rsidR="00777C92" w:rsidRDefault="00310058">
      <w:pPr>
        <w:pStyle w:val="TOC2"/>
        <w:rPr>
          <w:rFonts w:asciiTheme="minorHAnsi" w:eastAsiaTheme="minorEastAsia" w:hAnsiTheme="minorHAnsi"/>
          <w:sz w:val="22"/>
          <w:szCs w:val="22"/>
          <w:lang w:eastAsia="en-AU"/>
        </w:rPr>
      </w:pPr>
      <w:hyperlink w:anchor="_Toc132125436" w:history="1">
        <w:r w:rsidR="00777C92" w:rsidRPr="00235CBD">
          <w:rPr>
            <w:rStyle w:val="Hyperlink"/>
            <w:noProof/>
          </w:rPr>
          <w:t>Managers and Supervisors</w:t>
        </w:r>
      </w:hyperlink>
    </w:p>
    <w:p w14:paraId="247A0CDB" w14:textId="2079B6A4" w:rsidR="00777C92" w:rsidRDefault="00310058">
      <w:pPr>
        <w:pStyle w:val="TOC2"/>
        <w:rPr>
          <w:rFonts w:asciiTheme="minorHAnsi" w:eastAsiaTheme="minorEastAsia" w:hAnsiTheme="minorHAnsi"/>
          <w:sz w:val="22"/>
          <w:szCs w:val="22"/>
          <w:lang w:eastAsia="en-AU"/>
        </w:rPr>
      </w:pPr>
      <w:hyperlink w:anchor="_Toc132125437" w:history="1">
        <w:r w:rsidR="00777C92" w:rsidRPr="00235CBD">
          <w:rPr>
            <w:rStyle w:val="Hyperlink"/>
            <w:noProof/>
          </w:rPr>
          <w:t>Staff</w:t>
        </w:r>
      </w:hyperlink>
    </w:p>
    <w:p w14:paraId="794BEEBE" w14:textId="278CDF2E" w:rsidR="00777C92" w:rsidRDefault="00310058">
      <w:pPr>
        <w:pStyle w:val="TOC2"/>
        <w:rPr>
          <w:rFonts w:asciiTheme="minorHAnsi" w:eastAsiaTheme="minorEastAsia" w:hAnsiTheme="minorHAnsi"/>
          <w:sz w:val="22"/>
          <w:szCs w:val="22"/>
          <w:lang w:eastAsia="en-AU"/>
        </w:rPr>
      </w:pPr>
      <w:hyperlink w:anchor="_Toc132125438" w:history="1">
        <w:r w:rsidR="00777C92" w:rsidRPr="00235CBD">
          <w:rPr>
            <w:rStyle w:val="Hyperlink"/>
            <w:noProof/>
          </w:rPr>
          <w:t>Other Workers</w:t>
        </w:r>
      </w:hyperlink>
    </w:p>
    <w:p w14:paraId="7112F046" w14:textId="4A70418E" w:rsidR="00777C92" w:rsidRDefault="00310058">
      <w:pPr>
        <w:pStyle w:val="TOC2"/>
        <w:rPr>
          <w:rFonts w:asciiTheme="minorHAnsi" w:eastAsiaTheme="minorEastAsia" w:hAnsiTheme="minorHAnsi"/>
          <w:sz w:val="22"/>
          <w:szCs w:val="22"/>
          <w:lang w:eastAsia="en-AU"/>
        </w:rPr>
      </w:pPr>
      <w:hyperlink w:anchor="_Toc132125439" w:history="1">
        <w:r w:rsidR="00777C92" w:rsidRPr="00235CBD">
          <w:rPr>
            <w:rStyle w:val="Hyperlink"/>
            <w:noProof/>
          </w:rPr>
          <w:t>Students</w:t>
        </w:r>
      </w:hyperlink>
    </w:p>
    <w:p w14:paraId="7E989401" w14:textId="59E7DD7E" w:rsidR="00777C92" w:rsidRDefault="00310058">
      <w:pPr>
        <w:pStyle w:val="TOC2"/>
        <w:rPr>
          <w:rFonts w:asciiTheme="minorHAnsi" w:eastAsiaTheme="minorEastAsia" w:hAnsiTheme="minorHAnsi"/>
          <w:sz w:val="22"/>
          <w:szCs w:val="22"/>
          <w:lang w:eastAsia="en-AU"/>
        </w:rPr>
      </w:pPr>
      <w:hyperlink w:anchor="_Toc132125440" w:history="1">
        <w:r w:rsidR="00777C92" w:rsidRPr="00235CBD">
          <w:rPr>
            <w:rStyle w:val="Hyperlink"/>
            <w:noProof/>
          </w:rPr>
          <w:t>Visitors and others in the workplace</w:t>
        </w:r>
      </w:hyperlink>
    </w:p>
    <w:p w14:paraId="3E72DDD4" w14:textId="52F65477" w:rsidR="00777C92" w:rsidRDefault="00310058">
      <w:pPr>
        <w:pStyle w:val="TOC2"/>
        <w:rPr>
          <w:rFonts w:asciiTheme="minorHAnsi" w:eastAsiaTheme="minorEastAsia" w:hAnsiTheme="minorHAnsi"/>
          <w:sz w:val="22"/>
          <w:szCs w:val="22"/>
          <w:lang w:eastAsia="en-AU"/>
        </w:rPr>
      </w:pPr>
      <w:hyperlink w:anchor="_Toc132125441" w:history="1">
        <w:r w:rsidR="00777C92" w:rsidRPr="00235CBD">
          <w:rPr>
            <w:rStyle w:val="Hyperlink"/>
            <w:noProof/>
          </w:rPr>
          <w:t>Associate Director, Work Health and Safety</w:t>
        </w:r>
      </w:hyperlink>
    </w:p>
    <w:p w14:paraId="57B4E468" w14:textId="31192E80" w:rsidR="00777C92" w:rsidRDefault="00310058">
      <w:pPr>
        <w:pStyle w:val="TOC1"/>
        <w:rPr>
          <w:rFonts w:asciiTheme="minorHAnsi" w:eastAsiaTheme="minorEastAsia" w:hAnsiTheme="minorHAnsi"/>
          <w:sz w:val="22"/>
          <w:szCs w:val="22"/>
          <w:lang w:eastAsia="en-AU"/>
        </w:rPr>
      </w:pPr>
      <w:hyperlink w:anchor="_Toc132125442" w:history="1">
        <w:r w:rsidR="00777C92" w:rsidRPr="00235CBD">
          <w:rPr>
            <w:rStyle w:val="Hyperlink"/>
            <w:noProof/>
          </w:rPr>
          <w:t>6.</w:t>
        </w:r>
        <w:r w:rsidR="00777C92">
          <w:rPr>
            <w:rFonts w:asciiTheme="minorHAnsi" w:eastAsiaTheme="minorEastAsia" w:hAnsiTheme="minorHAnsi"/>
            <w:sz w:val="22"/>
            <w:szCs w:val="22"/>
            <w:lang w:eastAsia="en-AU"/>
          </w:rPr>
          <w:tab/>
        </w:r>
        <w:r w:rsidR="00777C92" w:rsidRPr="00235CBD">
          <w:rPr>
            <w:rStyle w:val="Hyperlink"/>
            <w:noProof/>
          </w:rPr>
          <w:t>Supporting documents</w:t>
        </w:r>
      </w:hyperlink>
    </w:p>
    <w:p w14:paraId="4326D5B7" w14:textId="51AB542E" w:rsidR="00812D95" w:rsidRDefault="00F6672F" w:rsidP="00696FA2">
      <w:pPr>
        <w:pStyle w:val="NoSpacing"/>
        <w:rPr>
          <w:b/>
        </w:rPr>
      </w:pPr>
      <w:r>
        <w:rPr>
          <w:b/>
        </w:rPr>
        <w:fldChar w:fldCharType="end"/>
      </w:r>
    </w:p>
    <w:p w14:paraId="6DCDB1A7" w14:textId="072545CA" w:rsidR="009A321D" w:rsidRDefault="009A321D" w:rsidP="00360FE5">
      <w:pPr>
        <w:rPr>
          <w:rStyle w:val="PlaceholderText"/>
          <w:b w:val="0"/>
        </w:rPr>
      </w:pPr>
    </w:p>
    <w:p w14:paraId="7B059DC3" w14:textId="77777777" w:rsidR="009A321D" w:rsidRPr="00360FE5" w:rsidRDefault="009A321D" w:rsidP="009A321D">
      <w:pPr>
        <w:pStyle w:val="Heading1"/>
      </w:pPr>
      <w:bookmarkStart w:id="2" w:name="_Toc130984995"/>
      <w:bookmarkStart w:id="3" w:name="_Toc132125427"/>
      <w:r w:rsidRPr="001B713E">
        <w:t>Governing Policy</w:t>
      </w:r>
      <w:bookmarkEnd w:id="2"/>
      <w:bookmarkEnd w:id="3"/>
    </w:p>
    <w:p w14:paraId="21823FB9" w14:textId="77777777" w:rsidR="009A321D" w:rsidRPr="004D1F3F" w:rsidRDefault="00310058" w:rsidP="009A321D">
      <w:pPr>
        <w:spacing w:after="240"/>
        <w:rPr>
          <w:rFonts w:eastAsia="Calibri" w:cs="Times New Roman"/>
          <w:color w:val="000000"/>
        </w:rPr>
      </w:pPr>
      <w:hyperlink r:id="rId11" w:history="1">
        <w:r w:rsidR="009A321D" w:rsidRPr="004D1F3F">
          <w:rPr>
            <w:rFonts w:eastAsia="Calibri" w:cs="Times New Roman"/>
            <w:color w:val="0563C1"/>
            <w:u w:val="single"/>
          </w:rPr>
          <w:t>Work Health and Safety Policy</w:t>
        </w:r>
      </w:hyperlink>
    </w:p>
    <w:p w14:paraId="1CD355AE" w14:textId="77777777" w:rsidR="009A321D" w:rsidRPr="004D1F3F" w:rsidRDefault="00310058" w:rsidP="009A321D">
      <w:pPr>
        <w:spacing w:after="240"/>
        <w:rPr>
          <w:rFonts w:eastAsia="Calibri" w:cs="Times New Roman"/>
          <w:color w:val="000000"/>
        </w:rPr>
      </w:pPr>
      <w:hyperlink r:id="rId12" w:history="1">
        <w:r w:rsidR="009A321D" w:rsidRPr="004D1F3F">
          <w:rPr>
            <w:rFonts w:eastAsia="Calibri" w:cs="Times New Roman"/>
            <w:color w:val="0563C1"/>
            <w:u w:val="single"/>
          </w:rPr>
          <w:t>Work Health and Safety Management System</w:t>
        </w:r>
      </w:hyperlink>
    </w:p>
    <w:p w14:paraId="728AB3E6" w14:textId="77777777" w:rsidR="009A321D" w:rsidRDefault="009A321D" w:rsidP="009A321D">
      <w:pPr>
        <w:pStyle w:val="Heading1"/>
      </w:pPr>
      <w:bookmarkStart w:id="4" w:name="_Toc130984996"/>
      <w:bookmarkStart w:id="5" w:name="_Toc132125428"/>
      <w:r>
        <w:t>Purpose</w:t>
      </w:r>
      <w:bookmarkEnd w:id="4"/>
      <w:bookmarkEnd w:id="5"/>
    </w:p>
    <w:p w14:paraId="3AEBCFB8" w14:textId="7F40C11B" w:rsidR="0039783C" w:rsidRDefault="009A321D" w:rsidP="00597C38">
      <w:pPr>
        <w:pStyle w:val="ListNumber"/>
        <w:numPr>
          <w:ilvl w:val="0"/>
          <w:numId w:val="13"/>
        </w:numPr>
        <w:ind w:left="709" w:hanging="567"/>
        <w:rPr>
          <w:color w:val="000000"/>
          <w:lang w:val="en-GB" w:eastAsia="en-GB"/>
        </w:rPr>
      </w:pPr>
      <w:r>
        <w:t>The</w:t>
      </w:r>
      <w:r w:rsidR="0039783C">
        <w:t xml:space="preserve"> </w:t>
      </w:r>
      <w:r w:rsidR="0039783C" w:rsidRPr="0039783C">
        <w:rPr>
          <w:color w:val="000000"/>
          <w:lang w:val="en-GB" w:eastAsia="en-GB"/>
        </w:rPr>
        <w:t>University requires those responsible for, and involved in, all University activities and operations to comply with relevant Work Health and Safety and Return to Work Legislation and</w:t>
      </w:r>
      <w:r w:rsidR="0039783C" w:rsidRPr="0039783C">
        <w:rPr>
          <w:color w:val="000000"/>
          <w:spacing w:val="-5"/>
          <w:lang w:val="en-GB" w:eastAsia="en-GB"/>
        </w:rPr>
        <w:t xml:space="preserve"> </w:t>
      </w:r>
      <w:r w:rsidR="0039783C" w:rsidRPr="0039783C">
        <w:rPr>
          <w:color w:val="000000"/>
          <w:lang w:val="en-GB" w:eastAsia="en-GB"/>
        </w:rPr>
        <w:t>University WHS</w:t>
      </w:r>
      <w:r w:rsidR="0039783C" w:rsidRPr="0039783C">
        <w:rPr>
          <w:color w:val="000000"/>
          <w:spacing w:val="-5"/>
          <w:lang w:val="en-GB" w:eastAsia="en-GB"/>
        </w:rPr>
        <w:t xml:space="preserve"> </w:t>
      </w:r>
      <w:r w:rsidR="0039783C" w:rsidRPr="0039783C">
        <w:rPr>
          <w:color w:val="000000"/>
          <w:lang w:val="en-GB" w:eastAsia="en-GB"/>
        </w:rPr>
        <w:t>policies</w:t>
      </w:r>
      <w:r w:rsidR="0039783C" w:rsidRPr="0039783C">
        <w:rPr>
          <w:color w:val="000000"/>
          <w:spacing w:val="-4"/>
          <w:lang w:val="en-GB" w:eastAsia="en-GB"/>
        </w:rPr>
        <w:t xml:space="preserve"> </w:t>
      </w:r>
      <w:r w:rsidR="0039783C" w:rsidRPr="0039783C">
        <w:rPr>
          <w:color w:val="000000"/>
          <w:lang w:val="en-GB" w:eastAsia="en-GB"/>
        </w:rPr>
        <w:t>and</w:t>
      </w:r>
      <w:r w:rsidR="0039783C" w:rsidRPr="0039783C">
        <w:rPr>
          <w:color w:val="000000"/>
          <w:spacing w:val="-5"/>
          <w:lang w:val="en-GB" w:eastAsia="en-GB"/>
        </w:rPr>
        <w:t xml:space="preserve"> </w:t>
      </w:r>
      <w:r w:rsidR="0039783C" w:rsidRPr="0039783C">
        <w:rPr>
          <w:color w:val="000000"/>
          <w:lang w:val="en-GB" w:eastAsia="en-GB"/>
        </w:rPr>
        <w:t>procedures.</w:t>
      </w:r>
    </w:p>
    <w:p w14:paraId="66CF86C6" w14:textId="77777777" w:rsidR="0039783C" w:rsidRDefault="0039783C" w:rsidP="00597C38">
      <w:pPr>
        <w:pStyle w:val="ListNumber"/>
        <w:numPr>
          <w:ilvl w:val="0"/>
          <w:numId w:val="13"/>
        </w:numPr>
        <w:ind w:left="709" w:hanging="567"/>
        <w:rPr>
          <w:color w:val="000000"/>
          <w:lang w:val="en-GB" w:eastAsia="en-GB"/>
        </w:rPr>
      </w:pPr>
      <w:r w:rsidRPr="0039783C">
        <w:rPr>
          <w:color w:val="000000"/>
          <w:lang w:val="en-GB" w:eastAsia="en-GB"/>
        </w:rPr>
        <w:t xml:space="preserve">These procedures outline the specific Work Health and Safety responsibilities for workers, students, </w:t>
      </w:r>
      <w:proofErr w:type="gramStart"/>
      <w:r w:rsidRPr="0039783C">
        <w:rPr>
          <w:color w:val="000000"/>
          <w:lang w:val="en-GB" w:eastAsia="en-GB"/>
        </w:rPr>
        <w:t>visitors</w:t>
      </w:r>
      <w:proofErr w:type="gramEnd"/>
      <w:r w:rsidRPr="0039783C">
        <w:rPr>
          <w:color w:val="000000"/>
          <w:lang w:val="en-GB" w:eastAsia="en-GB"/>
        </w:rPr>
        <w:t xml:space="preserve"> and other persons at the University.</w:t>
      </w:r>
    </w:p>
    <w:p w14:paraId="12AB2B78" w14:textId="205B3A12" w:rsidR="0039783C" w:rsidRPr="0039783C" w:rsidRDefault="0039783C" w:rsidP="00597C38">
      <w:pPr>
        <w:pStyle w:val="ListNumber"/>
        <w:numPr>
          <w:ilvl w:val="0"/>
          <w:numId w:val="13"/>
        </w:numPr>
        <w:ind w:left="709" w:hanging="567"/>
        <w:rPr>
          <w:color w:val="000000"/>
          <w:lang w:val="en-GB" w:eastAsia="en-GB"/>
        </w:rPr>
      </w:pPr>
      <w:r w:rsidRPr="0039783C">
        <w:rPr>
          <w:color w:val="000000"/>
          <w:lang w:val="en-GB" w:eastAsia="en-GB"/>
        </w:rPr>
        <w:t>The broad Work Health and Safety responsibilities are outlined in section 5 of the</w:t>
      </w:r>
      <w:r w:rsidRPr="0039783C">
        <w:rPr>
          <w:color w:val="006FC0"/>
          <w:lang w:val="en-GB" w:eastAsia="en-GB"/>
        </w:rPr>
        <w:t xml:space="preserve"> </w:t>
      </w:r>
      <w:r w:rsidRPr="0039783C">
        <w:rPr>
          <w:color w:val="006FC0"/>
          <w:u w:val="single" w:color="006FC0"/>
          <w:lang w:val="en-GB" w:eastAsia="en-GB"/>
        </w:rPr>
        <w:t>WHS Policy</w:t>
      </w:r>
      <w:r w:rsidRPr="0039783C">
        <w:rPr>
          <w:color w:val="000000"/>
          <w:lang w:val="en-GB" w:eastAsia="en-GB"/>
        </w:rPr>
        <w:t>,</w:t>
      </w:r>
    </w:p>
    <w:p w14:paraId="690832B9" w14:textId="77777777" w:rsidR="0039783C" w:rsidRDefault="0039783C" w:rsidP="00F24768">
      <w:pPr>
        <w:jc w:val="both"/>
      </w:pPr>
    </w:p>
    <w:p w14:paraId="61AE906C" w14:textId="77777777" w:rsidR="009A321D" w:rsidRDefault="009A321D" w:rsidP="009A321D">
      <w:pPr>
        <w:pStyle w:val="Heading1"/>
      </w:pPr>
      <w:bookmarkStart w:id="6" w:name="_Toc130984997"/>
      <w:bookmarkStart w:id="7" w:name="_Toc132125429"/>
      <w:r>
        <w:t>Scope</w:t>
      </w:r>
      <w:bookmarkEnd w:id="6"/>
      <w:bookmarkEnd w:id="7"/>
    </w:p>
    <w:p w14:paraId="586BAE71" w14:textId="4426C87D" w:rsidR="0039783C" w:rsidRDefault="009A321D" w:rsidP="0039783C">
      <w:pPr>
        <w:rPr>
          <w:color w:val="000000"/>
          <w:lang w:val="en-GB" w:eastAsia="en-GB"/>
        </w:rPr>
      </w:pPr>
      <w:r>
        <w:rPr>
          <w:lang w:eastAsia="en-AU"/>
        </w:rPr>
        <w:t>These procedures apply</w:t>
      </w:r>
      <w:r w:rsidRPr="00506F0F">
        <w:rPr>
          <w:lang w:eastAsia="en-AU"/>
        </w:rPr>
        <w:t xml:space="preserve"> to all Flinders University workers, students</w:t>
      </w:r>
      <w:r w:rsidR="00291D8A">
        <w:rPr>
          <w:lang w:eastAsia="en-AU"/>
        </w:rPr>
        <w:t>,</w:t>
      </w:r>
      <w:r w:rsidRPr="00506F0F">
        <w:rPr>
          <w:lang w:eastAsia="en-AU"/>
        </w:rPr>
        <w:t xml:space="preserve"> v</w:t>
      </w:r>
      <w:r>
        <w:rPr>
          <w:lang w:eastAsia="en-AU"/>
        </w:rPr>
        <w:t xml:space="preserve">isitors </w:t>
      </w:r>
      <w:r w:rsidR="00291D8A">
        <w:rPr>
          <w:lang w:eastAsia="en-AU"/>
        </w:rPr>
        <w:t xml:space="preserve">and </w:t>
      </w:r>
      <w:proofErr w:type="gramStart"/>
      <w:r w:rsidR="00291D8A">
        <w:rPr>
          <w:lang w:eastAsia="en-AU"/>
        </w:rPr>
        <w:t>others</w:t>
      </w:r>
      <w:proofErr w:type="gramEnd"/>
      <w:r w:rsidR="0039783C" w:rsidRPr="0039783C">
        <w:rPr>
          <w:color w:val="000000"/>
          <w:lang w:val="en-GB" w:eastAsia="en-GB"/>
        </w:rPr>
        <w:t xml:space="preserve"> persons at all </w:t>
      </w:r>
      <w:r w:rsidR="0039783C" w:rsidRPr="0039783C">
        <w:rPr>
          <w:color w:val="000000"/>
          <w:spacing w:val="-53"/>
          <w:lang w:val="en-GB" w:eastAsia="en-GB"/>
        </w:rPr>
        <w:t xml:space="preserve">   </w:t>
      </w:r>
      <w:r w:rsidR="0039783C" w:rsidRPr="0039783C">
        <w:rPr>
          <w:color w:val="000000"/>
          <w:lang w:val="en-GB" w:eastAsia="en-GB"/>
        </w:rPr>
        <w:t xml:space="preserve">workplaces under the University’s control, </w:t>
      </w:r>
      <w:r w:rsidR="0039783C" w:rsidRPr="0039783C">
        <w:rPr>
          <w:color w:val="000000"/>
          <w:spacing w:val="-1"/>
          <w:lang w:val="en-GB" w:eastAsia="en-GB"/>
        </w:rPr>
        <w:t>including</w:t>
      </w:r>
      <w:r w:rsidR="0039783C" w:rsidRPr="0039783C">
        <w:rPr>
          <w:color w:val="000000"/>
          <w:lang w:val="en-GB" w:eastAsia="en-GB"/>
        </w:rPr>
        <w:t xml:space="preserve"> University controlled</w:t>
      </w:r>
      <w:r w:rsidR="0039783C" w:rsidRPr="0039783C">
        <w:rPr>
          <w:color w:val="000000"/>
          <w:spacing w:val="-1"/>
          <w:lang w:val="en-GB" w:eastAsia="en-GB"/>
        </w:rPr>
        <w:t xml:space="preserve"> </w:t>
      </w:r>
      <w:r w:rsidR="0039783C" w:rsidRPr="0039783C">
        <w:rPr>
          <w:color w:val="000000"/>
          <w:lang w:val="en-GB" w:eastAsia="en-GB"/>
        </w:rPr>
        <w:t>entities.</w:t>
      </w:r>
    </w:p>
    <w:p w14:paraId="1EE63370" w14:textId="17221B4C" w:rsidR="00A30C54" w:rsidRDefault="00A30C54" w:rsidP="0039783C">
      <w:pPr>
        <w:rPr>
          <w:color w:val="000000"/>
          <w:lang w:val="en-GB" w:eastAsia="en-GB"/>
        </w:rPr>
      </w:pPr>
    </w:p>
    <w:p w14:paraId="127DE69D" w14:textId="0304CAC3" w:rsidR="00F24768" w:rsidRDefault="00F24768" w:rsidP="0039783C">
      <w:pPr>
        <w:rPr>
          <w:color w:val="000000"/>
          <w:lang w:val="en-GB" w:eastAsia="en-GB"/>
        </w:rPr>
      </w:pPr>
    </w:p>
    <w:p w14:paraId="69E35761" w14:textId="77777777" w:rsidR="00F24768" w:rsidRPr="0039783C" w:rsidRDefault="00F24768" w:rsidP="0039783C">
      <w:pPr>
        <w:rPr>
          <w:color w:val="000000"/>
          <w:lang w:val="en-GB" w:eastAsia="en-GB"/>
        </w:rPr>
      </w:pPr>
    </w:p>
    <w:p w14:paraId="46E678D9" w14:textId="3610003D" w:rsidR="009A321D" w:rsidRDefault="00291D8A" w:rsidP="0039783C">
      <w:pPr>
        <w:pStyle w:val="Heading1"/>
      </w:pPr>
      <w:r>
        <w:rPr>
          <w:lang w:eastAsia="en-AU"/>
        </w:rPr>
        <w:lastRenderedPageBreak/>
        <w:t xml:space="preserve"> </w:t>
      </w:r>
      <w:bookmarkStart w:id="8" w:name="_Toc130984998"/>
      <w:bookmarkStart w:id="9" w:name="_Toc132125430"/>
      <w:r w:rsidR="009A321D">
        <w:t>Definitions</w:t>
      </w:r>
      <w:bookmarkEnd w:id="8"/>
      <w:bookmarkEnd w:id="9"/>
    </w:p>
    <w:tbl>
      <w:tblPr>
        <w:tblStyle w:val="TableGrid"/>
        <w:tblW w:w="0" w:type="auto"/>
        <w:tblLook w:val="04A0" w:firstRow="1" w:lastRow="0" w:firstColumn="1" w:lastColumn="0" w:noHBand="0" w:noVBand="1"/>
        <w:tblCaption w:val="Sample Table"/>
      </w:tblPr>
      <w:tblGrid>
        <w:gridCol w:w="2410"/>
        <w:gridCol w:w="7142"/>
      </w:tblGrid>
      <w:tr w:rsidR="009A321D" w:rsidRPr="00FC5198" w14:paraId="404E379C" w14:textId="77777777" w:rsidTr="001D175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410" w:type="dxa"/>
          </w:tcPr>
          <w:p w14:paraId="12B7061C" w14:textId="25CE3E5A" w:rsidR="009A321D" w:rsidRPr="00F24768" w:rsidRDefault="0039783C" w:rsidP="00F24768">
            <w:pPr>
              <w:spacing w:after="0"/>
              <w:jc w:val="both"/>
              <w:rPr>
                <w:rFonts w:asciiTheme="minorHAnsi" w:eastAsia="Times New Roman" w:hAnsiTheme="minorHAnsi" w:cstheme="minorHAnsi"/>
                <w:b w:val="0"/>
                <w:bCs/>
                <w:color w:val="000000"/>
                <w:bdr w:val="none" w:sz="0" w:space="0" w:color="auto" w:frame="1"/>
                <w:lang w:eastAsia="en-AU"/>
              </w:rPr>
            </w:pPr>
            <w:r w:rsidRPr="00F24768">
              <w:rPr>
                <w:b w:val="0"/>
                <w:bCs/>
              </w:rPr>
              <w:t>PCBU</w:t>
            </w:r>
          </w:p>
        </w:tc>
        <w:tc>
          <w:tcPr>
            <w:tcW w:w="7142" w:type="dxa"/>
          </w:tcPr>
          <w:p w14:paraId="127226FB" w14:textId="5E6F89A3" w:rsidR="009A321D" w:rsidRPr="00F24768" w:rsidRDefault="00687F62" w:rsidP="00F24768">
            <w:pPr>
              <w:spacing w:after="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color w:val="000000"/>
                <w:lang w:eastAsia="en-AU"/>
              </w:rPr>
            </w:pPr>
            <w:r w:rsidRPr="00F24768">
              <w:rPr>
                <w:b w:val="0"/>
                <w:bCs/>
              </w:rPr>
              <w:t>Person Conducting a Business or Undertaking as defined in the Work Health and Safety (WHS) legislation.</w:t>
            </w:r>
          </w:p>
        </w:tc>
      </w:tr>
      <w:tr w:rsidR="009A321D" w:rsidRPr="00FC5198" w14:paraId="31157B4F" w14:textId="77777777" w:rsidTr="00687F62">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39598" w:themeColor="accent5"/>
              <w:bottom w:val="single" w:sz="4" w:space="0" w:color="939598" w:themeColor="accent5"/>
            </w:tcBorders>
          </w:tcPr>
          <w:p w14:paraId="13B84001" w14:textId="235511B3" w:rsidR="009A321D" w:rsidRPr="00F24768" w:rsidRDefault="0039783C" w:rsidP="00F24768">
            <w:pPr>
              <w:spacing w:after="0"/>
              <w:jc w:val="both"/>
              <w:rPr>
                <w:rFonts w:asciiTheme="minorHAnsi" w:eastAsia="Times New Roman" w:hAnsiTheme="minorHAnsi" w:cstheme="minorHAnsi"/>
                <w:b w:val="0"/>
                <w:bCs/>
                <w:color w:val="000000"/>
                <w:bdr w:val="none" w:sz="0" w:space="0" w:color="auto" w:frame="1"/>
                <w:lang w:eastAsia="en-AU"/>
              </w:rPr>
            </w:pPr>
            <w:r w:rsidRPr="00F24768">
              <w:rPr>
                <w:rFonts w:asciiTheme="minorHAnsi" w:eastAsia="Times New Roman" w:hAnsiTheme="minorHAnsi" w:cstheme="minorHAnsi"/>
                <w:b w:val="0"/>
                <w:bCs/>
                <w:color w:val="000000"/>
                <w:bdr w:val="none" w:sz="0" w:space="0" w:color="auto" w:frame="1"/>
                <w:lang w:eastAsia="en-AU"/>
              </w:rPr>
              <w:t>Officer</w:t>
            </w:r>
          </w:p>
        </w:tc>
        <w:tc>
          <w:tcPr>
            <w:tcW w:w="7142" w:type="dxa"/>
            <w:tcBorders>
              <w:top w:val="single" w:sz="4" w:space="0" w:color="939598" w:themeColor="accent5"/>
              <w:bottom w:val="single" w:sz="4" w:space="0" w:color="939598" w:themeColor="accent5"/>
            </w:tcBorders>
          </w:tcPr>
          <w:p w14:paraId="5E6D6DCB" w14:textId="77777777" w:rsidR="0002475F" w:rsidRDefault="00687F62" w:rsidP="00F24768">
            <w:pPr>
              <w:pStyle w:val="ListBullet"/>
              <w:numPr>
                <w:ilvl w:val="0"/>
                <w:numId w:val="0"/>
              </w:numPr>
              <w:ind w:left="479"/>
              <w:jc w:val="both"/>
              <w:cnfStyle w:val="000000000000" w:firstRow="0" w:lastRow="0" w:firstColumn="0" w:lastColumn="0" w:oddVBand="0" w:evenVBand="0" w:oddHBand="0" w:evenHBand="0" w:firstRowFirstColumn="0" w:firstRowLastColumn="0" w:lastRowFirstColumn="0" w:lastRowLastColumn="0"/>
            </w:pPr>
            <w:r w:rsidRPr="0002475F">
              <w:t>A person who makes, or participates in making, decisions that affect the whole or substantial part of the business or undertaking.</w:t>
            </w:r>
            <w:r w:rsidR="00597C38" w:rsidRPr="0002475F">
              <w:t xml:space="preserve"> </w:t>
            </w:r>
          </w:p>
          <w:p w14:paraId="1B1B62E2" w14:textId="2ABB8148" w:rsidR="009A321D" w:rsidRPr="0002475F" w:rsidRDefault="00597C38" w:rsidP="00F24768">
            <w:pPr>
              <w:pStyle w:val="ListBullet"/>
              <w:numPr>
                <w:ilvl w:val="0"/>
                <w:numId w:val="0"/>
              </w:numPr>
              <w:ind w:left="479"/>
              <w:jc w:val="both"/>
              <w:cnfStyle w:val="000000000000" w:firstRow="0" w:lastRow="0" w:firstColumn="0" w:lastColumn="0" w:oddVBand="0" w:evenVBand="0" w:oddHBand="0" w:evenHBand="0" w:firstRowFirstColumn="0" w:firstRowLastColumn="0" w:lastRowFirstColumn="0" w:lastRowLastColumn="0"/>
            </w:pPr>
            <w:proofErr w:type="gramStart"/>
            <w:r w:rsidRPr="0002475F">
              <w:t>Includes</w:t>
            </w:r>
            <w:r w:rsidR="0002475F">
              <w:t>:-</w:t>
            </w:r>
            <w:proofErr w:type="gramEnd"/>
          </w:p>
          <w:p w14:paraId="2F497B8C" w14:textId="51B2EABD" w:rsidR="00597C38" w:rsidRPr="00597C38" w:rsidRDefault="00597C38" w:rsidP="00F24768">
            <w:pPr>
              <w:pStyle w:val="ListBullet"/>
              <w:numPr>
                <w:ilvl w:val="0"/>
                <w:numId w:val="0"/>
              </w:numPr>
              <w:ind w:left="479"/>
              <w:jc w:val="both"/>
              <w:cnfStyle w:val="000000000000" w:firstRow="0" w:lastRow="0" w:firstColumn="0" w:lastColumn="0" w:oddVBand="0" w:evenVBand="0" w:oddHBand="0" w:evenHBand="0" w:firstRowFirstColumn="0" w:firstRowLastColumn="0" w:lastRowFirstColumn="0" w:lastRowLastColumn="0"/>
              <w:rPr>
                <w:b/>
                <w:bCs/>
                <w:lang w:eastAsia="en-AU"/>
              </w:rPr>
            </w:pPr>
            <w:r w:rsidRPr="0002475F">
              <w:t xml:space="preserve">University Council members, Vice-Chancellor, Deputy Vice-Chancellors, Pro Vice-Chancellors, Vice-President (Corporate Services), Vice-Presidents and Executive Deans of Colleges, Deans (People and Resources), Portfolio Heads, Division Directors, Directors of College Services and other staff appointed </w:t>
            </w:r>
            <w:proofErr w:type="spellStart"/>
            <w:r w:rsidRPr="0002475F">
              <w:t>at</w:t>
            </w:r>
            <w:proofErr w:type="spellEnd"/>
            <w:r w:rsidRPr="0002475F">
              <w:t xml:space="preserve"> Director level.</w:t>
            </w:r>
          </w:p>
        </w:tc>
      </w:tr>
      <w:tr w:rsidR="00687F62" w:rsidRPr="00FC5198" w14:paraId="0B246BC6" w14:textId="77777777" w:rsidTr="001D175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939598" w:themeColor="accent5"/>
            </w:tcBorders>
          </w:tcPr>
          <w:p w14:paraId="1B43B62E" w14:textId="54C263A8" w:rsidR="00687F62" w:rsidRPr="00F24768" w:rsidRDefault="00687F62" w:rsidP="00F24768">
            <w:pPr>
              <w:spacing w:after="0"/>
              <w:jc w:val="both"/>
              <w:rPr>
                <w:rFonts w:asciiTheme="minorHAnsi" w:eastAsia="Times New Roman" w:hAnsiTheme="minorHAnsi" w:cstheme="minorHAnsi"/>
                <w:b w:val="0"/>
                <w:bCs/>
                <w:color w:val="000000"/>
                <w:bdr w:val="none" w:sz="0" w:space="0" w:color="auto" w:frame="1"/>
                <w:lang w:eastAsia="en-AU"/>
              </w:rPr>
            </w:pPr>
            <w:r w:rsidRPr="00F24768">
              <w:rPr>
                <w:rFonts w:asciiTheme="minorHAnsi" w:eastAsia="Times New Roman" w:hAnsiTheme="minorHAnsi" w:cstheme="minorHAnsi"/>
                <w:b w:val="0"/>
                <w:bCs/>
                <w:color w:val="000000"/>
                <w:bdr w:val="none" w:sz="0" w:space="0" w:color="auto" w:frame="1"/>
                <w:lang w:eastAsia="en-AU"/>
              </w:rPr>
              <w:t>Worker</w:t>
            </w:r>
          </w:p>
        </w:tc>
        <w:tc>
          <w:tcPr>
            <w:tcW w:w="7142" w:type="dxa"/>
            <w:tcBorders>
              <w:top w:val="single" w:sz="4" w:space="0" w:color="939598" w:themeColor="accent5"/>
            </w:tcBorders>
          </w:tcPr>
          <w:p w14:paraId="0FB0C28E" w14:textId="2426B143" w:rsidR="00687F62" w:rsidRPr="00F24768" w:rsidRDefault="00687F62" w:rsidP="00F24768">
            <w:pPr>
              <w:pStyle w:val="ListBullet"/>
              <w:numPr>
                <w:ilvl w:val="0"/>
                <w:numId w:val="0"/>
              </w:numPr>
              <w:ind w:left="479"/>
              <w:jc w:val="both"/>
              <w:cnfStyle w:val="000000000000" w:firstRow="0" w:lastRow="0" w:firstColumn="0" w:lastColumn="0" w:oddVBand="0" w:evenVBand="0" w:oddHBand="0" w:evenHBand="0" w:firstRowFirstColumn="0" w:firstRowLastColumn="0" w:lastRowFirstColumn="0" w:lastRowLastColumn="0"/>
              <w:rPr>
                <w:bCs/>
              </w:rPr>
            </w:pPr>
            <w:r w:rsidRPr="00F24768">
              <w:rPr>
                <w:bCs/>
              </w:rPr>
              <w:t>A person who carries out work in any capacity for the University including all academic and professional staff, contractors and sub-contractors and their employees, labour hire company employees, trainees, persons gaining work experience and volunteers.</w:t>
            </w:r>
          </w:p>
        </w:tc>
      </w:tr>
    </w:tbl>
    <w:p w14:paraId="1BC140AD" w14:textId="56477781" w:rsidR="00542A01" w:rsidRDefault="00542A01" w:rsidP="00A30C54">
      <w:pPr>
        <w:rPr>
          <w:rFonts w:asciiTheme="minorHAnsi" w:eastAsia="Times New Roman" w:hAnsiTheme="minorHAnsi" w:cstheme="minorHAnsi"/>
          <w:color w:val="000000"/>
          <w:lang w:eastAsia="en-AU"/>
        </w:rPr>
      </w:pPr>
    </w:p>
    <w:p w14:paraId="0EC063A3" w14:textId="78C494BD" w:rsidR="00597C38" w:rsidRDefault="00597C38" w:rsidP="00597C38">
      <w:pPr>
        <w:pStyle w:val="Heading1"/>
        <w:rPr>
          <w:rFonts w:eastAsia="Times New Roman"/>
          <w:lang w:eastAsia="en-AU"/>
        </w:rPr>
      </w:pPr>
      <w:bookmarkStart w:id="10" w:name="_Toc132125431"/>
      <w:r>
        <w:rPr>
          <w:rFonts w:eastAsia="Times New Roman"/>
          <w:lang w:eastAsia="en-AU"/>
        </w:rPr>
        <w:t>Responsibilities</w:t>
      </w:r>
      <w:bookmarkEnd w:id="10"/>
    </w:p>
    <w:tbl>
      <w:tblPr>
        <w:tblStyle w:val="TableGrid"/>
        <w:tblpPr w:leftFromText="180" w:rightFromText="180" w:vertAnchor="text" w:horzAnchor="margin" w:tblpY="1149"/>
        <w:tblW w:w="0" w:type="auto"/>
        <w:tblLook w:val="04A0" w:firstRow="1" w:lastRow="0" w:firstColumn="1" w:lastColumn="0" w:noHBand="0" w:noVBand="1"/>
        <w:tblCaption w:val="Sample Table"/>
      </w:tblPr>
      <w:tblGrid>
        <w:gridCol w:w="1882"/>
        <w:gridCol w:w="7670"/>
      </w:tblGrid>
      <w:tr w:rsidR="00597C38" w:rsidRPr="007050BC" w14:paraId="0AA5435B" w14:textId="77777777" w:rsidTr="00597C38">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882" w:type="dxa"/>
            <w:hideMark/>
          </w:tcPr>
          <w:p w14:paraId="087FDC25" w14:textId="77777777" w:rsidR="00597C38" w:rsidRPr="00687F62" w:rsidRDefault="00597C38" w:rsidP="00597C38">
            <w:pPr>
              <w:pStyle w:val="Heading2"/>
              <w:numPr>
                <w:ilvl w:val="0"/>
                <w:numId w:val="0"/>
              </w:numPr>
              <w:rPr>
                <w:bCs w:val="0"/>
                <w:lang w:val="en-GB" w:eastAsia="en-GB"/>
              </w:rPr>
            </w:pPr>
            <w:bookmarkStart w:id="11" w:name="_Toc132125432"/>
            <w:r w:rsidRPr="00687F62">
              <w:rPr>
                <w:bCs w:val="0"/>
                <w:lang w:val="en-GB" w:eastAsia="en-GB"/>
              </w:rPr>
              <w:t>University</w:t>
            </w:r>
            <w:bookmarkEnd w:id="11"/>
          </w:p>
          <w:p w14:paraId="2C2D2C7E" w14:textId="77777777" w:rsidR="00597C38" w:rsidRPr="00597C38" w:rsidRDefault="00597C38" w:rsidP="00597C38">
            <w:pPr>
              <w:spacing w:after="0"/>
              <w:rPr>
                <w:rFonts w:asciiTheme="minorHAnsi" w:eastAsia="Times New Roman" w:hAnsiTheme="minorHAnsi" w:cstheme="minorHAnsi"/>
                <w:b w:val="0"/>
                <w:bCs/>
                <w:color w:val="000000"/>
                <w:lang w:eastAsia="en-AU"/>
              </w:rPr>
            </w:pPr>
            <w:r w:rsidRPr="00597C38">
              <w:rPr>
                <w:b w:val="0"/>
                <w:bCs/>
                <w:color w:val="000000"/>
                <w:lang w:val="en-GB" w:eastAsia="en-GB"/>
              </w:rPr>
              <w:t>(as a PCBU)</w:t>
            </w:r>
          </w:p>
        </w:tc>
        <w:tc>
          <w:tcPr>
            <w:tcW w:w="7670" w:type="dxa"/>
            <w:hideMark/>
          </w:tcPr>
          <w:p w14:paraId="5C10A853" w14:textId="77777777" w:rsidR="00597C38" w:rsidRPr="0039783C" w:rsidRDefault="00597C38" w:rsidP="00597C38">
            <w:pPr>
              <w:pStyle w:val="ListNumber"/>
              <w:numPr>
                <w:ilvl w:val="0"/>
                <w:numId w:val="11"/>
              </w:numPr>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Under WHS legislation, the primary duty of the University (as a Person Conducting a Business or Undertaking [PCBU]) is to ensure, so far as is reasonably practicable, that the health and safety of workers and others (e.g. students, visitors) is not put at risk by the work or activities carried out by the University.</w:t>
            </w:r>
          </w:p>
          <w:p w14:paraId="06166E18" w14:textId="77777777" w:rsidR="00597C38" w:rsidRPr="0039783C" w:rsidRDefault="00597C38" w:rsidP="00597C38">
            <w:pPr>
              <w:pStyle w:val="ListNumber"/>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This duty requires the University to provide and</w:t>
            </w:r>
            <w:r w:rsidRPr="0039783C">
              <w:rPr>
                <w:b w:val="0"/>
                <w:bCs/>
                <w:spacing w:val="-23"/>
              </w:rPr>
              <w:t xml:space="preserve"> </w:t>
            </w:r>
            <w:r w:rsidRPr="0039783C">
              <w:rPr>
                <w:b w:val="0"/>
                <w:bCs/>
              </w:rPr>
              <w:t>maintain:</w:t>
            </w:r>
          </w:p>
          <w:p w14:paraId="258A3E73" w14:textId="77777777" w:rsidR="00597C38" w:rsidRPr="0039783C" w:rsidRDefault="00597C38" w:rsidP="00597C38">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a safe work</w:t>
            </w:r>
            <w:r w:rsidRPr="0039783C">
              <w:rPr>
                <w:b w:val="0"/>
                <w:bCs/>
                <w:spacing w:val="-7"/>
              </w:rPr>
              <w:t xml:space="preserve"> </w:t>
            </w:r>
            <w:r w:rsidRPr="0039783C">
              <w:rPr>
                <w:b w:val="0"/>
                <w:bCs/>
              </w:rPr>
              <w:t>environment</w:t>
            </w:r>
          </w:p>
          <w:p w14:paraId="438A904D" w14:textId="77777777" w:rsidR="00597C38" w:rsidRPr="0039783C" w:rsidRDefault="00597C38" w:rsidP="00597C38">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safe plant and</w:t>
            </w:r>
            <w:r w:rsidRPr="0039783C">
              <w:rPr>
                <w:b w:val="0"/>
                <w:bCs/>
                <w:spacing w:val="-10"/>
              </w:rPr>
              <w:t xml:space="preserve"> </w:t>
            </w:r>
            <w:r w:rsidRPr="0039783C">
              <w:rPr>
                <w:b w:val="0"/>
                <w:bCs/>
              </w:rPr>
              <w:t>structures</w:t>
            </w:r>
          </w:p>
          <w:p w14:paraId="35CEC199" w14:textId="77777777" w:rsidR="00597C38" w:rsidRPr="0039783C" w:rsidRDefault="00597C38" w:rsidP="00597C38">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safe systems of</w:t>
            </w:r>
            <w:r w:rsidRPr="0039783C">
              <w:rPr>
                <w:b w:val="0"/>
                <w:bCs/>
                <w:spacing w:val="-6"/>
              </w:rPr>
              <w:t xml:space="preserve"> </w:t>
            </w:r>
            <w:r w:rsidRPr="0039783C">
              <w:rPr>
                <w:b w:val="0"/>
                <w:bCs/>
              </w:rPr>
              <w:t>work</w:t>
            </w:r>
          </w:p>
          <w:p w14:paraId="57E5EC70" w14:textId="77777777" w:rsidR="00597C38" w:rsidRPr="0039783C" w:rsidRDefault="00597C38" w:rsidP="00597C38">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safe use, handling and storage of plant, structures and</w:t>
            </w:r>
            <w:r w:rsidRPr="0039783C">
              <w:rPr>
                <w:b w:val="0"/>
                <w:bCs/>
                <w:spacing w:val="-29"/>
              </w:rPr>
              <w:t xml:space="preserve"> </w:t>
            </w:r>
            <w:r w:rsidRPr="0039783C">
              <w:rPr>
                <w:b w:val="0"/>
                <w:bCs/>
              </w:rPr>
              <w:t>substances</w:t>
            </w:r>
          </w:p>
          <w:p w14:paraId="2AAC6712" w14:textId="77777777" w:rsidR="00597C38" w:rsidRPr="0039783C" w:rsidRDefault="00597C38" w:rsidP="00597C38">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adequate facilities to support the welfare of</w:t>
            </w:r>
            <w:r w:rsidRPr="0039783C">
              <w:rPr>
                <w:b w:val="0"/>
                <w:bCs/>
                <w:spacing w:val="-20"/>
              </w:rPr>
              <w:t xml:space="preserve"> </w:t>
            </w:r>
            <w:proofErr w:type="gramStart"/>
            <w:r w:rsidRPr="0039783C">
              <w:rPr>
                <w:b w:val="0"/>
                <w:bCs/>
              </w:rPr>
              <w:t>workers</w:t>
            </w:r>
            <w:proofErr w:type="gramEnd"/>
          </w:p>
          <w:p w14:paraId="12CC25D8" w14:textId="77777777" w:rsidR="0002475F" w:rsidRPr="0002475F" w:rsidRDefault="00597C38" w:rsidP="0002475F">
            <w:pPr>
              <w:pStyle w:val="ListBullet2"/>
              <w:cnfStyle w:val="100000000000" w:firstRow="1" w:lastRow="0" w:firstColumn="0" w:lastColumn="0" w:oddVBand="0" w:evenVBand="0" w:oddHBand="0" w:evenHBand="0" w:firstRowFirstColumn="0" w:firstRowLastColumn="0" w:lastRowFirstColumn="0" w:lastRowLastColumn="0"/>
              <w:rPr>
                <w:b w:val="0"/>
                <w:bCs/>
              </w:rPr>
            </w:pPr>
            <w:r w:rsidRPr="0039783C">
              <w:rPr>
                <w:b w:val="0"/>
                <w:bCs/>
              </w:rPr>
              <w:t>information, training, instruction and supervision,</w:t>
            </w:r>
            <w:r w:rsidRPr="0039783C">
              <w:rPr>
                <w:b w:val="0"/>
                <w:bCs/>
                <w:spacing w:val="-26"/>
              </w:rPr>
              <w:t xml:space="preserve"> </w:t>
            </w:r>
            <w:r w:rsidRPr="0039783C">
              <w:rPr>
                <w:b w:val="0"/>
                <w:bCs/>
              </w:rPr>
              <w:t>and</w:t>
            </w:r>
          </w:p>
          <w:p w14:paraId="5E089767" w14:textId="483E22DC" w:rsidR="00597C38" w:rsidRPr="0002475F" w:rsidRDefault="00597C38" w:rsidP="0002475F">
            <w:pPr>
              <w:pStyle w:val="ListBullet2"/>
              <w:cnfStyle w:val="100000000000" w:firstRow="1" w:lastRow="0" w:firstColumn="0" w:lastColumn="0" w:oddVBand="0" w:evenVBand="0" w:oddHBand="0" w:evenHBand="0" w:firstRowFirstColumn="0" w:firstRowLastColumn="0" w:lastRowFirstColumn="0" w:lastRowLastColumn="0"/>
              <w:rPr>
                <w:b w:val="0"/>
              </w:rPr>
            </w:pPr>
            <w:r w:rsidRPr="0002475F">
              <w:rPr>
                <w:b w:val="0"/>
              </w:rPr>
              <w:t>monitoring of workers’ health and workplace conditions to prevent illness or</w:t>
            </w:r>
            <w:r w:rsidRPr="0002475F">
              <w:rPr>
                <w:b w:val="0"/>
                <w:spacing w:val="-3"/>
              </w:rPr>
              <w:t xml:space="preserve"> </w:t>
            </w:r>
            <w:r w:rsidRPr="0002475F">
              <w:rPr>
                <w:b w:val="0"/>
              </w:rPr>
              <w:t>injury</w:t>
            </w:r>
          </w:p>
        </w:tc>
      </w:tr>
      <w:tr w:rsidR="00597C38" w:rsidRPr="007050BC" w14:paraId="09B1C6EF" w14:textId="77777777" w:rsidTr="00597C38">
        <w:tc>
          <w:tcPr>
            <w:cnfStyle w:val="001000000000" w:firstRow="0" w:lastRow="0" w:firstColumn="1" w:lastColumn="0" w:oddVBand="0" w:evenVBand="0" w:oddHBand="0" w:evenHBand="0" w:firstRowFirstColumn="0" w:firstRowLastColumn="0" w:lastRowFirstColumn="0" w:lastRowLastColumn="0"/>
            <w:tcW w:w="1882" w:type="dxa"/>
            <w:hideMark/>
          </w:tcPr>
          <w:p w14:paraId="0115B3FB" w14:textId="77777777" w:rsidR="00597C38" w:rsidRPr="00597C38" w:rsidRDefault="00597C38" w:rsidP="00597C38">
            <w:pPr>
              <w:pStyle w:val="Heading2"/>
              <w:numPr>
                <w:ilvl w:val="0"/>
                <w:numId w:val="0"/>
              </w:numPr>
              <w:ind w:left="567" w:hanging="567"/>
              <w:rPr>
                <w:rFonts w:eastAsia="Times New Roman"/>
                <w:bCs w:val="0"/>
                <w:lang w:eastAsia="en-AU"/>
              </w:rPr>
            </w:pPr>
            <w:bookmarkStart w:id="12" w:name="_Toc132125433"/>
            <w:r w:rsidRPr="00597C38">
              <w:rPr>
                <w:rFonts w:eastAsia="Times New Roman"/>
                <w:bCs w:val="0"/>
                <w:lang w:eastAsia="en-AU"/>
              </w:rPr>
              <w:t>Vice-Chancellor</w:t>
            </w:r>
            <w:bookmarkEnd w:id="12"/>
          </w:p>
        </w:tc>
        <w:tc>
          <w:tcPr>
            <w:tcW w:w="7670" w:type="dxa"/>
            <w:hideMark/>
          </w:tcPr>
          <w:p w14:paraId="38A66752" w14:textId="77777777" w:rsidR="00597C38" w:rsidRDefault="00597C38" w:rsidP="00597C38">
            <w:pPr>
              <w:cnfStyle w:val="000000000000" w:firstRow="0" w:lastRow="0" w:firstColumn="0" w:lastColumn="0" w:oddVBand="0" w:evenVBand="0" w:oddHBand="0" w:evenHBand="0" w:firstRowFirstColumn="0" w:firstRowLastColumn="0" w:lastRowFirstColumn="0" w:lastRowLastColumn="0"/>
            </w:pPr>
            <w:r>
              <w:t>The Vice-Chancellor must ensure that:</w:t>
            </w:r>
          </w:p>
          <w:p w14:paraId="62D68509" w14:textId="77777777" w:rsidR="00597C38" w:rsidRDefault="00597C38" w:rsidP="00597C38">
            <w:pPr>
              <w:pStyle w:val="ListNumber"/>
              <w:numPr>
                <w:ilvl w:val="0"/>
                <w:numId w:val="14"/>
              </w:numPr>
              <w:cnfStyle w:val="000000000000" w:firstRow="0" w:lastRow="0" w:firstColumn="0" w:lastColumn="0" w:oddVBand="0" w:evenVBand="0" w:oddHBand="0" w:evenHBand="0" w:firstRowFirstColumn="0" w:firstRowLastColumn="0" w:lastRowFirstColumn="0" w:lastRowLastColumn="0"/>
            </w:pPr>
            <w:r w:rsidRPr="00217F88">
              <w:t xml:space="preserve">the University and its controlled entities comply with all relevant work health and safety, return to work and other relevant work health and safety </w:t>
            </w:r>
            <w:proofErr w:type="gramStart"/>
            <w:r w:rsidRPr="00217F88">
              <w:t>legislation</w:t>
            </w:r>
            <w:proofErr w:type="gramEnd"/>
          </w:p>
          <w:p w14:paraId="5ABAA42D" w14:textId="77777777" w:rsidR="00597C38" w:rsidRPr="00217F88" w:rsidRDefault="00597C38" w:rsidP="00597C38">
            <w:pPr>
              <w:pStyle w:val="ListNumber"/>
              <w:numPr>
                <w:ilvl w:val="0"/>
                <w:numId w:val="11"/>
              </w:numPr>
              <w:cnfStyle w:val="000000000000" w:firstRow="0" w:lastRow="0" w:firstColumn="0" w:lastColumn="0" w:oddVBand="0" w:evenVBand="0" w:oddHBand="0" w:evenHBand="0" w:firstRowFirstColumn="0" w:firstRowLastColumn="0" w:lastRowFirstColumn="0" w:lastRowLastColumn="0"/>
            </w:pPr>
            <w:r w:rsidRPr="00217F88">
              <w:rPr>
                <w:rFonts w:asciiTheme="minorHAnsi" w:hAnsiTheme="minorHAnsi" w:cstheme="minorHAnsi"/>
              </w:rPr>
              <w:t xml:space="preserve">an effective </w:t>
            </w:r>
            <w:r>
              <w:rPr>
                <w:rFonts w:asciiTheme="minorHAnsi" w:hAnsiTheme="minorHAnsi" w:cstheme="minorHAnsi"/>
              </w:rPr>
              <w:t xml:space="preserve">WHS </w:t>
            </w:r>
            <w:r w:rsidRPr="00217F88">
              <w:rPr>
                <w:rFonts w:asciiTheme="minorHAnsi" w:hAnsiTheme="minorHAnsi" w:cstheme="minorHAnsi"/>
              </w:rPr>
              <w:t>management system is implemented in the</w:t>
            </w:r>
            <w:r w:rsidRPr="00217F88">
              <w:rPr>
                <w:rFonts w:asciiTheme="minorHAnsi" w:hAnsiTheme="minorHAnsi" w:cstheme="minorHAnsi"/>
                <w:spacing w:val="-5"/>
              </w:rPr>
              <w:t xml:space="preserve"> </w:t>
            </w:r>
            <w:proofErr w:type="gramStart"/>
            <w:r w:rsidRPr="00217F88">
              <w:rPr>
                <w:rFonts w:asciiTheme="minorHAnsi" w:hAnsiTheme="minorHAnsi" w:cstheme="minorHAnsi"/>
              </w:rPr>
              <w:t>University</w:t>
            </w:r>
            <w:proofErr w:type="gramEnd"/>
          </w:p>
          <w:p w14:paraId="4539407E" w14:textId="77777777" w:rsidR="00597C38" w:rsidRPr="00217F88" w:rsidRDefault="00597C38" w:rsidP="00597C38">
            <w:pPr>
              <w:pStyle w:val="ListNumber"/>
              <w:numPr>
                <w:ilvl w:val="0"/>
                <w:numId w:val="11"/>
              </w:numPr>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rPr>
              <w:lastRenderedPageBreak/>
              <w:t xml:space="preserve">WHS </w:t>
            </w:r>
            <w:r w:rsidRPr="00217F88">
              <w:rPr>
                <w:rFonts w:asciiTheme="minorHAnsi" w:hAnsiTheme="minorHAnsi" w:cstheme="minorHAnsi"/>
              </w:rPr>
              <w:t xml:space="preserve">is an integral part of the University's business </w:t>
            </w:r>
            <w:proofErr w:type="gramStart"/>
            <w:r w:rsidRPr="00217F88">
              <w:rPr>
                <w:rFonts w:asciiTheme="minorHAnsi" w:hAnsiTheme="minorHAnsi" w:cstheme="minorHAnsi"/>
              </w:rPr>
              <w:t>plan</w:t>
            </w:r>
            <w:r>
              <w:rPr>
                <w:rFonts w:asciiTheme="minorHAnsi" w:hAnsiTheme="minorHAnsi" w:cstheme="minorHAnsi"/>
              </w:rPr>
              <w:t>s</w:t>
            </w:r>
            <w:proofErr w:type="gramEnd"/>
          </w:p>
          <w:p w14:paraId="406BFC10" w14:textId="77777777" w:rsidR="00597C38" w:rsidRPr="007050BC" w:rsidRDefault="00597C38" w:rsidP="00597C38">
            <w:pPr>
              <w:pStyle w:val="ListNumb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217F88">
              <w:t xml:space="preserve">adequate human and financial resources are provided to meet the University's </w:t>
            </w:r>
            <w:r>
              <w:t xml:space="preserve">WHS </w:t>
            </w:r>
            <w:r w:rsidRPr="00217F88">
              <w:t>objectives and to implement</w:t>
            </w:r>
            <w:r w:rsidRPr="00217F88">
              <w:rPr>
                <w:spacing w:val="-33"/>
              </w:rPr>
              <w:t xml:space="preserve"> </w:t>
            </w:r>
            <w:r w:rsidRPr="00217F88">
              <w:t>strategies.</w:t>
            </w:r>
          </w:p>
        </w:tc>
      </w:tr>
      <w:tr w:rsidR="00597C38" w:rsidRPr="007050BC" w14:paraId="4FEF13B7" w14:textId="77777777" w:rsidTr="00597C38">
        <w:tc>
          <w:tcPr>
            <w:cnfStyle w:val="001000000000" w:firstRow="0" w:lastRow="0" w:firstColumn="1" w:lastColumn="0" w:oddVBand="0" w:evenVBand="0" w:oddHBand="0" w:evenHBand="0" w:firstRowFirstColumn="0" w:firstRowLastColumn="0" w:lastRowFirstColumn="0" w:lastRowLastColumn="0"/>
            <w:tcW w:w="1882" w:type="dxa"/>
            <w:hideMark/>
          </w:tcPr>
          <w:p w14:paraId="04297F7E" w14:textId="77777777" w:rsidR="00597C38" w:rsidRPr="00597C38" w:rsidRDefault="00597C38" w:rsidP="00597C38">
            <w:pPr>
              <w:pStyle w:val="Heading2"/>
              <w:numPr>
                <w:ilvl w:val="0"/>
                <w:numId w:val="0"/>
              </w:numPr>
              <w:ind w:left="567" w:hanging="567"/>
              <w:rPr>
                <w:bCs w:val="0"/>
                <w:sz w:val="18"/>
                <w:szCs w:val="18"/>
              </w:rPr>
            </w:pPr>
            <w:bookmarkStart w:id="13" w:name="_Toc132119247"/>
            <w:bookmarkStart w:id="14" w:name="_Toc132125434"/>
            <w:r w:rsidRPr="00597C38">
              <w:rPr>
                <w:bCs w:val="0"/>
                <w:szCs w:val="22"/>
              </w:rPr>
              <w:lastRenderedPageBreak/>
              <w:t>Officers</w:t>
            </w:r>
            <w:bookmarkEnd w:id="13"/>
            <w:bookmarkEnd w:id="14"/>
            <w:r w:rsidRPr="00597C38">
              <w:rPr>
                <w:bCs w:val="0"/>
                <w:sz w:val="18"/>
                <w:szCs w:val="18"/>
              </w:rPr>
              <w:t xml:space="preserve"> </w:t>
            </w:r>
          </w:p>
          <w:p w14:paraId="470CAEE2" w14:textId="77777777" w:rsidR="00597C38" w:rsidRPr="007050BC" w:rsidRDefault="00597C38" w:rsidP="00597C38">
            <w:pPr>
              <w:pStyle w:val="Heading2"/>
              <w:numPr>
                <w:ilvl w:val="0"/>
                <w:numId w:val="0"/>
              </w:numPr>
              <w:ind w:left="567"/>
              <w:rPr>
                <w:rFonts w:eastAsia="Times New Roman"/>
                <w:b/>
                <w:lang w:eastAsia="en-AU"/>
              </w:rPr>
            </w:pPr>
          </w:p>
        </w:tc>
        <w:tc>
          <w:tcPr>
            <w:tcW w:w="7670" w:type="dxa"/>
            <w:hideMark/>
          </w:tcPr>
          <w:p w14:paraId="4C9DF116" w14:textId="77777777" w:rsidR="00597C38" w:rsidRPr="0039783C" w:rsidRDefault="00597C38" w:rsidP="00597C38">
            <w:p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Ensure that the University, as a PCBU, is meeting its duties under WHS legislation by;</w:t>
            </w:r>
          </w:p>
          <w:p w14:paraId="6236C2CA" w14:textId="77777777" w:rsidR="00597C38" w:rsidRPr="0039783C" w:rsidRDefault="0039783C" w:rsidP="00597C38">
            <w:pPr>
              <w:numPr>
                <w:ilvl w:val="0"/>
                <w:numId w:val="15"/>
              </w:numPr>
              <w:ind w:left="495" w:hanging="425"/>
              <w:contextualSpacing/>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Exercise due diligence as Officers to ensure that the University meets its duties to manage the risks to workers, students, </w:t>
            </w:r>
            <w:proofErr w:type="gramStart"/>
            <w:r w:rsidRPr="0039783C">
              <w:rPr>
                <w:color w:val="000000"/>
                <w:lang w:val="en-GB" w:eastAsia="en-GB"/>
              </w:rPr>
              <w:t>visitors</w:t>
            </w:r>
            <w:proofErr w:type="gramEnd"/>
            <w:r w:rsidRPr="0039783C">
              <w:rPr>
                <w:color w:val="000000"/>
                <w:lang w:val="en-GB" w:eastAsia="en-GB"/>
              </w:rPr>
              <w:t xml:space="preserve"> and other persons against harm to their health and </w:t>
            </w:r>
            <w:r w:rsidR="00597C38" w:rsidRPr="0039783C">
              <w:rPr>
                <w:color w:val="000000"/>
                <w:lang w:val="en-GB" w:eastAsia="en-GB"/>
              </w:rPr>
              <w:t>safety.</w:t>
            </w:r>
          </w:p>
          <w:p w14:paraId="69DBAB81" w14:textId="77777777" w:rsidR="00597C38" w:rsidRPr="0039783C" w:rsidRDefault="00597C38" w:rsidP="00597C38">
            <w:pPr>
              <w:ind w:left="720"/>
              <w:contextualSpacing/>
              <w:cnfStyle w:val="000000000000" w:firstRow="0" w:lastRow="0" w:firstColumn="0" w:lastColumn="0" w:oddVBand="0" w:evenVBand="0" w:oddHBand="0" w:evenHBand="0" w:firstRowFirstColumn="0" w:firstRowLastColumn="0" w:lastRowFirstColumn="0" w:lastRowLastColumn="0"/>
              <w:rPr>
                <w:color w:val="000000"/>
                <w:lang w:val="en-GB" w:eastAsia="en-GB"/>
              </w:rPr>
            </w:pPr>
          </w:p>
          <w:p w14:paraId="2B4F51D3" w14:textId="77777777" w:rsidR="00597C38" w:rsidRDefault="0039783C" w:rsidP="00597C38">
            <w:pPr>
              <w:numPr>
                <w:ilvl w:val="0"/>
                <w:numId w:val="15"/>
              </w:numPr>
              <w:ind w:left="637" w:hanging="508"/>
              <w:contextualSpacing/>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Each Officer must take reasonable steps to:</w:t>
            </w:r>
          </w:p>
          <w:p w14:paraId="1D02DCF4" w14:textId="77777777" w:rsidR="0039783C" w:rsidRPr="0039783C" w:rsidRDefault="0039783C" w:rsidP="00597C38">
            <w:pPr>
              <w:contextualSpacing/>
              <w:cnfStyle w:val="000000000000" w:firstRow="0" w:lastRow="0" w:firstColumn="0" w:lastColumn="0" w:oddVBand="0" w:evenVBand="0" w:oddHBand="0" w:evenHBand="0" w:firstRowFirstColumn="0" w:firstRowLastColumn="0" w:lastRowFirstColumn="0" w:lastRowLastColumn="0"/>
              <w:rPr>
                <w:color w:val="000000"/>
                <w:lang w:val="en-GB" w:eastAsia="en-GB"/>
              </w:rPr>
            </w:pPr>
          </w:p>
          <w:p w14:paraId="11E33331" w14:textId="77777777" w:rsidR="0039783C"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acquire and keep up-to-date knowledge of work health and safety matters relevant to their </w:t>
            </w:r>
            <w:proofErr w:type="gramStart"/>
            <w:r w:rsidRPr="0039783C">
              <w:rPr>
                <w:color w:val="000000"/>
                <w:lang w:val="en-GB" w:eastAsia="en-GB"/>
              </w:rPr>
              <w:t>workplace</w:t>
            </w:r>
            <w:proofErr w:type="gramEnd"/>
          </w:p>
          <w:p w14:paraId="542F9B44" w14:textId="77777777" w:rsidR="00597C38"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understand the workplace operations and associated hazards and </w:t>
            </w:r>
            <w:proofErr w:type="gramStart"/>
            <w:r w:rsidRPr="0039783C">
              <w:rPr>
                <w:color w:val="000000"/>
                <w:lang w:val="en-GB" w:eastAsia="en-GB"/>
              </w:rPr>
              <w:t>risks</w:t>
            </w:r>
            <w:proofErr w:type="gramEnd"/>
          </w:p>
          <w:p w14:paraId="41646FF2" w14:textId="77777777" w:rsidR="00597C38"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ensure that appropriate resources, are available and used to eliminate or minimise risks to health and </w:t>
            </w:r>
            <w:proofErr w:type="gramStart"/>
            <w:r w:rsidRPr="0039783C">
              <w:rPr>
                <w:color w:val="000000"/>
                <w:lang w:val="en-GB" w:eastAsia="en-GB"/>
              </w:rPr>
              <w:t>safety</w:t>
            </w:r>
            <w:proofErr w:type="gramEnd"/>
          </w:p>
          <w:p w14:paraId="45277480" w14:textId="77777777" w:rsidR="00597C38"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ensure that appropriate </w:t>
            </w:r>
            <w:r w:rsidR="00597C38" w:rsidRPr="0039783C">
              <w:rPr>
                <w:color w:val="000000"/>
                <w:lang w:val="en-GB" w:eastAsia="en-GB"/>
              </w:rPr>
              <w:t xml:space="preserve">WHS </w:t>
            </w:r>
            <w:r w:rsidRPr="0039783C">
              <w:rPr>
                <w:color w:val="000000"/>
                <w:lang w:val="en-GB" w:eastAsia="en-GB"/>
              </w:rPr>
              <w:t>systems are in place to eliminate or minimise the risk to health and safety</w:t>
            </w:r>
            <w:r w:rsidR="00597C38" w:rsidRPr="0039783C">
              <w:rPr>
                <w:color w:val="000000"/>
                <w:lang w:val="en-GB" w:eastAsia="en-GB"/>
              </w:rPr>
              <w:t xml:space="preserve"> as far as reasonably </w:t>
            </w:r>
            <w:proofErr w:type="gramStart"/>
            <w:r w:rsidR="00597C38" w:rsidRPr="0039783C">
              <w:rPr>
                <w:color w:val="000000"/>
                <w:lang w:val="en-GB" w:eastAsia="en-GB"/>
              </w:rPr>
              <w:t>practicable</w:t>
            </w:r>
            <w:proofErr w:type="gramEnd"/>
          </w:p>
          <w:p w14:paraId="15AD2752" w14:textId="77777777" w:rsidR="00597C38"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ensure that processes are in place to receive, monitor, consider and respond in a timely fashion to information regarding incidents, hazards and risks in a timely </w:t>
            </w:r>
            <w:proofErr w:type="gramStart"/>
            <w:r w:rsidRPr="0039783C">
              <w:rPr>
                <w:color w:val="000000"/>
                <w:lang w:val="en-GB" w:eastAsia="en-GB"/>
              </w:rPr>
              <w:t>way</w:t>
            </w:r>
            <w:proofErr w:type="gramEnd"/>
          </w:p>
          <w:p w14:paraId="2ECA3FF2" w14:textId="77777777" w:rsidR="00597C38"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ensure that relevant legislation and compliance requirements are </w:t>
            </w:r>
            <w:proofErr w:type="gramStart"/>
            <w:r w:rsidRPr="0039783C">
              <w:rPr>
                <w:color w:val="000000"/>
                <w:lang w:val="en-GB" w:eastAsia="en-GB"/>
              </w:rPr>
              <w:t>implemented</w:t>
            </w:r>
            <w:proofErr w:type="gramEnd"/>
          </w:p>
          <w:p w14:paraId="2003E183" w14:textId="77777777" w:rsidR="00597C38" w:rsidRPr="0039783C" w:rsidRDefault="0039783C" w:rsidP="00597C38">
            <w:pPr>
              <w:numPr>
                <w:ilvl w:val="1"/>
                <w:numId w:val="9"/>
              </w:numPr>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verify the implementation of safety processes by actively monitoring, </w:t>
            </w:r>
            <w:proofErr w:type="gramStart"/>
            <w:r w:rsidRPr="0039783C">
              <w:rPr>
                <w:color w:val="000000"/>
                <w:lang w:val="en-GB" w:eastAsia="en-GB"/>
              </w:rPr>
              <w:t>reviewing</w:t>
            </w:r>
            <w:proofErr w:type="gramEnd"/>
            <w:r w:rsidRPr="0039783C">
              <w:rPr>
                <w:color w:val="000000"/>
                <w:lang w:val="en-GB" w:eastAsia="en-GB"/>
              </w:rPr>
              <w:t xml:space="preserve"> and evaluating the University's </w:t>
            </w:r>
            <w:r w:rsidR="00597C38" w:rsidRPr="0039783C">
              <w:rPr>
                <w:color w:val="000000"/>
                <w:lang w:val="en-GB" w:eastAsia="en-GB"/>
              </w:rPr>
              <w:t xml:space="preserve">WHS </w:t>
            </w:r>
            <w:r w:rsidRPr="0039783C">
              <w:rPr>
                <w:color w:val="000000"/>
                <w:lang w:val="en-GB" w:eastAsia="en-GB"/>
              </w:rPr>
              <w:t>Management System.</w:t>
            </w:r>
          </w:p>
        </w:tc>
      </w:tr>
      <w:tr w:rsidR="00597C38" w:rsidRPr="007050BC" w14:paraId="7FDDF223"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21D42501" w14:textId="0D4E5CC8" w:rsidR="00597C38" w:rsidRPr="00597C38" w:rsidRDefault="00597C38" w:rsidP="009B4AE7">
            <w:pPr>
              <w:pStyle w:val="Heading2"/>
              <w:numPr>
                <w:ilvl w:val="0"/>
                <w:numId w:val="0"/>
              </w:numPr>
              <w:rPr>
                <w:bCs w:val="0"/>
              </w:rPr>
            </w:pPr>
            <w:bookmarkStart w:id="15" w:name="_Toc132119248"/>
            <w:bookmarkStart w:id="16" w:name="_Toc132125435"/>
            <w:r w:rsidRPr="00597C38">
              <w:rPr>
                <w:bCs w:val="0"/>
                <w:sz w:val="20"/>
                <w:szCs w:val="20"/>
              </w:rPr>
              <w:t>Portfolio Heads</w:t>
            </w:r>
            <w:r w:rsidR="009B4AE7">
              <w:rPr>
                <w:bCs w:val="0"/>
                <w:sz w:val="20"/>
                <w:szCs w:val="20"/>
              </w:rPr>
              <w:t xml:space="preserve"> &amp; </w:t>
            </w:r>
            <w:r w:rsidRPr="00597C38">
              <w:rPr>
                <w:bCs w:val="0"/>
                <w:sz w:val="20"/>
                <w:szCs w:val="20"/>
              </w:rPr>
              <w:t>Vice-Presidents and Executive Deans of College</w:t>
            </w:r>
            <w:bookmarkEnd w:id="15"/>
            <w:bookmarkEnd w:id="16"/>
          </w:p>
        </w:tc>
        <w:tc>
          <w:tcPr>
            <w:tcW w:w="7670" w:type="dxa"/>
          </w:tcPr>
          <w:p w14:paraId="629C62D0" w14:textId="77777777" w:rsidR="00597C38" w:rsidRPr="00922FAE" w:rsidRDefault="00597C38" w:rsidP="00597C38">
            <w:pPr>
              <w:pStyle w:val="ListNumber"/>
              <w:ind w:left="-1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n-AU"/>
              </w:rPr>
            </w:pPr>
          </w:p>
          <w:p w14:paraId="2487C265" w14:textId="77777777" w:rsidR="00597C38" w:rsidRPr="0039783C" w:rsidRDefault="00597C38" w:rsidP="00597C38">
            <w:pPr>
              <w:widowControl w:val="0"/>
              <w:autoSpaceDE w:val="0"/>
              <w:autoSpaceDN w:val="0"/>
              <w:spacing w:before="80" w:after="0"/>
              <w:ind w:left="74"/>
              <w:cnfStyle w:val="000000000000" w:firstRow="0" w:lastRow="0" w:firstColumn="0" w:lastColumn="0" w:oddVBand="0" w:evenVBand="0" w:oddHBand="0" w:evenHBand="0" w:firstRowFirstColumn="0" w:firstRowLastColumn="0" w:lastRowFirstColumn="0" w:lastRowLastColumn="0"/>
              <w:rPr>
                <w:rFonts w:eastAsia="Arial" w:cs="Arial"/>
                <w:szCs w:val="22"/>
              </w:rPr>
            </w:pPr>
            <w:r w:rsidRPr="0039783C">
              <w:rPr>
                <w:rFonts w:eastAsia="Arial" w:cs="Arial"/>
                <w:szCs w:val="22"/>
              </w:rPr>
              <w:t>Portfolio Heads and Vice-Presidents and Executive Deans of College must:</w:t>
            </w:r>
          </w:p>
          <w:p w14:paraId="073967B3" w14:textId="77777777" w:rsidR="0039783C" w:rsidRPr="0039783C" w:rsidRDefault="0039783C" w:rsidP="00597C38">
            <w:pPr>
              <w:numPr>
                <w:ilvl w:val="0"/>
                <w:numId w:val="17"/>
              </w:numPr>
              <w:tabs>
                <w:tab w:val="num" w:pos="360"/>
                <w:tab w:val="left" w:pos="528"/>
              </w:tabs>
              <w:spacing w:before="119"/>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provide health and safety</w:t>
            </w:r>
            <w:r w:rsidRPr="0039783C">
              <w:rPr>
                <w:color w:val="000000"/>
                <w:spacing w:val="-14"/>
                <w:lang w:val="en-GB" w:eastAsia="en-GB"/>
              </w:rPr>
              <w:t xml:space="preserve"> </w:t>
            </w:r>
            <w:r w:rsidRPr="0039783C">
              <w:rPr>
                <w:color w:val="000000"/>
                <w:lang w:val="en-GB" w:eastAsia="en-GB"/>
              </w:rPr>
              <w:t>leadership to:</w:t>
            </w:r>
          </w:p>
          <w:p w14:paraId="404BEAAF" w14:textId="77777777" w:rsidR="00597C38" w:rsidRPr="0039783C" w:rsidRDefault="00597C38" w:rsidP="00597C38">
            <w:pPr>
              <w:widowControl w:val="0"/>
              <w:numPr>
                <w:ilvl w:val="1"/>
                <w:numId w:val="16"/>
              </w:numPr>
              <w:tabs>
                <w:tab w:val="left" w:pos="1062"/>
              </w:tabs>
              <w:autoSpaceDE w:val="0"/>
              <w:autoSpaceDN w:val="0"/>
              <w:spacing w:before="120" w:after="0"/>
              <w:ind w:left="779" w:right="444" w:hanging="284"/>
              <w:cnfStyle w:val="000000000000" w:firstRow="0" w:lastRow="0" w:firstColumn="0" w:lastColumn="0" w:oddVBand="0" w:evenVBand="0" w:oddHBand="0" w:evenHBand="0" w:firstRowFirstColumn="0" w:firstRowLastColumn="0" w:lastRowFirstColumn="0" w:lastRowLastColumn="0"/>
              <w:rPr>
                <w:rFonts w:eastAsia="Arial" w:cs="Arial"/>
                <w:szCs w:val="22"/>
              </w:rPr>
            </w:pPr>
            <w:r w:rsidRPr="0039783C">
              <w:rPr>
                <w:rFonts w:eastAsia="Arial" w:cs="Arial"/>
                <w:szCs w:val="22"/>
              </w:rPr>
              <w:t>ensure that relevant WHS policies, procedures, guidelines and programs are implemented effectively in their College/Portfolio</w:t>
            </w:r>
          </w:p>
          <w:p w14:paraId="3B771F4E" w14:textId="77777777" w:rsidR="00597C38" w:rsidRPr="0039783C" w:rsidRDefault="00597C38" w:rsidP="00597C38">
            <w:pPr>
              <w:widowControl w:val="0"/>
              <w:numPr>
                <w:ilvl w:val="1"/>
                <w:numId w:val="16"/>
              </w:numPr>
              <w:tabs>
                <w:tab w:val="left" w:pos="1062"/>
              </w:tabs>
              <w:autoSpaceDE w:val="0"/>
              <w:autoSpaceDN w:val="0"/>
              <w:spacing w:before="120" w:after="0"/>
              <w:ind w:left="779" w:right="256" w:hanging="284"/>
              <w:cnfStyle w:val="000000000000" w:firstRow="0" w:lastRow="0" w:firstColumn="0" w:lastColumn="0" w:oddVBand="0" w:evenVBand="0" w:oddHBand="0" w:evenHBand="0" w:firstRowFirstColumn="0" w:firstRowLastColumn="0" w:lastRowFirstColumn="0" w:lastRowLastColumn="0"/>
              <w:rPr>
                <w:rFonts w:eastAsia="Arial" w:cs="Arial"/>
                <w:szCs w:val="22"/>
              </w:rPr>
            </w:pPr>
            <w:r w:rsidRPr="0039783C">
              <w:rPr>
                <w:rFonts w:eastAsia="Arial" w:cs="Arial"/>
                <w:szCs w:val="22"/>
              </w:rPr>
              <w:t>integrate health and safety into all levels of management within the College/Portfolio</w:t>
            </w:r>
          </w:p>
          <w:p w14:paraId="63F8C41B" w14:textId="77777777" w:rsidR="00597C38" w:rsidRPr="0039783C" w:rsidRDefault="00597C38" w:rsidP="00597C38">
            <w:pPr>
              <w:widowControl w:val="0"/>
              <w:numPr>
                <w:ilvl w:val="1"/>
                <w:numId w:val="16"/>
              </w:numPr>
              <w:tabs>
                <w:tab w:val="left" w:pos="1062"/>
              </w:tabs>
              <w:autoSpaceDE w:val="0"/>
              <w:autoSpaceDN w:val="0"/>
              <w:spacing w:before="119" w:after="0"/>
              <w:ind w:left="779" w:right="645" w:hanging="284"/>
              <w:cnfStyle w:val="000000000000" w:firstRow="0" w:lastRow="0" w:firstColumn="0" w:lastColumn="0" w:oddVBand="0" w:evenVBand="0" w:oddHBand="0" w:evenHBand="0" w:firstRowFirstColumn="0" w:firstRowLastColumn="0" w:lastRowFirstColumn="0" w:lastRowLastColumn="0"/>
              <w:rPr>
                <w:rFonts w:eastAsia="Arial" w:cs="Arial"/>
                <w:szCs w:val="22"/>
              </w:rPr>
            </w:pPr>
            <w:r w:rsidRPr="0039783C">
              <w:rPr>
                <w:rFonts w:eastAsia="Arial" w:cs="Arial"/>
                <w:szCs w:val="22"/>
              </w:rPr>
              <w:t>ensure that managers, supervisors and staff are aware of their WHS responsibilities.</w:t>
            </w:r>
          </w:p>
          <w:p w14:paraId="598838AB" w14:textId="77777777" w:rsidR="0039783C" w:rsidRPr="0039783C" w:rsidRDefault="0039783C" w:rsidP="00597C38">
            <w:pPr>
              <w:numPr>
                <w:ilvl w:val="0"/>
                <w:numId w:val="17"/>
              </w:numPr>
              <w:tabs>
                <w:tab w:val="num" w:pos="360"/>
                <w:tab w:val="left" w:pos="528"/>
              </w:tabs>
              <w:spacing w:before="119"/>
              <w:ind w:right="1232"/>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39783C">
              <w:rPr>
                <w:color w:val="000000"/>
                <w:lang w:val="en-GB" w:eastAsia="en-GB"/>
              </w:rPr>
              <w:t xml:space="preserve">allocate responsibility for </w:t>
            </w:r>
            <w:r w:rsidR="00597C38" w:rsidRPr="0039783C">
              <w:rPr>
                <w:color w:val="000000"/>
                <w:lang w:val="en-GB" w:eastAsia="en-GB"/>
              </w:rPr>
              <w:t xml:space="preserve">WHS </w:t>
            </w:r>
            <w:r w:rsidRPr="0039783C">
              <w:rPr>
                <w:color w:val="000000"/>
                <w:lang w:val="en-GB" w:eastAsia="en-GB"/>
              </w:rPr>
              <w:t xml:space="preserve">management in their College/Portfolio </w:t>
            </w:r>
            <w:r w:rsidR="00597C38">
              <w:rPr>
                <w:color w:val="000000"/>
                <w:lang w:val="en-GB" w:eastAsia="en-GB"/>
              </w:rPr>
              <w:t>by</w:t>
            </w:r>
            <w:r w:rsidRPr="0039783C">
              <w:rPr>
                <w:color w:val="000000"/>
                <w:lang w:val="en-GB" w:eastAsia="en-GB"/>
              </w:rPr>
              <w:t>:</w:t>
            </w:r>
          </w:p>
          <w:p w14:paraId="59F2D16F"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 xml:space="preserve">holding Deans, Directors, </w:t>
            </w:r>
            <w:proofErr w:type="gramStart"/>
            <w:r w:rsidRPr="0039783C">
              <w:rPr>
                <w:lang w:val="en-GB" w:eastAsia="en-GB"/>
              </w:rPr>
              <w:t>managers</w:t>
            </w:r>
            <w:proofErr w:type="gramEnd"/>
            <w:r w:rsidRPr="0039783C">
              <w:rPr>
                <w:lang w:val="en-GB" w:eastAsia="en-GB"/>
              </w:rPr>
              <w:t xml:space="preserve"> and supervisors accountable for WHS in areas under their</w:t>
            </w:r>
            <w:r w:rsidRPr="0039783C">
              <w:rPr>
                <w:spacing w:val="-19"/>
                <w:lang w:val="en-GB" w:eastAsia="en-GB"/>
              </w:rPr>
              <w:t xml:space="preserve"> </w:t>
            </w:r>
            <w:r w:rsidRPr="0039783C">
              <w:rPr>
                <w:lang w:val="en-GB" w:eastAsia="en-GB"/>
              </w:rPr>
              <w:t>control</w:t>
            </w:r>
          </w:p>
          <w:p w14:paraId="53597CF2"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ensure WHS contingency arrangements are in place in the event of the absence of key</w:t>
            </w:r>
            <w:r w:rsidRPr="0039783C">
              <w:rPr>
                <w:spacing w:val="-5"/>
                <w:lang w:val="en-GB" w:eastAsia="en-GB"/>
              </w:rPr>
              <w:t xml:space="preserve"> </w:t>
            </w:r>
            <w:r w:rsidRPr="0039783C">
              <w:rPr>
                <w:lang w:val="en-GB" w:eastAsia="en-GB"/>
              </w:rPr>
              <w:t>staff.</w:t>
            </w:r>
          </w:p>
          <w:p w14:paraId="2B1B1FCA" w14:textId="77777777" w:rsidR="00597C38"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allocate sufficient human, financial and physical resources WHS management.</w:t>
            </w:r>
          </w:p>
          <w:p w14:paraId="4A9F53FC"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lastRenderedPageBreak/>
              <w:t xml:space="preserve">ensure WHS risk management is implemented in all aspects of work, including teaching, research, </w:t>
            </w:r>
            <w:proofErr w:type="gramStart"/>
            <w:r w:rsidRPr="0039783C">
              <w:rPr>
                <w:color w:val="000000"/>
                <w:lang w:val="en-GB" w:eastAsia="en-GB"/>
              </w:rPr>
              <w:t>travel</w:t>
            </w:r>
            <w:proofErr w:type="gramEnd"/>
            <w:r w:rsidRPr="0039783C">
              <w:rPr>
                <w:color w:val="000000"/>
                <w:lang w:val="en-GB" w:eastAsia="en-GB"/>
              </w:rPr>
              <w:t xml:space="preserve"> and international activities within their College/Portfolio.</w:t>
            </w:r>
          </w:p>
          <w:p w14:paraId="5D65CEF3"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 xml:space="preserve">ensure implementation of </w:t>
            </w:r>
            <w:hyperlink r:id="rId13" w:history="1">
              <w:r w:rsidRPr="0039783C">
                <w:rPr>
                  <w:color w:val="005CC9" w:themeColor="hyperlink"/>
                  <w:u w:val="single"/>
                  <w:lang w:val="en-GB" w:eastAsia="en-GB"/>
                </w:rPr>
                <w:t>accident/incident and hazard management</w:t>
              </w:r>
            </w:hyperlink>
            <w:r w:rsidRPr="0039783C">
              <w:rPr>
                <w:color w:val="000000"/>
                <w:lang w:val="en-GB" w:eastAsia="en-GB"/>
              </w:rPr>
              <w:t xml:space="preserve"> practices within their College/Portfolio, including:</w:t>
            </w:r>
          </w:p>
          <w:p w14:paraId="25C12967"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reporting and investigating all</w:t>
            </w:r>
            <w:r w:rsidRPr="0039783C">
              <w:rPr>
                <w:spacing w:val="-23"/>
                <w:lang w:val="en-GB" w:eastAsia="en-GB"/>
              </w:rPr>
              <w:t xml:space="preserve"> </w:t>
            </w:r>
            <w:r w:rsidRPr="0039783C">
              <w:rPr>
                <w:lang w:val="en-GB" w:eastAsia="en-GB"/>
              </w:rPr>
              <w:t>accidents/incidents</w:t>
            </w:r>
          </w:p>
          <w:p w14:paraId="7E5E282F"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reporting of workplace hazards for action as</w:t>
            </w:r>
            <w:r w:rsidRPr="0039783C">
              <w:rPr>
                <w:spacing w:val="-23"/>
                <w:lang w:val="en-GB" w:eastAsia="en-GB"/>
              </w:rPr>
              <w:t xml:space="preserve"> </w:t>
            </w:r>
            <w:r w:rsidRPr="0039783C">
              <w:rPr>
                <w:lang w:val="en-GB" w:eastAsia="en-GB"/>
              </w:rPr>
              <w:t>appropriate</w:t>
            </w:r>
          </w:p>
          <w:p w14:paraId="7D38961F"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completion of identified corrective</w:t>
            </w:r>
            <w:r w:rsidRPr="0039783C">
              <w:rPr>
                <w:spacing w:val="-20"/>
                <w:lang w:val="en-GB" w:eastAsia="en-GB"/>
              </w:rPr>
              <w:t xml:space="preserve"> </w:t>
            </w:r>
            <w:proofErr w:type="gramStart"/>
            <w:r w:rsidRPr="0039783C">
              <w:rPr>
                <w:lang w:val="en-GB" w:eastAsia="en-GB"/>
              </w:rPr>
              <w:t>actions</w:t>
            </w:r>
            <w:proofErr w:type="gramEnd"/>
          </w:p>
          <w:p w14:paraId="7EE4179F" w14:textId="77777777" w:rsidR="00597C38"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 xml:space="preserve">ensure that before undertaking work, research or study, workers and/or students are provided with the necessary information, </w:t>
            </w:r>
            <w:proofErr w:type="gramStart"/>
            <w:r w:rsidRPr="0039783C">
              <w:rPr>
                <w:lang w:val="en-GB" w:eastAsia="en-GB"/>
              </w:rPr>
              <w:t>training</w:t>
            </w:r>
            <w:proofErr w:type="gramEnd"/>
            <w:r w:rsidRPr="0039783C">
              <w:rPr>
                <w:lang w:val="en-GB" w:eastAsia="en-GB"/>
              </w:rPr>
              <w:t xml:space="preserve"> and supervision to carry out their activities safely and</w:t>
            </w:r>
            <w:r w:rsidRPr="0039783C">
              <w:rPr>
                <w:spacing w:val="-19"/>
                <w:lang w:val="en-GB" w:eastAsia="en-GB"/>
              </w:rPr>
              <w:t xml:space="preserve"> </w:t>
            </w:r>
            <w:r w:rsidRPr="0039783C">
              <w:rPr>
                <w:lang w:val="en-GB" w:eastAsia="en-GB"/>
              </w:rPr>
              <w:t>effectively.</w:t>
            </w:r>
          </w:p>
          <w:p w14:paraId="0F6B326A"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establish and maintain a College/Portfolios Health and Safety</w:t>
            </w:r>
            <w:r w:rsidRPr="0039783C">
              <w:rPr>
                <w:color w:val="000000"/>
                <w:spacing w:val="-30"/>
                <w:lang w:val="en-GB" w:eastAsia="en-GB"/>
              </w:rPr>
              <w:t xml:space="preserve"> </w:t>
            </w:r>
            <w:r w:rsidRPr="0039783C">
              <w:rPr>
                <w:color w:val="000000"/>
                <w:lang w:val="en-GB" w:eastAsia="en-GB"/>
              </w:rPr>
              <w:t>Committee.</w:t>
            </w:r>
          </w:p>
          <w:p w14:paraId="1E79C588"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where the University has a shared responsibility for health and safety with other persons conducting a business or undertaking (PCBUs) (e.g. contractors, tenants, labour hirer, building owners), establish effective lines of communication and consultation to enable cooperation in the management of workplace health and safety</w:t>
            </w:r>
            <w:r w:rsidRPr="0039783C">
              <w:rPr>
                <w:color w:val="000000"/>
                <w:spacing w:val="-15"/>
                <w:lang w:val="en-GB" w:eastAsia="en-GB"/>
              </w:rPr>
              <w:t xml:space="preserve"> </w:t>
            </w:r>
            <w:r w:rsidRPr="0039783C">
              <w:rPr>
                <w:color w:val="000000"/>
                <w:lang w:val="en-GB" w:eastAsia="en-GB"/>
              </w:rPr>
              <w:t>risks.</w:t>
            </w:r>
          </w:p>
          <w:p w14:paraId="409BAEA6"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where staff and students are to undertake work, including student placements, at workplaces under the control or management of another PCBU, establish mechanisms to consult with the PCBU to ensure, as far as is reasonably practicable, that it is a safe workplace for staff and</w:t>
            </w:r>
            <w:r w:rsidRPr="0039783C">
              <w:rPr>
                <w:color w:val="000000"/>
                <w:spacing w:val="-20"/>
                <w:lang w:val="en-GB" w:eastAsia="en-GB"/>
              </w:rPr>
              <w:t xml:space="preserve"> </w:t>
            </w:r>
            <w:r w:rsidRPr="0039783C">
              <w:rPr>
                <w:color w:val="000000"/>
                <w:lang w:val="en-GB" w:eastAsia="en-GB"/>
              </w:rPr>
              <w:t>students.</w:t>
            </w:r>
          </w:p>
          <w:p w14:paraId="2F87F1A5"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ensure that areas have effective emergency procedures and that appropriate numbers of fire wardens and first aiders are</w:t>
            </w:r>
            <w:r w:rsidRPr="0039783C">
              <w:rPr>
                <w:color w:val="000000"/>
                <w:spacing w:val="-20"/>
                <w:lang w:val="en-GB" w:eastAsia="en-GB"/>
              </w:rPr>
              <w:t xml:space="preserve"> </w:t>
            </w:r>
            <w:r w:rsidRPr="0039783C">
              <w:rPr>
                <w:color w:val="000000"/>
                <w:lang w:val="en-GB" w:eastAsia="en-GB"/>
              </w:rPr>
              <w:t>appointed.</w:t>
            </w:r>
          </w:p>
          <w:p w14:paraId="0D4E0A88" w14:textId="77777777" w:rsidR="00597C38"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 xml:space="preserve">ensure that College/Portfolio health and safety planned actions are developed, </w:t>
            </w:r>
            <w:proofErr w:type="gramStart"/>
            <w:r w:rsidRPr="0039783C">
              <w:rPr>
                <w:lang w:val="en-GB" w:eastAsia="en-GB"/>
              </w:rPr>
              <w:t>implemented</w:t>
            </w:r>
            <w:proofErr w:type="gramEnd"/>
            <w:r w:rsidRPr="0039783C">
              <w:rPr>
                <w:lang w:val="en-GB" w:eastAsia="en-GB"/>
              </w:rPr>
              <w:t xml:space="preserve"> and monitored to address actions required by legislation and/or University policies and</w:t>
            </w:r>
            <w:r w:rsidRPr="0039783C">
              <w:rPr>
                <w:spacing w:val="-24"/>
                <w:lang w:val="en-GB" w:eastAsia="en-GB"/>
              </w:rPr>
              <w:t xml:space="preserve"> </w:t>
            </w:r>
            <w:r w:rsidRPr="0039783C">
              <w:rPr>
                <w:lang w:val="en-GB" w:eastAsia="en-GB"/>
              </w:rPr>
              <w:t>procedures.</w:t>
            </w:r>
          </w:p>
          <w:p w14:paraId="05F6B0BE" w14:textId="77777777" w:rsidR="00597C38" w:rsidRPr="0039783C" w:rsidRDefault="00597C38" w:rsidP="00597C38">
            <w:pPr>
              <w:pStyle w:val="ListNumber"/>
              <w:cnfStyle w:val="000000000000" w:firstRow="0" w:lastRow="0" w:firstColumn="0" w:lastColumn="0" w:oddVBand="0" w:evenVBand="0" w:oddHBand="0" w:evenHBand="0" w:firstRowFirstColumn="0" w:firstRowLastColumn="0" w:lastRowFirstColumn="0" w:lastRowLastColumn="0"/>
              <w:rPr>
                <w:lang w:val="en-GB" w:eastAsia="en-GB"/>
              </w:rPr>
            </w:pPr>
            <w:r w:rsidRPr="0039783C">
              <w:rPr>
                <w:color w:val="000000"/>
                <w:lang w:val="en-GB" w:eastAsia="en-GB"/>
              </w:rPr>
              <w:t>assist and support the return to work of injured staff, in partnership with the University’s Return to Work</w:t>
            </w:r>
            <w:r w:rsidRPr="0039783C">
              <w:rPr>
                <w:color w:val="000000"/>
                <w:spacing w:val="-14"/>
                <w:lang w:val="en-GB" w:eastAsia="en-GB"/>
              </w:rPr>
              <w:t xml:space="preserve"> </w:t>
            </w:r>
            <w:r w:rsidRPr="0039783C">
              <w:rPr>
                <w:color w:val="000000"/>
                <w:lang w:val="en-GB" w:eastAsia="en-GB"/>
              </w:rPr>
              <w:t>Coordinator.</w:t>
            </w:r>
          </w:p>
          <w:p w14:paraId="63E71860" w14:textId="77777777" w:rsidR="00597C38" w:rsidRDefault="00597C38" w:rsidP="00597C38">
            <w:pPr>
              <w:pStyle w:val="ListNumber"/>
              <w:numPr>
                <w:ilvl w:val="0"/>
                <w:numId w:val="0"/>
              </w:numPr>
              <w:ind w:left="454" w:hanging="227"/>
              <w:cnfStyle w:val="000000000000" w:firstRow="0" w:lastRow="0" w:firstColumn="0" w:lastColumn="0" w:oddVBand="0" w:evenVBand="0" w:oddHBand="0" w:evenHBand="0" w:firstRowFirstColumn="0" w:firstRowLastColumn="0" w:lastRowFirstColumn="0" w:lastRowLastColumn="0"/>
              <w:rPr>
                <w:lang w:val="en-GB" w:eastAsia="en-GB"/>
              </w:rPr>
            </w:pPr>
          </w:p>
          <w:p w14:paraId="339F1349" w14:textId="77777777" w:rsidR="00597C38" w:rsidRPr="0039783C" w:rsidRDefault="00597C38" w:rsidP="00597C38">
            <w:pPr>
              <w:pStyle w:val="ListNumber"/>
              <w:numPr>
                <w:ilvl w:val="0"/>
                <w:numId w:val="0"/>
              </w:numPr>
              <w:ind w:left="454" w:hanging="227"/>
              <w:cnfStyle w:val="000000000000" w:firstRow="0" w:lastRow="0" w:firstColumn="0" w:lastColumn="0" w:oddVBand="0" w:evenVBand="0" w:oddHBand="0" w:evenHBand="0" w:firstRowFirstColumn="0" w:firstRowLastColumn="0" w:lastRowFirstColumn="0" w:lastRowLastColumn="0"/>
              <w:rPr>
                <w:lang w:val="en-GB" w:eastAsia="en-GB"/>
              </w:rPr>
            </w:pPr>
          </w:p>
          <w:p w14:paraId="78B3AD62" w14:textId="77777777" w:rsidR="00597C38" w:rsidRPr="0039783C" w:rsidRDefault="00597C38" w:rsidP="00597C38">
            <w:pPr>
              <w:widowControl w:val="0"/>
              <w:autoSpaceDE w:val="0"/>
              <w:autoSpaceDN w:val="0"/>
              <w:spacing w:before="80" w:after="0"/>
              <w:ind w:left="300"/>
              <w:cnfStyle w:val="000000000000" w:firstRow="0" w:lastRow="0" w:firstColumn="0" w:lastColumn="0" w:oddVBand="0" w:evenVBand="0" w:oddHBand="0" w:evenHBand="0" w:firstRowFirstColumn="0" w:firstRowLastColumn="0" w:lastRowFirstColumn="0" w:lastRowLastColumn="0"/>
              <w:rPr>
                <w:rFonts w:eastAsia="Arial" w:cs="Arial"/>
                <w:szCs w:val="22"/>
              </w:rPr>
            </w:pPr>
            <w:r w:rsidRPr="0039783C">
              <w:rPr>
                <w:rFonts w:eastAsia="Arial" w:cs="Arial"/>
                <w:szCs w:val="22"/>
              </w:rPr>
              <w:t>In addition, the Vice-President (Corporate Services) must report:</w:t>
            </w:r>
          </w:p>
          <w:p w14:paraId="200F8EF3" w14:textId="77777777" w:rsidR="00597C38" w:rsidRPr="0039783C" w:rsidRDefault="00597C38" w:rsidP="00597C38">
            <w:pPr>
              <w:widowControl w:val="0"/>
              <w:autoSpaceDE w:val="0"/>
              <w:autoSpaceDN w:val="0"/>
              <w:spacing w:before="80" w:after="0"/>
              <w:ind w:left="300"/>
              <w:cnfStyle w:val="000000000000" w:firstRow="0" w:lastRow="0" w:firstColumn="0" w:lastColumn="0" w:oddVBand="0" w:evenVBand="0" w:oddHBand="0" w:evenHBand="0" w:firstRowFirstColumn="0" w:firstRowLastColumn="0" w:lastRowFirstColumn="0" w:lastRowLastColumn="0"/>
              <w:rPr>
                <w:rFonts w:eastAsia="Arial" w:cs="Arial"/>
                <w:szCs w:val="22"/>
              </w:rPr>
            </w:pPr>
          </w:p>
          <w:p w14:paraId="0FEBCDFB" w14:textId="77777777" w:rsidR="00597C38" w:rsidRPr="0039783C" w:rsidRDefault="00597C38" w:rsidP="00597C38">
            <w:pPr>
              <w:pStyle w:val="ListNumber2"/>
              <w:cnfStyle w:val="000000000000" w:firstRow="0" w:lastRow="0" w:firstColumn="0" w:lastColumn="0" w:oddVBand="0" w:evenVBand="0" w:oddHBand="0" w:evenHBand="0" w:firstRowFirstColumn="0" w:firstRowLastColumn="0" w:lastRowFirstColumn="0" w:lastRowLastColumn="0"/>
              <w:rPr>
                <w:lang w:val="en-GB" w:eastAsia="en-GB"/>
              </w:rPr>
            </w:pPr>
            <w:r w:rsidRPr="0039783C">
              <w:rPr>
                <w:lang w:val="en-GB" w:eastAsia="en-GB"/>
              </w:rPr>
              <w:t>to each meeting of University Council on the WHS performance, and</w:t>
            </w:r>
          </w:p>
          <w:p w14:paraId="6449D785" w14:textId="77777777" w:rsidR="00597C38" w:rsidRPr="00922FAE" w:rsidRDefault="00597C38" w:rsidP="00597C38">
            <w:pPr>
              <w:pStyle w:val="ListNumber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AU"/>
              </w:rPr>
            </w:pPr>
            <w:r w:rsidRPr="0039783C">
              <w:rPr>
                <w:lang w:val="en-GB" w:eastAsia="en-GB"/>
              </w:rPr>
              <w:t>annually to University Council on WHS performance through a review of the Work Health and Safety Management System.</w:t>
            </w:r>
          </w:p>
        </w:tc>
      </w:tr>
      <w:tr w:rsidR="00597C38" w:rsidRPr="007050BC" w14:paraId="036F9C94"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009F2D58" w14:textId="77777777" w:rsidR="00597C38" w:rsidRPr="00597C38" w:rsidRDefault="00597C38" w:rsidP="009B4AE7">
            <w:pPr>
              <w:pStyle w:val="Heading2"/>
              <w:numPr>
                <w:ilvl w:val="0"/>
                <w:numId w:val="0"/>
              </w:numPr>
              <w:rPr>
                <w:bCs w:val="0"/>
              </w:rPr>
            </w:pPr>
            <w:bookmarkStart w:id="17" w:name="_Toc132119249"/>
            <w:bookmarkStart w:id="18" w:name="_Toc132125436"/>
            <w:r w:rsidRPr="00597C38">
              <w:rPr>
                <w:bCs w:val="0"/>
                <w:sz w:val="20"/>
                <w:szCs w:val="20"/>
              </w:rPr>
              <w:lastRenderedPageBreak/>
              <w:t>Managers and Supervisors</w:t>
            </w:r>
            <w:bookmarkEnd w:id="17"/>
            <w:bookmarkEnd w:id="18"/>
          </w:p>
        </w:tc>
        <w:tc>
          <w:tcPr>
            <w:tcW w:w="7670" w:type="dxa"/>
          </w:tcPr>
          <w:p w14:paraId="759B298F" w14:textId="77777777" w:rsidR="00597C38" w:rsidRPr="006D4DF5" w:rsidRDefault="00597C38" w:rsidP="00597C38">
            <w:pPr>
              <w:widowControl w:val="0"/>
              <w:autoSpaceDE w:val="0"/>
              <w:autoSpaceDN w:val="0"/>
              <w:spacing w:before="80" w:after="0"/>
              <w:ind w:left="74"/>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Managers and Supervisors (including supervisors of students) must:</w:t>
            </w:r>
          </w:p>
          <w:p w14:paraId="5C9653AD" w14:textId="77777777" w:rsidR="00597C38" w:rsidRPr="006D4DF5" w:rsidRDefault="00597C38" w:rsidP="00597C38">
            <w:pPr>
              <w:pStyle w:val="ListNumber"/>
              <w:numPr>
                <w:ilvl w:val="0"/>
                <w:numId w:val="19"/>
              </w:numPr>
              <w:tabs>
                <w:tab w:val="left" w:pos="528"/>
              </w:tabs>
              <w:spacing w:before="120"/>
              <w:ind w:right="141"/>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6D4DF5">
              <w:rPr>
                <w:color w:val="000000"/>
                <w:lang w:val="en-GB" w:eastAsia="en-GB"/>
              </w:rPr>
              <w:t>demonstrate leadership and set a good example in WHS</w:t>
            </w:r>
            <w:r w:rsidRPr="006D4DF5">
              <w:rPr>
                <w:color w:val="000000"/>
                <w:spacing w:val="-11"/>
                <w:lang w:val="en-GB" w:eastAsia="en-GB"/>
              </w:rPr>
              <w:t xml:space="preserve"> </w:t>
            </w:r>
            <w:proofErr w:type="gramStart"/>
            <w:r w:rsidRPr="006D4DF5">
              <w:rPr>
                <w:color w:val="000000"/>
                <w:lang w:val="en-GB" w:eastAsia="en-GB"/>
              </w:rPr>
              <w:t>matters</w:t>
            </w:r>
            <w:proofErr w:type="gramEnd"/>
          </w:p>
          <w:p w14:paraId="0E14FB7A" w14:textId="77777777" w:rsidR="00597C38" w:rsidRPr="006D4DF5" w:rsidRDefault="006D4DF5" w:rsidP="00597C38">
            <w:pPr>
              <w:numPr>
                <w:ilvl w:val="0"/>
                <w:numId w:val="17"/>
              </w:numPr>
              <w:tabs>
                <w:tab w:val="num" w:pos="360"/>
                <w:tab w:val="left" w:pos="528"/>
              </w:tabs>
              <w:spacing w:before="120"/>
              <w:ind w:right="141"/>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6D4DF5">
              <w:rPr>
                <w:color w:val="000000"/>
                <w:lang w:val="en-GB" w:eastAsia="en-GB"/>
              </w:rPr>
              <w:t xml:space="preserve">implement relevant University </w:t>
            </w:r>
            <w:r w:rsidR="00597C38" w:rsidRPr="006D4DF5">
              <w:rPr>
                <w:color w:val="000000"/>
                <w:lang w:val="en-GB" w:eastAsia="en-GB"/>
              </w:rPr>
              <w:t xml:space="preserve">WHS </w:t>
            </w:r>
            <w:r w:rsidRPr="006D4DF5">
              <w:rPr>
                <w:color w:val="000000"/>
                <w:lang w:val="en-GB" w:eastAsia="en-GB"/>
              </w:rPr>
              <w:t>policies, procedures and</w:t>
            </w:r>
            <w:r w:rsidRPr="006D4DF5">
              <w:rPr>
                <w:color w:val="000000"/>
                <w:spacing w:val="-4"/>
                <w:lang w:val="en-GB" w:eastAsia="en-GB"/>
              </w:rPr>
              <w:t xml:space="preserve"> </w:t>
            </w:r>
            <w:proofErr w:type="gramStart"/>
            <w:r w:rsidRPr="006D4DF5">
              <w:rPr>
                <w:color w:val="000000"/>
                <w:lang w:val="en-GB" w:eastAsia="en-GB"/>
              </w:rPr>
              <w:t>programs</w:t>
            </w:r>
            <w:proofErr w:type="gramEnd"/>
          </w:p>
          <w:p w14:paraId="560032D0" w14:textId="77777777" w:rsidR="00597C38" w:rsidRPr="006D4DF5" w:rsidRDefault="006D4DF5" w:rsidP="00597C38">
            <w:pPr>
              <w:numPr>
                <w:ilvl w:val="0"/>
                <w:numId w:val="17"/>
              </w:numPr>
              <w:tabs>
                <w:tab w:val="num" w:pos="360"/>
                <w:tab w:val="left" w:pos="528"/>
              </w:tabs>
              <w:spacing w:before="120"/>
              <w:ind w:right="141"/>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6D4DF5">
              <w:rPr>
                <w:color w:val="000000"/>
                <w:lang w:val="en-GB" w:eastAsia="en-GB"/>
              </w:rPr>
              <w:t xml:space="preserve">ensure that workers, students and others under their supervision are appropriately inducted and trained by providing them with information, instruction and supervision regarding the health and safety aspects prior to commencing </w:t>
            </w:r>
            <w:proofErr w:type="gramStart"/>
            <w:r w:rsidRPr="006D4DF5">
              <w:rPr>
                <w:color w:val="000000"/>
                <w:lang w:val="en-GB" w:eastAsia="en-GB"/>
              </w:rPr>
              <w:t>work</w:t>
            </w:r>
            <w:proofErr w:type="gramEnd"/>
          </w:p>
          <w:p w14:paraId="60AA37F1" w14:textId="77777777" w:rsidR="006D4DF5" w:rsidRPr="006D4DF5" w:rsidRDefault="006D4DF5" w:rsidP="00597C38">
            <w:pPr>
              <w:numPr>
                <w:ilvl w:val="0"/>
                <w:numId w:val="17"/>
              </w:numPr>
              <w:tabs>
                <w:tab w:val="num" w:pos="360"/>
                <w:tab w:val="left" w:pos="528"/>
              </w:tabs>
              <w:spacing w:before="120"/>
              <w:ind w:right="141"/>
              <w:cnfStyle w:val="000000000000" w:firstRow="0" w:lastRow="0" w:firstColumn="0" w:lastColumn="0" w:oddVBand="0" w:evenVBand="0" w:oddHBand="0" w:evenHBand="0" w:firstRowFirstColumn="0" w:firstRowLastColumn="0" w:lastRowFirstColumn="0" w:lastRowLastColumn="0"/>
              <w:rPr>
                <w:color w:val="000000"/>
                <w:lang w:val="en-GB" w:eastAsia="en-GB"/>
              </w:rPr>
            </w:pPr>
            <w:r w:rsidRPr="006D4DF5">
              <w:rPr>
                <w:color w:val="000000"/>
                <w:lang w:val="en-GB" w:eastAsia="en-GB"/>
              </w:rPr>
              <w:lastRenderedPageBreak/>
              <w:t>undertake health and safety</w:t>
            </w:r>
            <w:r w:rsidRPr="006D4DF5">
              <w:rPr>
                <w:color w:val="005CC8"/>
                <w:lang w:val="en-GB" w:eastAsia="en-GB"/>
              </w:rPr>
              <w:t xml:space="preserve"> </w:t>
            </w:r>
            <w:hyperlink r:id="rId14">
              <w:r w:rsidRPr="006D4DF5">
                <w:rPr>
                  <w:color w:val="005CC8"/>
                  <w:u w:val="single" w:color="005CC8"/>
                  <w:lang w:val="en-GB" w:eastAsia="en-GB"/>
                </w:rPr>
                <w:t>risk management</w:t>
              </w:r>
              <w:r w:rsidRPr="006D4DF5">
                <w:rPr>
                  <w:color w:val="005CC8"/>
                  <w:lang w:val="en-GB" w:eastAsia="en-GB"/>
                </w:rPr>
                <w:t xml:space="preserve"> </w:t>
              </w:r>
            </w:hyperlink>
            <w:r w:rsidRPr="006D4DF5">
              <w:rPr>
                <w:lang w:val="en-GB" w:eastAsia="en-GB"/>
              </w:rPr>
              <w:t xml:space="preserve">practices </w:t>
            </w:r>
            <w:r w:rsidRPr="006D4DF5">
              <w:rPr>
                <w:color w:val="000000"/>
                <w:lang w:val="en-GB" w:eastAsia="en-GB"/>
              </w:rPr>
              <w:t>in their work, teaching, research and other activities by:</w:t>
            </w:r>
          </w:p>
          <w:p w14:paraId="7D310558" w14:textId="77777777" w:rsidR="00597C38"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pPr>
            <w:r w:rsidRPr="006D4DF5">
              <w:t>participating in, or directly supervising the hazard identification and risk assessments process</w:t>
            </w:r>
          </w:p>
          <w:p w14:paraId="5CA6F747" w14:textId="77777777" w:rsidR="00597C38" w:rsidRPr="006D4DF5"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pPr>
            <w:r w:rsidRPr="006D4DF5">
              <w:rPr>
                <w:rFonts w:eastAsia="Arial" w:cs="Arial"/>
                <w:szCs w:val="22"/>
              </w:rPr>
              <w:t>ensuring the implementation of risk control</w:t>
            </w:r>
            <w:r w:rsidRPr="006D4DF5">
              <w:rPr>
                <w:rFonts w:eastAsia="Arial" w:cs="Arial"/>
                <w:spacing w:val="-16"/>
                <w:szCs w:val="22"/>
              </w:rPr>
              <w:t xml:space="preserve"> </w:t>
            </w:r>
            <w:r w:rsidRPr="006D4DF5">
              <w:rPr>
                <w:rFonts w:eastAsia="Arial" w:cs="Arial"/>
                <w:szCs w:val="22"/>
              </w:rPr>
              <w:t>measures</w:t>
            </w:r>
          </w:p>
          <w:p w14:paraId="0C6957CE" w14:textId="77777777" w:rsidR="00597C38" w:rsidRPr="006D4DF5"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pPr>
            <w:r w:rsidRPr="006D4DF5">
              <w:rPr>
                <w:rFonts w:eastAsia="Arial" w:cs="Arial"/>
                <w:szCs w:val="22"/>
              </w:rPr>
              <w:t>monitoring and reviewing risk control measures regularly to ensure they remain appropriate and are maintained.</w:t>
            </w:r>
          </w:p>
          <w:p w14:paraId="405A3AB9" w14:textId="77777777" w:rsidR="00597C38" w:rsidRPr="006D4DF5" w:rsidRDefault="00597C38" w:rsidP="00597C38">
            <w:pPr>
              <w:widowControl w:val="0"/>
              <w:numPr>
                <w:ilvl w:val="0"/>
                <w:numId w:val="18"/>
              </w:numPr>
              <w:tabs>
                <w:tab w:val="left" w:pos="528"/>
              </w:tabs>
              <w:autoSpaceDE w:val="0"/>
              <w:autoSpaceDN w:val="0"/>
              <w:spacing w:before="120" w:after="0"/>
              <w:ind w:right="642"/>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report and investigate work related accidents, incidents and hazards</w:t>
            </w:r>
            <w:r w:rsidRPr="006D4DF5">
              <w:rPr>
                <w:rFonts w:eastAsia="Arial" w:cs="Arial"/>
                <w:color w:val="005CC8"/>
                <w:szCs w:val="22"/>
              </w:rPr>
              <w:t xml:space="preserve"> </w:t>
            </w:r>
            <w:hyperlink r:id="rId15">
              <w:r w:rsidRPr="006D4DF5">
                <w:rPr>
                  <w:rFonts w:eastAsia="Arial" w:cs="Arial"/>
                  <w:color w:val="005CC8"/>
                  <w:szCs w:val="22"/>
                  <w:u w:val="single" w:color="005CC8"/>
                </w:rPr>
                <w:t>in</w:t>
              </w:r>
            </w:hyperlink>
            <w:hyperlink r:id="rId16">
              <w:r w:rsidRPr="006D4DF5">
                <w:rPr>
                  <w:rFonts w:eastAsia="Arial" w:cs="Arial"/>
                  <w:color w:val="005CC8"/>
                  <w:szCs w:val="22"/>
                  <w:u w:val="single" w:color="005CC8"/>
                </w:rPr>
                <w:t xml:space="preserve"> accordance with Accident, Incident and hazard procedures</w:t>
              </w:r>
              <w:r w:rsidRPr="006D4DF5">
                <w:rPr>
                  <w:rFonts w:eastAsia="Arial" w:cs="Arial"/>
                  <w:color w:val="005CC8"/>
                  <w:szCs w:val="22"/>
                </w:rPr>
                <w:t xml:space="preserve"> </w:t>
              </w:r>
            </w:hyperlink>
            <w:r w:rsidRPr="006D4DF5">
              <w:rPr>
                <w:rFonts w:eastAsia="Arial" w:cs="Arial"/>
                <w:szCs w:val="22"/>
              </w:rPr>
              <w:t>and take action to control the</w:t>
            </w:r>
            <w:r w:rsidRPr="006D4DF5">
              <w:rPr>
                <w:rFonts w:eastAsia="Arial" w:cs="Arial"/>
                <w:spacing w:val="-28"/>
                <w:szCs w:val="22"/>
              </w:rPr>
              <w:t xml:space="preserve"> </w:t>
            </w:r>
            <w:r w:rsidRPr="006D4DF5">
              <w:rPr>
                <w:rFonts w:eastAsia="Arial" w:cs="Arial"/>
                <w:szCs w:val="22"/>
              </w:rPr>
              <w:t>risks</w:t>
            </w:r>
          </w:p>
          <w:p w14:paraId="608BB095" w14:textId="77777777" w:rsidR="00597C38" w:rsidRPr="006D4DF5" w:rsidRDefault="00597C38" w:rsidP="00597C38">
            <w:pPr>
              <w:widowControl w:val="0"/>
              <w:numPr>
                <w:ilvl w:val="0"/>
                <w:numId w:val="18"/>
              </w:numPr>
              <w:tabs>
                <w:tab w:val="left" w:pos="528"/>
              </w:tabs>
              <w:autoSpaceDE w:val="0"/>
              <w:autoSpaceDN w:val="0"/>
              <w:spacing w:before="118" w:after="0"/>
              <w:ind w:hanging="226"/>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 xml:space="preserve">consult workers, and others as </w:t>
            </w:r>
            <w:proofErr w:type="gramStart"/>
            <w:r w:rsidRPr="006D4DF5">
              <w:rPr>
                <w:rFonts w:eastAsia="Arial" w:cs="Arial"/>
                <w:szCs w:val="22"/>
              </w:rPr>
              <w:t>appropriate</w:t>
            </w:r>
            <w:proofErr w:type="gramEnd"/>
          </w:p>
          <w:p w14:paraId="6A023B1D" w14:textId="77777777" w:rsidR="00597C38" w:rsidRPr="006D4DF5" w:rsidRDefault="00597C38" w:rsidP="00597C38">
            <w:pPr>
              <w:pStyle w:val="ListNumber2"/>
              <w:numPr>
                <w:ilvl w:val="1"/>
                <w:numId w:val="20"/>
              </w:numPr>
              <w:ind w:left="1122"/>
              <w:cnfStyle w:val="000000000000" w:firstRow="0" w:lastRow="0" w:firstColumn="0" w:lastColumn="0" w:oddVBand="0" w:evenVBand="0" w:oddHBand="0" w:evenHBand="0" w:firstRowFirstColumn="0" w:firstRowLastColumn="0" w:lastRowFirstColumn="0" w:lastRowLastColumn="0"/>
            </w:pPr>
            <w:r w:rsidRPr="006D4DF5">
              <w:t>about issues or changes that may affect their health and</w:t>
            </w:r>
            <w:r w:rsidRPr="006D4DF5">
              <w:rPr>
                <w:spacing w:val="-21"/>
              </w:rPr>
              <w:t xml:space="preserve"> </w:t>
            </w:r>
            <w:r w:rsidRPr="006D4DF5">
              <w:t>safety.</w:t>
            </w:r>
          </w:p>
          <w:p w14:paraId="72A2B274" w14:textId="77777777" w:rsidR="00597C38" w:rsidRPr="006D4DF5" w:rsidRDefault="00597C38" w:rsidP="00597C38">
            <w:pPr>
              <w:pStyle w:val="ListNumber2"/>
              <w:numPr>
                <w:ilvl w:val="1"/>
                <w:numId w:val="20"/>
              </w:numPr>
              <w:ind w:left="1122"/>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when undertaking health and safety risk</w:t>
            </w:r>
            <w:r w:rsidRPr="006D4DF5">
              <w:rPr>
                <w:rFonts w:eastAsia="Arial" w:cs="Arial"/>
                <w:spacing w:val="-16"/>
                <w:szCs w:val="22"/>
              </w:rPr>
              <w:t xml:space="preserve"> </w:t>
            </w:r>
            <w:r w:rsidRPr="006D4DF5">
              <w:rPr>
                <w:rFonts w:eastAsia="Arial" w:cs="Arial"/>
                <w:szCs w:val="22"/>
              </w:rPr>
              <w:t>assessments and developing associated safe work procedures.</w:t>
            </w:r>
          </w:p>
          <w:p w14:paraId="66A5140F" w14:textId="77777777" w:rsidR="00597C38"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when making decisions about control measures that need to be implemented.</w:t>
            </w:r>
          </w:p>
          <w:p w14:paraId="65FF7078" w14:textId="77777777" w:rsidR="00597C38" w:rsidRPr="006D4DF5"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when reviewing risk</w:t>
            </w:r>
            <w:r w:rsidRPr="006D4DF5">
              <w:rPr>
                <w:rFonts w:eastAsia="Arial" w:cs="Arial"/>
                <w:spacing w:val="-15"/>
                <w:szCs w:val="22"/>
              </w:rPr>
              <w:t xml:space="preserve"> </w:t>
            </w:r>
            <w:r w:rsidRPr="006D4DF5">
              <w:rPr>
                <w:rFonts w:eastAsia="Arial" w:cs="Arial"/>
                <w:szCs w:val="22"/>
              </w:rPr>
              <w:t>assessments and associated safe work procedures.</w:t>
            </w:r>
          </w:p>
          <w:p w14:paraId="138A9073" w14:textId="77777777" w:rsidR="00597C38" w:rsidRDefault="00597C38" w:rsidP="00597C38">
            <w:pPr>
              <w:pStyle w:val="ListNumber2"/>
              <w:ind w:left="1122"/>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rPr>
                <w:rFonts w:eastAsia="Arial" w:cs="Arial"/>
                <w:szCs w:val="22"/>
              </w:rPr>
              <w:t>when investigating accidents, incidents or</w:t>
            </w:r>
            <w:r w:rsidRPr="006D4DF5">
              <w:rPr>
                <w:rFonts w:eastAsia="Arial" w:cs="Arial"/>
                <w:spacing w:val="-21"/>
                <w:szCs w:val="22"/>
              </w:rPr>
              <w:t xml:space="preserve"> </w:t>
            </w:r>
            <w:r w:rsidRPr="006D4DF5">
              <w:rPr>
                <w:rFonts w:eastAsia="Arial" w:cs="Arial"/>
                <w:szCs w:val="22"/>
              </w:rPr>
              <w:t>hazards</w:t>
            </w:r>
          </w:p>
          <w:p w14:paraId="45D451FC" w14:textId="77777777" w:rsidR="00597C38" w:rsidRPr="006D4DF5" w:rsidRDefault="00597C38" w:rsidP="00597C38">
            <w:pPr>
              <w:pStyle w:val="ListNumber"/>
              <w:numPr>
                <w:ilvl w:val="0"/>
                <w:numId w:val="18"/>
              </w:num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6D4DF5">
              <w:t>facilitate and support recovery and return to work of injured</w:t>
            </w:r>
            <w:r w:rsidRPr="006D4DF5">
              <w:rPr>
                <w:spacing w:val="-23"/>
              </w:rPr>
              <w:t xml:space="preserve"> </w:t>
            </w:r>
            <w:proofErr w:type="gramStart"/>
            <w:r w:rsidRPr="006D4DF5">
              <w:t>staff</w:t>
            </w:r>
            <w:proofErr w:type="gramEnd"/>
          </w:p>
          <w:p w14:paraId="7D5A11F3" w14:textId="77777777" w:rsidR="00597C38" w:rsidRPr="0043182F" w:rsidRDefault="00597C38" w:rsidP="00597C38">
            <w:pPr>
              <w:pStyle w:val="ListNumber"/>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n-AU"/>
              </w:rPr>
            </w:pPr>
            <w:r w:rsidRPr="006D4DF5">
              <w:rPr>
                <w:lang w:val="en-GB" w:eastAsia="en-GB"/>
              </w:rPr>
              <w:t>provide information to others (</w:t>
            </w:r>
            <w:proofErr w:type="gramStart"/>
            <w:r w:rsidRPr="006D4DF5">
              <w:rPr>
                <w:lang w:val="en-GB" w:eastAsia="en-GB"/>
              </w:rPr>
              <w:t>e.g.</w:t>
            </w:r>
            <w:proofErr w:type="gramEnd"/>
            <w:r w:rsidRPr="006D4DF5">
              <w:rPr>
                <w:lang w:val="en-GB" w:eastAsia="en-GB"/>
              </w:rPr>
              <w:t xml:space="preserve"> students, volunteers, visitors and contractors) when undertaking work for the University to enable them to protect their own health and safety and to avoid adversely affecting the health and safety of</w:t>
            </w:r>
            <w:r w:rsidRPr="006D4DF5">
              <w:rPr>
                <w:spacing w:val="-9"/>
                <w:lang w:val="en-GB" w:eastAsia="en-GB"/>
              </w:rPr>
              <w:t xml:space="preserve"> </w:t>
            </w:r>
            <w:r w:rsidRPr="006D4DF5">
              <w:rPr>
                <w:lang w:val="en-GB" w:eastAsia="en-GB"/>
              </w:rPr>
              <w:t>others</w:t>
            </w:r>
            <w:r>
              <w:rPr>
                <w:lang w:val="en-GB" w:eastAsia="en-GB"/>
              </w:rPr>
              <w:t>.</w:t>
            </w:r>
          </w:p>
        </w:tc>
      </w:tr>
      <w:tr w:rsidR="00597C38" w:rsidRPr="007050BC" w14:paraId="7AB77A70"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6BD692A2" w14:textId="77777777" w:rsidR="00597C38" w:rsidRPr="00597C38" w:rsidRDefault="00597C38" w:rsidP="00597C38">
            <w:pPr>
              <w:pStyle w:val="Heading2"/>
              <w:numPr>
                <w:ilvl w:val="0"/>
                <w:numId w:val="0"/>
              </w:numPr>
              <w:rPr>
                <w:bCs w:val="0"/>
                <w:sz w:val="20"/>
                <w:szCs w:val="20"/>
              </w:rPr>
            </w:pPr>
            <w:bookmarkStart w:id="19" w:name="_Toc132125437"/>
            <w:r w:rsidRPr="00597C38">
              <w:rPr>
                <w:bCs w:val="0"/>
                <w:sz w:val="20"/>
                <w:szCs w:val="20"/>
              </w:rPr>
              <w:lastRenderedPageBreak/>
              <w:t>Staff</w:t>
            </w:r>
            <w:bookmarkEnd w:id="19"/>
          </w:p>
        </w:tc>
        <w:tc>
          <w:tcPr>
            <w:tcW w:w="7670" w:type="dxa"/>
          </w:tcPr>
          <w:p w14:paraId="21C44BE3" w14:textId="77777777" w:rsidR="00597C38" w:rsidRDefault="00597C38" w:rsidP="00597C38">
            <w:pPr>
              <w:pStyle w:val="TableParagraph"/>
              <w:ind w:left="74"/>
              <w:cnfStyle w:val="000000000000" w:firstRow="0" w:lastRow="0" w:firstColumn="0" w:lastColumn="0" w:oddVBand="0" w:evenVBand="0" w:oddHBand="0" w:evenHBand="0" w:firstRowFirstColumn="0" w:firstRowLastColumn="0" w:lastRowFirstColumn="0" w:lastRowLastColumn="0"/>
              <w:rPr>
                <w:sz w:val="20"/>
              </w:rPr>
            </w:pPr>
            <w:r>
              <w:rPr>
                <w:sz w:val="20"/>
              </w:rPr>
              <w:t>All Staff must:</w:t>
            </w:r>
          </w:p>
          <w:p w14:paraId="02A000D6" w14:textId="32A4B43E" w:rsidR="00597C38" w:rsidRPr="009B4AE7" w:rsidRDefault="00597C38" w:rsidP="00597C38">
            <w:pPr>
              <w:pStyle w:val="TableParagraph"/>
              <w:numPr>
                <w:ilvl w:val="0"/>
                <w:numId w:val="21"/>
              </w:numPr>
              <w:tabs>
                <w:tab w:val="left" w:pos="528"/>
              </w:tabs>
              <w:spacing w:before="120"/>
              <w:ind w:right="419" w:hanging="226"/>
              <w:cnfStyle w:val="000000000000" w:firstRow="0" w:lastRow="0" w:firstColumn="0" w:lastColumn="0" w:oddVBand="0" w:evenVBand="0" w:oddHBand="0" w:evenHBand="0" w:firstRowFirstColumn="0" w:firstRowLastColumn="0" w:lastRowFirstColumn="0" w:lastRowLastColumn="0"/>
              <w:rPr>
                <w:sz w:val="20"/>
              </w:rPr>
            </w:pPr>
            <w:r>
              <w:rPr>
                <w:sz w:val="20"/>
              </w:rPr>
              <w:t xml:space="preserve">take reasonable care </w:t>
            </w:r>
            <w:r w:rsidR="009B4AE7">
              <w:rPr>
                <w:sz w:val="20"/>
              </w:rPr>
              <w:t>of</w:t>
            </w:r>
            <w:r w:rsidR="009B4AE7" w:rsidRPr="009B4AE7">
              <w:rPr>
                <w:sz w:val="20"/>
                <w:szCs w:val="20"/>
                <w:lang w:eastAsia="en-AU"/>
              </w:rPr>
              <w:t xml:space="preserve"> their own health and </w:t>
            </w:r>
            <w:proofErr w:type="gramStart"/>
            <w:r w:rsidR="009B4AE7" w:rsidRPr="009B4AE7">
              <w:rPr>
                <w:sz w:val="20"/>
                <w:szCs w:val="20"/>
                <w:lang w:eastAsia="en-AU"/>
              </w:rPr>
              <w:t>safety</w:t>
            </w:r>
            <w:proofErr w:type="gramEnd"/>
          </w:p>
          <w:p w14:paraId="122D6CAC" w14:textId="14B4E98D" w:rsidR="009B4AE7" w:rsidRPr="009B4AE7" w:rsidRDefault="009B4AE7" w:rsidP="00597C38">
            <w:pPr>
              <w:pStyle w:val="TableParagraph"/>
              <w:numPr>
                <w:ilvl w:val="0"/>
                <w:numId w:val="21"/>
              </w:numPr>
              <w:tabs>
                <w:tab w:val="left" w:pos="528"/>
              </w:tabs>
              <w:spacing w:before="120"/>
              <w:ind w:right="419" w:hanging="226"/>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eastAsia="en-AU"/>
              </w:rPr>
              <w:t>t</w:t>
            </w:r>
            <w:r w:rsidRPr="009B4AE7">
              <w:rPr>
                <w:sz w:val="20"/>
                <w:szCs w:val="20"/>
                <w:lang w:eastAsia="en-AU"/>
              </w:rPr>
              <w:t xml:space="preserve">ake reasonable care that their acts or omissions do not adversely affect the health and safety of other </w:t>
            </w:r>
            <w:proofErr w:type="gramStart"/>
            <w:r w:rsidRPr="009B4AE7">
              <w:rPr>
                <w:sz w:val="20"/>
                <w:szCs w:val="20"/>
                <w:lang w:eastAsia="en-AU"/>
              </w:rPr>
              <w:t>persons</w:t>
            </w:r>
            <w:proofErr w:type="gramEnd"/>
          </w:p>
          <w:p w14:paraId="4F4CBC27" w14:textId="60011E5C" w:rsidR="00597C38" w:rsidRDefault="00597C38" w:rsidP="00597C38">
            <w:pPr>
              <w:pStyle w:val="TableParagraph"/>
              <w:numPr>
                <w:ilvl w:val="0"/>
                <w:numId w:val="21"/>
              </w:numPr>
              <w:tabs>
                <w:tab w:val="left" w:pos="528"/>
              </w:tabs>
              <w:spacing w:before="118"/>
              <w:ind w:right="243"/>
              <w:cnfStyle w:val="000000000000" w:firstRow="0" w:lastRow="0" w:firstColumn="0" w:lastColumn="0" w:oddVBand="0" w:evenVBand="0" w:oddHBand="0" w:evenHBand="0" w:firstRowFirstColumn="0" w:firstRowLastColumn="0" w:lastRowFirstColumn="0" w:lastRowLastColumn="0"/>
              <w:rPr>
                <w:sz w:val="20"/>
              </w:rPr>
            </w:pPr>
            <w:r>
              <w:rPr>
                <w:sz w:val="20"/>
              </w:rPr>
              <w:t xml:space="preserve">comply with relevant University </w:t>
            </w:r>
            <w:r w:rsidR="009B4AE7">
              <w:rPr>
                <w:sz w:val="20"/>
              </w:rPr>
              <w:t xml:space="preserve">WHS </w:t>
            </w:r>
            <w:r>
              <w:rPr>
                <w:sz w:val="20"/>
              </w:rPr>
              <w:t xml:space="preserve">policies, procedures and programs, </w:t>
            </w:r>
          </w:p>
          <w:p w14:paraId="4DDAF6AA" w14:textId="29696A45" w:rsidR="00597C38" w:rsidRDefault="00597C38" w:rsidP="00597C38">
            <w:pPr>
              <w:pStyle w:val="TableParagraph"/>
              <w:numPr>
                <w:ilvl w:val="0"/>
                <w:numId w:val="21"/>
              </w:numPr>
              <w:tabs>
                <w:tab w:val="left" w:pos="528"/>
              </w:tabs>
              <w:spacing w:before="118"/>
              <w:ind w:right="119"/>
              <w:cnfStyle w:val="000000000000" w:firstRow="0" w:lastRow="0" w:firstColumn="0" w:lastColumn="0" w:oddVBand="0" w:evenVBand="0" w:oddHBand="0" w:evenHBand="0" w:firstRowFirstColumn="0" w:firstRowLastColumn="0" w:lastRowFirstColumn="0" w:lastRowLastColumn="0"/>
              <w:rPr>
                <w:sz w:val="20"/>
              </w:rPr>
            </w:pPr>
            <w:r>
              <w:rPr>
                <w:sz w:val="20"/>
              </w:rPr>
              <w:t xml:space="preserve">follow safe work procedures </w:t>
            </w:r>
            <w:r w:rsidR="009B4AE7">
              <w:rPr>
                <w:sz w:val="20"/>
              </w:rPr>
              <w:t xml:space="preserve">or other safety instructions </w:t>
            </w:r>
            <w:r>
              <w:rPr>
                <w:sz w:val="20"/>
              </w:rPr>
              <w:t>as provided by their supervisor or as required in health and safety procedures, including proper use of any personal protective</w:t>
            </w:r>
            <w:r>
              <w:rPr>
                <w:spacing w:val="-9"/>
                <w:sz w:val="20"/>
              </w:rPr>
              <w:t xml:space="preserve"> </w:t>
            </w:r>
            <w:proofErr w:type="gramStart"/>
            <w:r>
              <w:rPr>
                <w:sz w:val="20"/>
              </w:rPr>
              <w:t>equipment</w:t>
            </w:r>
            <w:proofErr w:type="gramEnd"/>
          </w:p>
          <w:p w14:paraId="6435C813" w14:textId="77777777" w:rsidR="00597C38" w:rsidRDefault="00597C38" w:rsidP="00597C38">
            <w:pPr>
              <w:pStyle w:val="TableParagraph"/>
              <w:numPr>
                <w:ilvl w:val="0"/>
                <w:numId w:val="21"/>
              </w:numPr>
              <w:tabs>
                <w:tab w:val="left" w:pos="528"/>
              </w:tabs>
              <w:spacing w:before="118"/>
              <w:ind w:right="377"/>
              <w:cnfStyle w:val="000000000000" w:firstRow="0" w:lastRow="0" w:firstColumn="0" w:lastColumn="0" w:oddVBand="0" w:evenVBand="0" w:oddHBand="0" w:evenHBand="0" w:firstRowFirstColumn="0" w:firstRowLastColumn="0" w:lastRowFirstColumn="0" w:lastRowLastColumn="0"/>
              <w:rPr>
                <w:sz w:val="20"/>
              </w:rPr>
            </w:pPr>
            <w:r>
              <w:rPr>
                <w:sz w:val="20"/>
              </w:rPr>
              <w:t>seek information or advice from their supervisor before performing new or unfamiliar</w:t>
            </w:r>
            <w:r>
              <w:rPr>
                <w:spacing w:val="-7"/>
                <w:sz w:val="20"/>
              </w:rPr>
              <w:t xml:space="preserve"> </w:t>
            </w:r>
            <w:proofErr w:type="gramStart"/>
            <w:r>
              <w:rPr>
                <w:sz w:val="20"/>
              </w:rPr>
              <w:t>tasks</w:t>
            </w:r>
            <w:proofErr w:type="gramEnd"/>
          </w:p>
          <w:p w14:paraId="7E496574" w14:textId="77777777" w:rsidR="00597C38" w:rsidRDefault="00597C38" w:rsidP="00597C38">
            <w:pPr>
              <w:pStyle w:val="TableParagraph"/>
              <w:numPr>
                <w:ilvl w:val="0"/>
                <w:numId w:val="21"/>
              </w:numPr>
              <w:tabs>
                <w:tab w:val="left" w:pos="527"/>
              </w:tabs>
              <w:spacing w:before="118"/>
              <w:ind w:left="526" w:right="233" w:hanging="226"/>
              <w:cnfStyle w:val="000000000000" w:firstRow="0" w:lastRow="0" w:firstColumn="0" w:lastColumn="0" w:oddVBand="0" w:evenVBand="0" w:oddHBand="0" w:evenHBand="0" w:firstRowFirstColumn="0" w:firstRowLastColumn="0" w:lastRowFirstColumn="0" w:lastRowLastColumn="0"/>
              <w:rPr>
                <w:sz w:val="20"/>
              </w:rPr>
            </w:pPr>
            <w:r>
              <w:rPr>
                <w:sz w:val="20"/>
              </w:rPr>
              <w:t>report all health and safety accidents, incidents and hazards to their supervisor and on the University’s online reporting system (</w:t>
            </w:r>
            <w:hyperlink r:id="rId17">
              <w:r>
                <w:rPr>
                  <w:color w:val="005CC8"/>
                  <w:sz w:val="20"/>
                  <w:u w:val="single" w:color="005CC8"/>
                </w:rPr>
                <w:t>FlinSafe</w:t>
              </w:r>
            </w:hyperlink>
            <w:r>
              <w:rPr>
                <w:sz w:val="20"/>
              </w:rPr>
              <w:t>) as soon as</w:t>
            </w:r>
            <w:r>
              <w:rPr>
                <w:spacing w:val="-12"/>
                <w:sz w:val="20"/>
              </w:rPr>
              <w:t xml:space="preserve"> </w:t>
            </w:r>
            <w:r>
              <w:rPr>
                <w:sz w:val="20"/>
              </w:rPr>
              <w:t>possible</w:t>
            </w:r>
          </w:p>
          <w:p w14:paraId="60C60A33" w14:textId="77777777" w:rsidR="00597C38" w:rsidRDefault="00597C38" w:rsidP="00597C38">
            <w:pPr>
              <w:pStyle w:val="TableParagraph"/>
              <w:numPr>
                <w:ilvl w:val="0"/>
                <w:numId w:val="21"/>
              </w:numPr>
              <w:tabs>
                <w:tab w:val="left" w:pos="528"/>
              </w:tabs>
              <w:spacing w:before="117"/>
              <w:ind w:right="1075" w:hanging="226"/>
              <w:cnfStyle w:val="000000000000" w:firstRow="0" w:lastRow="0" w:firstColumn="0" w:lastColumn="0" w:oddVBand="0" w:evenVBand="0" w:oddHBand="0" w:evenHBand="0" w:firstRowFirstColumn="0" w:firstRowLastColumn="0" w:lastRowFirstColumn="0" w:lastRowLastColumn="0"/>
              <w:rPr>
                <w:sz w:val="20"/>
              </w:rPr>
            </w:pPr>
            <w:r>
              <w:rPr>
                <w:sz w:val="20"/>
              </w:rPr>
              <w:t>assist in the identification of hazards, the assessment of risks, and implementation and review of control</w:t>
            </w:r>
            <w:r>
              <w:rPr>
                <w:spacing w:val="-11"/>
                <w:sz w:val="20"/>
              </w:rPr>
              <w:t xml:space="preserve"> </w:t>
            </w:r>
            <w:proofErr w:type="gramStart"/>
            <w:r>
              <w:rPr>
                <w:sz w:val="20"/>
              </w:rPr>
              <w:t>measures</w:t>
            </w:r>
            <w:proofErr w:type="gramEnd"/>
          </w:p>
          <w:p w14:paraId="2882387F" w14:textId="77777777" w:rsidR="00597C38" w:rsidRDefault="00597C38" w:rsidP="00597C38">
            <w:pPr>
              <w:pStyle w:val="TableParagraph"/>
              <w:numPr>
                <w:ilvl w:val="0"/>
                <w:numId w:val="21"/>
              </w:numPr>
              <w:tabs>
                <w:tab w:val="left" w:pos="528"/>
              </w:tabs>
              <w:spacing w:before="119"/>
              <w:ind w:hanging="226"/>
              <w:cnfStyle w:val="000000000000" w:firstRow="0" w:lastRow="0" w:firstColumn="0" w:lastColumn="0" w:oddVBand="0" w:evenVBand="0" w:oddHBand="0" w:evenHBand="0" w:firstRowFirstColumn="0" w:firstRowLastColumn="0" w:lastRowFirstColumn="0" w:lastRowLastColumn="0"/>
              <w:rPr>
                <w:sz w:val="20"/>
              </w:rPr>
            </w:pPr>
            <w:r>
              <w:rPr>
                <w:sz w:val="20"/>
              </w:rPr>
              <w:t>follow emergency evacuation</w:t>
            </w:r>
            <w:r>
              <w:rPr>
                <w:spacing w:val="-18"/>
                <w:sz w:val="20"/>
              </w:rPr>
              <w:t xml:space="preserve"> </w:t>
            </w:r>
            <w:proofErr w:type="gramStart"/>
            <w:r>
              <w:rPr>
                <w:sz w:val="20"/>
              </w:rPr>
              <w:t>procedures</w:t>
            </w:r>
            <w:proofErr w:type="gramEnd"/>
          </w:p>
          <w:p w14:paraId="26BE1E2E" w14:textId="4C1E9383" w:rsidR="00597C38" w:rsidRDefault="00597C38" w:rsidP="00597C38">
            <w:pPr>
              <w:pStyle w:val="TableParagraph"/>
              <w:numPr>
                <w:ilvl w:val="0"/>
                <w:numId w:val="21"/>
              </w:numPr>
              <w:tabs>
                <w:tab w:val="left" w:pos="528"/>
              </w:tabs>
              <w:spacing w:before="118"/>
              <w:ind w:right="177" w:hanging="226"/>
              <w:cnfStyle w:val="000000000000" w:firstRow="0" w:lastRow="0" w:firstColumn="0" w:lastColumn="0" w:oddVBand="0" w:evenVBand="0" w:oddHBand="0" w:evenHBand="0" w:firstRowFirstColumn="0" w:firstRowLastColumn="0" w:lastRowFirstColumn="0" w:lastRowLastColumn="0"/>
              <w:rPr>
                <w:sz w:val="20"/>
              </w:rPr>
            </w:pPr>
            <w:r>
              <w:rPr>
                <w:sz w:val="20"/>
              </w:rPr>
              <w:t>support workplace recovery and return to work programs in their work areas where</w:t>
            </w:r>
            <w:r>
              <w:rPr>
                <w:spacing w:val="-7"/>
                <w:sz w:val="20"/>
              </w:rPr>
              <w:t xml:space="preserve"> </w:t>
            </w:r>
            <w:proofErr w:type="gramStart"/>
            <w:r>
              <w:rPr>
                <w:sz w:val="20"/>
              </w:rPr>
              <w:t>appropriate</w:t>
            </w:r>
            <w:proofErr w:type="gramEnd"/>
          </w:p>
          <w:p w14:paraId="4C0DD624" w14:textId="77777777" w:rsidR="009B4AE7" w:rsidRDefault="009B4AE7" w:rsidP="009B4AE7">
            <w:pPr>
              <w:pStyle w:val="TableParagraph"/>
              <w:tabs>
                <w:tab w:val="left" w:pos="528"/>
              </w:tabs>
              <w:spacing w:before="118"/>
              <w:ind w:left="527" w:right="177"/>
              <w:cnfStyle w:val="000000000000" w:firstRow="0" w:lastRow="0" w:firstColumn="0" w:lastColumn="0" w:oddVBand="0" w:evenVBand="0" w:oddHBand="0" w:evenHBand="0" w:firstRowFirstColumn="0" w:firstRowLastColumn="0" w:lastRowFirstColumn="0" w:lastRowLastColumn="0"/>
              <w:rPr>
                <w:sz w:val="20"/>
              </w:rPr>
            </w:pPr>
          </w:p>
          <w:p w14:paraId="3D57C617" w14:textId="49DCFCD8" w:rsidR="00597C38" w:rsidRDefault="00597C38" w:rsidP="0002475F">
            <w:pPr>
              <w:pStyle w:val="TableParagraph"/>
              <w:numPr>
                <w:ilvl w:val="0"/>
                <w:numId w:val="21"/>
              </w:numPr>
              <w:tabs>
                <w:tab w:val="left" w:pos="528"/>
              </w:tabs>
              <w:spacing w:before="119"/>
              <w:ind w:right="337"/>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not be so affected by alcohol or other drug (including prescription medication) that they endanger their own or any other person's health and safety</w:t>
            </w:r>
            <w:r w:rsidR="0002475F">
              <w:rPr>
                <w:sz w:val="20"/>
              </w:rPr>
              <w:t>.</w:t>
            </w:r>
          </w:p>
          <w:p w14:paraId="571F367E" w14:textId="77777777" w:rsidR="009B4AE7" w:rsidRDefault="009B4AE7" w:rsidP="009B4AE7">
            <w:pPr>
              <w:pStyle w:val="ListParagraph"/>
              <w:cnfStyle w:val="000000000000" w:firstRow="0" w:lastRow="0" w:firstColumn="0" w:lastColumn="0" w:oddVBand="0" w:evenVBand="0" w:oddHBand="0" w:evenHBand="0" w:firstRowFirstColumn="0" w:firstRowLastColumn="0" w:lastRowFirstColumn="0" w:lastRowLastColumn="0"/>
            </w:pPr>
          </w:p>
          <w:p w14:paraId="3DDCB52C" w14:textId="77777777" w:rsidR="009B4AE7" w:rsidRPr="0002475F" w:rsidRDefault="009B4AE7" w:rsidP="009B4AE7">
            <w:pPr>
              <w:pStyle w:val="TableParagraph"/>
              <w:tabs>
                <w:tab w:val="left" w:pos="528"/>
              </w:tabs>
              <w:spacing w:before="119"/>
              <w:ind w:left="527" w:right="337"/>
              <w:cnfStyle w:val="000000000000" w:firstRow="0" w:lastRow="0" w:firstColumn="0" w:lastColumn="0" w:oddVBand="0" w:evenVBand="0" w:oddHBand="0" w:evenHBand="0" w:firstRowFirstColumn="0" w:firstRowLastColumn="0" w:lastRowFirstColumn="0" w:lastRowLastColumn="0"/>
              <w:rPr>
                <w:sz w:val="20"/>
              </w:rPr>
            </w:pPr>
          </w:p>
          <w:p w14:paraId="6EA57241" w14:textId="7B728D15" w:rsidR="00597C38" w:rsidRDefault="00597C38" w:rsidP="00597C38">
            <w:pPr>
              <w:pStyle w:val="TableParagraph"/>
              <w:ind w:left="301"/>
              <w:cnfStyle w:val="000000000000" w:firstRow="0" w:lastRow="0" w:firstColumn="0" w:lastColumn="0" w:oddVBand="0" w:evenVBand="0" w:oddHBand="0" w:evenHBand="0" w:firstRowFirstColumn="0" w:firstRowLastColumn="0" w:lastRowFirstColumn="0" w:lastRowLastColumn="0"/>
              <w:rPr>
                <w:sz w:val="20"/>
              </w:rPr>
            </w:pPr>
            <w:r>
              <w:rPr>
                <w:sz w:val="20"/>
              </w:rPr>
              <w:t xml:space="preserve">In addition, </w:t>
            </w:r>
            <w:r w:rsidR="000514C7">
              <w:rPr>
                <w:sz w:val="20"/>
              </w:rPr>
              <w:t>A</w:t>
            </w:r>
            <w:r>
              <w:rPr>
                <w:sz w:val="20"/>
              </w:rPr>
              <w:t>cademic staff must:</w:t>
            </w:r>
          </w:p>
          <w:p w14:paraId="16613FA8" w14:textId="77777777" w:rsidR="009B4AE7" w:rsidRDefault="009B4AE7" w:rsidP="00597C38">
            <w:pPr>
              <w:pStyle w:val="TableParagraph"/>
              <w:ind w:left="301"/>
              <w:cnfStyle w:val="000000000000" w:firstRow="0" w:lastRow="0" w:firstColumn="0" w:lastColumn="0" w:oddVBand="0" w:evenVBand="0" w:oddHBand="0" w:evenHBand="0" w:firstRowFirstColumn="0" w:firstRowLastColumn="0" w:lastRowFirstColumn="0" w:lastRowLastColumn="0"/>
              <w:rPr>
                <w:sz w:val="20"/>
              </w:rPr>
            </w:pPr>
          </w:p>
          <w:p w14:paraId="6C642085" w14:textId="77777777" w:rsidR="009B4AE7" w:rsidRDefault="00597C38" w:rsidP="009B4AE7">
            <w:pPr>
              <w:pStyle w:val="ListNumber2"/>
              <w:numPr>
                <w:ilvl w:val="1"/>
                <w:numId w:val="27"/>
              </w:numPr>
              <w:cnfStyle w:val="000000000000" w:firstRow="0" w:lastRow="0" w:firstColumn="0" w:lastColumn="0" w:oddVBand="0" w:evenVBand="0" w:oddHBand="0" w:evenHBand="0" w:firstRowFirstColumn="0" w:firstRowLastColumn="0" w:lastRowFirstColumn="0" w:lastRowLastColumn="0"/>
            </w:pPr>
            <w:r>
              <w:t>provide relevant health and safety information to</w:t>
            </w:r>
            <w:r w:rsidRPr="009B4AE7">
              <w:rPr>
                <w:spacing w:val="-24"/>
              </w:rPr>
              <w:t xml:space="preserve"> </w:t>
            </w:r>
            <w:proofErr w:type="gramStart"/>
            <w:r>
              <w:t>students</w:t>
            </w:r>
            <w:proofErr w:type="gramEnd"/>
          </w:p>
          <w:p w14:paraId="0EA0D2D9" w14:textId="6B581359" w:rsidR="009B4AE7" w:rsidRDefault="00597C38" w:rsidP="009B4AE7">
            <w:pPr>
              <w:pStyle w:val="ListNumber2"/>
              <w:numPr>
                <w:ilvl w:val="1"/>
                <w:numId w:val="27"/>
              </w:numPr>
              <w:cnfStyle w:val="000000000000" w:firstRow="0" w:lastRow="0" w:firstColumn="0" w:lastColumn="0" w:oddVBand="0" w:evenVBand="0" w:oddHBand="0" w:evenHBand="0" w:firstRowFirstColumn="0" w:firstRowLastColumn="0" w:lastRowFirstColumn="0" w:lastRowLastColumn="0"/>
            </w:pPr>
            <w:r w:rsidRPr="009B4AE7">
              <w:t>take steps to ensure students adopt safe work</w:t>
            </w:r>
            <w:r w:rsidRPr="009B4AE7">
              <w:rPr>
                <w:spacing w:val="-23"/>
              </w:rPr>
              <w:t xml:space="preserve"> </w:t>
            </w:r>
            <w:r w:rsidRPr="009B4AE7">
              <w:t>procedures</w:t>
            </w:r>
            <w:r w:rsidR="009B4AE7">
              <w:t xml:space="preserve">/ </w:t>
            </w:r>
            <w:proofErr w:type="gramStart"/>
            <w:r w:rsidR="009B4AE7">
              <w:t>practices</w:t>
            </w:r>
            <w:proofErr w:type="gramEnd"/>
          </w:p>
          <w:p w14:paraId="7B51585A" w14:textId="6345B043" w:rsidR="00597C38" w:rsidRPr="009B4AE7" w:rsidRDefault="00597C38" w:rsidP="009B4AE7">
            <w:pPr>
              <w:pStyle w:val="ListNumber2"/>
              <w:numPr>
                <w:ilvl w:val="1"/>
                <w:numId w:val="27"/>
              </w:numPr>
              <w:cnfStyle w:val="000000000000" w:firstRow="0" w:lastRow="0" w:firstColumn="0" w:lastColumn="0" w:oddVBand="0" w:evenVBand="0" w:oddHBand="0" w:evenHBand="0" w:firstRowFirstColumn="0" w:firstRowLastColumn="0" w:lastRowFirstColumn="0" w:lastRowLastColumn="0"/>
            </w:pPr>
            <w:r w:rsidRPr="009B4AE7">
              <w:t xml:space="preserve">conduct and document </w:t>
            </w:r>
            <w:r w:rsidR="009B4AE7">
              <w:t xml:space="preserve">and approve </w:t>
            </w:r>
            <w:r w:rsidRPr="009B4AE7">
              <w:t xml:space="preserve">risk assessments on teaching, research and other activities </w:t>
            </w:r>
            <w:r w:rsidR="009B4AE7">
              <w:t xml:space="preserve">in their area of responsibility </w:t>
            </w:r>
            <w:r w:rsidRPr="009B4AE7">
              <w:t>and ensure that risks are eliminated or controlled as far as reasonably practicable</w:t>
            </w:r>
            <w:r w:rsidRPr="0005351B">
              <w:t>.</w:t>
            </w:r>
          </w:p>
        </w:tc>
      </w:tr>
      <w:tr w:rsidR="00597C38" w:rsidRPr="007050BC" w14:paraId="170605F6"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6BE123BB" w14:textId="77777777" w:rsidR="00597C38" w:rsidRPr="00597C38" w:rsidRDefault="00597C38" w:rsidP="00597C38">
            <w:pPr>
              <w:pStyle w:val="Heading2"/>
              <w:numPr>
                <w:ilvl w:val="0"/>
                <w:numId w:val="0"/>
              </w:numPr>
              <w:ind w:left="567" w:hanging="567"/>
              <w:rPr>
                <w:bCs w:val="0"/>
                <w:sz w:val="20"/>
                <w:szCs w:val="20"/>
              </w:rPr>
            </w:pPr>
            <w:bookmarkStart w:id="20" w:name="_Toc132119251"/>
            <w:bookmarkStart w:id="21" w:name="_Toc132125438"/>
            <w:r w:rsidRPr="00597C38">
              <w:rPr>
                <w:bCs w:val="0"/>
                <w:sz w:val="20"/>
                <w:szCs w:val="20"/>
              </w:rPr>
              <w:lastRenderedPageBreak/>
              <w:t>Other Workers</w:t>
            </w:r>
            <w:bookmarkEnd w:id="20"/>
            <w:bookmarkEnd w:id="21"/>
            <w:r w:rsidRPr="00597C38">
              <w:rPr>
                <w:bCs w:val="0"/>
                <w:sz w:val="20"/>
                <w:szCs w:val="20"/>
              </w:rPr>
              <w:t xml:space="preserve"> </w:t>
            </w:r>
          </w:p>
          <w:p w14:paraId="37249F51" w14:textId="77777777" w:rsidR="00597C38" w:rsidRDefault="00597C38" w:rsidP="00597C38">
            <w:pPr>
              <w:pStyle w:val="Heading2"/>
              <w:numPr>
                <w:ilvl w:val="0"/>
                <w:numId w:val="0"/>
              </w:numPr>
              <w:rPr>
                <w:b/>
                <w:sz w:val="20"/>
                <w:szCs w:val="20"/>
              </w:rPr>
            </w:pPr>
          </w:p>
        </w:tc>
        <w:tc>
          <w:tcPr>
            <w:tcW w:w="7670" w:type="dxa"/>
          </w:tcPr>
          <w:p w14:paraId="1300ACF0" w14:textId="77777777" w:rsidR="00597C38" w:rsidRDefault="00597C38" w:rsidP="00597C38">
            <w:pPr>
              <w:pStyle w:val="TableParagraph"/>
              <w:spacing w:before="81"/>
              <w:ind w:left="74"/>
              <w:cnfStyle w:val="000000000000" w:firstRow="0" w:lastRow="0" w:firstColumn="0" w:lastColumn="0" w:oddVBand="0" w:evenVBand="0" w:oddHBand="0" w:evenHBand="0" w:firstRowFirstColumn="0" w:firstRowLastColumn="0" w:lastRowFirstColumn="0" w:lastRowLastColumn="0"/>
              <w:rPr>
                <w:sz w:val="20"/>
              </w:rPr>
            </w:pPr>
            <w:r>
              <w:rPr>
                <w:sz w:val="20"/>
              </w:rPr>
              <w:t>Other workers must:</w:t>
            </w:r>
          </w:p>
          <w:p w14:paraId="369BD314" w14:textId="0D01FAD3" w:rsidR="009B4AE7" w:rsidRDefault="009B4AE7" w:rsidP="009B4AE7">
            <w:pPr>
              <w:pStyle w:val="TableParagraph"/>
              <w:numPr>
                <w:ilvl w:val="0"/>
                <w:numId w:val="22"/>
              </w:numPr>
              <w:tabs>
                <w:tab w:val="left" w:pos="528"/>
              </w:tabs>
              <w:spacing w:before="119"/>
              <w:ind w:right="475"/>
              <w:cnfStyle w:val="000000000000" w:firstRow="0" w:lastRow="0" w:firstColumn="0" w:lastColumn="0" w:oddVBand="0" w:evenVBand="0" w:oddHBand="0" w:evenHBand="0" w:firstRowFirstColumn="0" w:firstRowLastColumn="0" w:lastRowFirstColumn="0" w:lastRowLastColumn="0"/>
              <w:rPr>
                <w:sz w:val="20"/>
                <w:szCs w:val="20"/>
              </w:rPr>
            </w:pPr>
            <w:r w:rsidRPr="009B4AE7">
              <w:rPr>
                <w:sz w:val="20"/>
                <w:szCs w:val="20"/>
              </w:rPr>
              <w:t xml:space="preserve">take </w:t>
            </w:r>
            <w:r w:rsidRPr="009B4AE7">
              <w:rPr>
                <w:sz w:val="20"/>
                <w:szCs w:val="20"/>
                <w:lang w:eastAsia="en-AU"/>
              </w:rPr>
              <w:t xml:space="preserve">reasonable care for their own health and </w:t>
            </w:r>
            <w:proofErr w:type="gramStart"/>
            <w:r w:rsidRPr="009B4AE7">
              <w:rPr>
                <w:sz w:val="20"/>
                <w:szCs w:val="20"/>
                <w:lang w:eastAsia="en-AU"/>
              </w:rPr>
              <w:t>safety</w:t>
            </w:r>
            <w:proofErr w:type="gramEnd"/>
          </w:p>
          <w:p w14:paraId="0CA0CBF4" w14:textId="77777777" w:rsidR="009B4AE7" w:rsidRPr="009B4AE7" w:rsidRDefault="009B4AE7" w:rsidP="009B4AE7">
            <w:pPr>
              <w:pStyle w:val="TableParagraph"/>
              <w:tabs>
                <w:tab w:val="left" w:pos="528"/>
              </w:tabs>
              <w:spacing w:before="119"/>
              <w:ind w:left="527" w:right="475"/>
              <w:cnfStyle w:val="000000000000" w:firstRow="0" w:lastRow="0" w:firstColumn="0" w:lastColumn="0" w:oddVBand="0" w:evenVBand="0" w:oddHBand="0" w:evenHBand="0" w:firstRowFirstColumn="0" w:firstRowLastColumn="0" w:lastRowFirstColumn="0" w:lastRowLastColumn="0"/>
              <w:rPr>
                <w:sz w:val="20"/>
                <w:szCs w:val="20"/>
              </w:rPr>
            </w:pPr>
          </w:p>
          <w:p w14:paraId="6BA3EF4B" w14:textId="20001ECF" w:rsidR="009B4AE7" w:rsidRPr="009B4AE7" w:rsidRDefault="009B4AE7" w:rsidP="009B4AE7">
            <w:pPr>
              <w:pStyle w:val="ListNumber"/>
              <w:numPr>
                <w:ilvl w:val="0"/>
                <w:numId w:val="22"/>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006140">
              <w:rPr>
                <w:lang w:eastAsia="en-AU"/>
              </w:rPr>
              <w:t xml:space="preserve">ake reasonable care that </w:t>
            </w:r>
            <w:r>
              <w:rPr>
                <w:lang w:eastAsia="en-AU"/>
              </w:rPr>
              <w:t>their</w:t>
            </w:r>
            <w:r w:rsidRPr="00006140">
              <w:rPr>
                <w:lang w:eastAsia="en-AU"/>
              </w:rPr>
              <w:t xml:space="preserve"> acts or omissions do not adversely affect the health and safety of other </w:t>
            </w:r>
            <w:proofErr w:type="gramStart"/>
            <w:r w:rsidRPr="00006140">
              <w:rPr>
                <w:lang w:eastAsia="en-AU"/>
              </w:rPr>
              <w:t>persons</w:t>
            </w:r>
            <w:proofErr w:type="gramEnd"/>
          </w:p>
          <w:p w14:paraId="7322FE78" w14:textId="77777777" w:rsidR="00597C38" w:rsidRDefault="00597C38" w:rsidP="009B4AE7">
            <w:pPr>
              <w:pStyle w:val="TableParagraph"/>
              <w:numPr>
                <w:ilvl w:val="0"/>
                <w:numId w:val="22"/>
              </w:numPr>
              <w:tabs>
                <w:tab w:val="left" w:pos="528"/>
              </w:tabs>
              <w:spacing w:before="119"/>
              <w:ind w:right="244"/>
              <w:cnfStyle w:val="000000000000" w:firstRow="0" w:lastRow="0" w:firstColumn="0" w:lastColumn="0" w:oddVBand="0" w:evenVBand="0" w:oddHBand="0" w:evenHBand="0" w:firstRowFirstColumn="0" w:firstRowLastColumn="0" w:lastRowFirstColumn="0" w:lastRowLastColumn="0"/>
              <w:rPr>
                <w:sz w:val="20"/>
              </w:rPr>
            </w:pPr>
            <w:r>
              <w:rPr>
                <w:sz w:val="20"/>
              </w:rPr>
              <w:t>comply with relevant University WHS policies, procedures and</w:t>
            </w:r>
            <w:r>
              <w:rPr>
                <w:spacing w:val="-4"/>
                <w:sz w:val="20"/>
              </w:rPr>
              <w:t xml:space="preserve"> </w:t>
            </w:r>
            <w:proofErr w:type="gramStart"/>
            <w:r>
              <w:rPr>
                <w:sz w:val="20"/>
              </w:rPr>
              <w:t>programs</w:t>
            </w:r>
            <w:proofErr w:type="gramEnd"/>
          </w:p>
          <w:p w14:paraId="2089489E" w14:textId="77777777" w:rsidR="00597C38" w:rsidRPr="003C01E3" w:rsidRDefault="00597C38" w:rsidP="009B4AE7">
            <w:pPr>
              <w:pStyle w:val="TableParagraph"/>
              <w:numPr>
                <w:ilvl w:val="0"/>
                <w:numId w:val="22"/>
              </w:numPr>
              <w:tabs>
                <w:tab w:val="left" w:pos="528"/>
              </w:tabs>
              <w:spacing w:before="119"/>
              <w:ind w:right="476"/>
              <w:cnfStyle w:val="000000000000" w:firstRow="0" w:lastRow="0" w:firstColumn="0" w:lastColumn="0" w:oddVBand="0" w:evenVBand="0" w:oddHBand="0" w:evenHBand="0" w:firstRowFirstColumn="0" w:firstRowLastColumn="0" w:lastRowFirstColumn="0" w:lastRowLastColumn="0"/>
              <w:rPr>
                <w:sz w:val="20"/>
              </w:rPr>
            </w:pPr>
            <w:r>
              <w:rPr>
                <w:sz w:val="20"/>
              </w:rPr>
              <w:t xml:space="preserve">follow the </w:t>
            </w:r>
            <w:hyperlink r:id="rId18" w:history="1">
              <w:r w:rsidRPr="00A472FB">
                <w:rPr>
                  <w:rStyle w:val="Hyperlink"/>
                  <w:sz w:val="20"/>
                </w:rPr>
                <w:t>Contractor Safety Management Procedures</w:t>
              </w:r>
            </w:hyperlink>
            <w:r>
              <w:rPr>
                <w:sz w:val="20"/>
              </w:rPr>
              <w:t>, if a contractor</w:t>
            </w:r>
          </w:p>
          <w:p w14:paraId="4DB39529" w14:textId="77777777" w:rsidR="00597C38" w:rsidRDefault="00597C38" w:rsidP="009B4AE7">
            <w:pPr>
              <w:pStyle w:val="TableParagraph"/>
              <w:numPr>
                <w:ilvl w:val="0"/>
                <w:numId w:val="22"/>
              </w:numPr>
              <w:tabs>
                <w:tab w:val="left" w:pos="528"/>
              </w:tabs>
              <w:spacing w:before="120"/>
              <w:ind w:right="119"/>
              <w:cnfStyle w:val="000000000000" w:firstRow="0" w:lastRow="0" w:firstColumn="0" w:lastColumn="0" w:oddVBand="0" w:evenVBand="0" w:oddHBand="0" w:evenHBand="0" w:firstRowFirstColumn="0" w:firstRowLastColumn="0" w:lastRowFirstColumn="0" w:lastRowLastColumn="0"/>
              <w:rPr>
                <w:sz w:val="20"/>
              </w:rPr>
            </w:pPr>
            <w:r>
              <w:rPr>
                <w:sz w:val="20"/>
              </w:rPr>
              <w:t xml:space="preserve">follow health and safety procedures as provided by their supervisor, or as </w:t>
            </w:r>
            <w:proofErr w:type="gramStart"/>
            <w:r>
              <w:rPr>
                <w:sz w:val="20"/>
              </w:rPr>
              <w:t>required</w:t>
            </w:r>
            <w:proofErr w:type="gramEnd"/>
          </w:p>
          <w:p w14:paraId="7D6E35D5" w14:textId="77777777" w:rsidR="00597C38" w:rsidRDefault="00597C38" w:rsidP="009B4AE7">
            <w:pPr>
              <w:pStyle w:val="TableParagraph"/>
              <w:numPr>
                <w:ilvl w:val="0"/>
                <w:numId w:val="22"/>
              </w:numPr>
              <w:tabs>
                <w:tab w:val="left" w:pos="528"/>
              </w:tabs>
              <w:spacing w:before="119"/>
              <w:ind w:right="376"/>
              <w:cnfStyle w:val="000000000000" w:firstRow="0" w:lastRow="0" w:firstColumn="0" w:lastColumn="0" w:oddVBand="0" w:evenVBand="0" w:oddHBand="0" w:evenHBand="0" w:firstRowFirstColumn="0" w:firstRowLastColumn="0" w:lastRowFirstColumn="0" w:lastRowLastColumn="0"/>
              <w:rPr>
                <w:sz w:val="20"/>
              </w:rPr>
            </w:pPr>
            <w:r>
              <w:rPr>
                <w:sz w:val="20"/>
              </w:rPr>
              <w:t>seek information or advice from their supervisor before performing new or unfamiliar</w:t>
            </w:r>
            <w:r>
              <w:rPr>
                <w:spacing w:val="-7"/>
                <w:sz w:val="20"/>
              </w:rPr>
              <w:t xml:space="preserve"> </w:t>
            </w:r>
            <w:proofErr w:type="gramStart"/>
            <w:r>
              <w:rPr>
                <w:sz w:val="20"/>
              </w:rPr>
              <w:t>tasks</w:t>
            </w:r>
            <w:proofErr w:type="gramEnd"/>
          </w:p>
          <w:p w14:paraId="08143AD2" w14:textId="77777777" w:rsidR="00597C38" w:rsidRDefault="00597C38" w:rsidP="009B4AE7">
            <w:pPr>
              <w:pStyle w:val="TableParagraph"/>
              <w:numPr>
                <w:ilvl w:val="0"/>
                <w:numId w:val="22"/>
              </w:numPr>
              <w:tabs>
                <w:tab w:val="left" w:pos="528"/>
              </w:tabs>
              <w:spacing w:before="120"/>
              <w:ind w:right="232"/>
              <w:cnfStyle w:val="000000000000" w:firstRow="0" w:lastRow="0" w:firstColumn="0" w:lastColumn="0" w:oddVBand="0" w:evenVBand="0" w:oddHBand="0" w:evenHBand="0" w:firstRowFirstColumn="0" w:firstRowLastColumn="0" w:lastRowFirstColumn="0" w:lastRowLastColumn="0"/>
              <w:rPr>
                <w:sz w:val="20"/>
              </w:rPr>
            </w:pPr>
            <w:r>
              <w:rPr>
                <w:sz w:val="20"/>
              </w:rPr>
              <w:t>report all health and safety accidents, incidents and hazards to their supervisor and on the University’s online reporting system (</w:t>
            </w:r>
            <w:hyperlink r:id="rId19">
              <w:r>
                <w:rPr>
                  <w:color w:val="005CC8"/>
                  <w:sz w:val="20"/>
                  <w:u w:val="single" w:color="005CC8"/>
                </w:rPr>
                <w:t>FlinSafe</w:t>
              </w:r>
            </w:hyperlink>
            <w:r>
              <w:rPr>
                <w:sz w:val="20"/>
              </w:rPr>
              <w:t>) as soon as</w:t>
            </w:r>
            <w:r>
              <w:rPr>
                <w:spacing w:val="-12"/>
                <w:sz w:val="20"/>
              </w:rPr>
              <w:t xml:space="preserve"> </w:t>
            </w:r>
            <w:r>
              <w:rPr>
                <w:sz w:val="20"/>
              </w:rPr>
              <w:t>possible</w:t>
            </w:r>
          </w:p>
          <w:p w14:paraId="0B21494F" w14:textId="23986156" w:rsidR="00597C38" w:rsidRPr="006D4DF5" w:rsidRDefault="00597C38" w:rsidP="009B4AE7">
            <w:pPr>
              <w:pStyle w:val="TableParagraph"/>
              <w:numPr>
                <w:ilvl w:val="0"/>
                <w:numId w:val="22"/>
              </w:numPr>
              <w:tabs>
                <w:tab w:val="left" w:pos="528"/>
              </w:tabs>
              <w:spacing w:before="120"/>
              <w:ind w:right="232"/>
              <w:cnfStyle w:val="000000000000" w:firstRow="0" w:lastRow="0" w:firstColumn="0" w:lastColumn="0" w:oddVBand="0" w:evenVBand="0" w:oddHBand="0" w:evenHBand="0" w:firstRowFirstColumn="0" w:firstRowLastColumn="0" w:lastRowFirstColumn="0" w:lastRowLastColumn="0"/>
              <w:rPr>
                <w:sz w:val="20"/>
              </w:rPr>
            </w:pPr>
            <w:r w:rsidRPr="006D4DF5">
              <w:rPr>
                <w:sz w:val="20"/>
              </w:rPr>
              <w:t>follow emergency evacuation</w:t>
            </w:r>
            <w:r w:rsidRPr="006D4DF5">
              <w:rPr>
                <w:spacing w:val="-18"/>
                <w:sz w:val="20"/>
              </w:rPr>
              <w:t xml:space="preserve"> </w:t>
            </w:r>
            <w:r w:rsidRPr="006D4DF5">
              <w:rPr>
                <w:sz w:val="20"/>
              </w:rPr>
              <w:t>procedures</w:t>
            </w:r>
            <w:r w:rsidR="0002475F">
              <w:rPr>
                <w:sz w:val="20"/>
              </w:rPr>
              <w:t>.</w:t>
            </w:r>
          </w:p>
        </w:tc>
      </w:tr>
      <w:tr w:rsidR="00597C38" w:rsidRPr="007050BC" w14:paraId="582D170B"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5D1F72ED" w14:textId="77777777" w:rsidR="00597C38" w:rsidRPr="00597C38" w:rsidRDefault="00597C38" w:rsidP="00597C38">
            <w:pPr>
              <w:pStyle w:val="Heading2"/>
              <w:numPr>
                <w:ilvl w:val="0"/>
                <w:numId w:val="0"/>
              </w:numPr>
              <w:ind w:left="567" w:hanging="567"/>
              <w:rPr>
                <w:bCs w:val="0"/>
                <w:sz w:val="20"/>
                <w:szCs w:val="20"/>
              </w:rPr>
            </w:pPr>
            <w:bookmarkStart w:id="22" w:name="_Toc132119252"/>
            <w:bookmarkStart w:id="23" w:name="_Toc132125439"/>
            <w:r w:rsidRPr="00597C38">
              <w:rPr>
                <w:bCs w:val="0"/>
                <w:sz w:val="20"/>
                <w:szCs w:val="20"/>
              </w:rPr>
              <w:t>Students</w:t>
            </w:r>
            <w:bookmarkEnd w:id="22"/>
            <w:bookmarkEnd w:id="23"/>
          </w:p>
        </w:tc>
        <w:tc>
          <w:tcPr>
            <w:tcW w:w="7670" w:type="dxa"/>
          </w:tcPr>
          <w:p w14:paraId="1A88CFA8" w14:textId="77777777" w:rsidR="00597C38" w:rsidRDefault="00597C38" w:rsidP="00597C38">
            <w:pPr>
              <w:pStyle w:val="TableParagraph"/>
              <w:ind w:left="74"/>
              <w:cnfStyle w:val="000000000000" w:firstRow="0" w:lastRow="0" w:firstColumn="0" w:lastColumn="0" w:oddVBand="0" w:evenVBand="0" w:oddHBand="0" w:evenHBand="0" w:firstRowFirstColumn="0" w:firstRowLastColumn="0" w:lastRowFirstColumn="0" w:lastRowLastColumn="0"/>
              <w:rPr>
                <w:sz w:val="20"/>
              </w:rPr>
            </w:pPr>
            <w:r>
              <w:rPr>
                <w:sz w:val="20"/>
              </w:rPr>
              <w:t>Students must:</w:t>
            </w:r>
          </w:p>
          <w:p w14:paraId="63DD29D9" w14:textId="77777777" w:rsidR="009B4AE7" w:rsidRPr="009B4AE7" w:rsidRDefault="009B4AE7" w:rsidP="009B4AE7">
            <w:pPr>
              <w:pStyle w:val="TableParagraph"/>
              <w:numPr>
                <w:ilvl w:val="0"/>
                <w:numId w:val="23"/>
              </w:numPr>
              <w:tabs>
                <w:tab w:val="left" w:pos="528"/>
              </w:tabs>
              <w:spacing w:before="120"/>
              <w:ind w:right="419"/>
              <w:cnfStyle w:val="000000000000" w:firstRow="0" w:lastRow="0" w:firstColumn="0" w:lastColumn="0" w:oddVBand="0" w:evenVBand="0" w:oddHBand="0" w:evenHBand="0" w:firstRowFirstColumn="0" w:firstRowLastColumn="0" w:lastRowFirstColumn="0" w:lastRowLastColumn="0"/>
              <w:rPr>
                <w:sz w:val="20"/>
              </w:rPr>
            </w:pPr>
            <w:r>
              <w:rPr>
                <w:sz w:val="20"/>
              </w:rPr>
              <w:t>take reasonable care of</w:t>
            </w:r>
            <w:r w:rsidRPr="009B4AE7">
              <w:rPr>
                <w:sz w:val="20"/>
                <w:szCs w:val="20"/>
                <w:lang w:eastAsia="en-AU"/>
              </w:rPr>
              <w:t xml:space="preserve"> their own health and </w:t>
            </w:r>
            <w:proofErr w:type="gramStart"/>
            <w:r w:rsidRPr="009B4AE7">
              <w:rPr>
                <w:sz w:val="20"/>
                <w:szCs w:val="20"/>
                <w:lang w:eastAsia="en-AU"/>
              </w:rPr>
              <w:t>safety</w:t>
            </w:r>
            <w:proofErr w:type="gramEnd"/>
          </w:p>
          <w:p w14:paraId="2344F0AE" w14:textId="6867FC0C" w:rsidR="009B4AE7" w:rsidRPr="009B4AE7" w:rsidRDefault="009B4AE7" w:rsidP="009B4AE7">
            <w:pPr>
              <w:pStyle w:val="TableParagraph"/>
              <w:numPr>
                <w:ilvl w:val="0"/>
                <w:numId w:val="23"/>
              </w:numPr>
              <w:tabs>
                <w:tab w:val="left" w:pos="528"/>
              </w:tabs>
              <w:spacing w:before="120"/>
              <w:ind w:right="419"/>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eastAsia="en-AU"/>
              </w:rPr>
              <w:t>t</w:t>
            </w:r>
            <w:r w:rsidRPr="009B4AE7">
              <w:rPr>
                <w:sz w:val="20"/>
                <w:szCs w:val="20"/>
                <w:lang w:eastAsia="en-AU"/>
              </w:rPr>
              <w:t xml:space="preserve">ake reasonable care that their acts or omissions do not adversely affect the health and safety of other </w:t>
            </w:r>
            <w:proofErr w:type="gramStart"/>
            <w:r w:rsidRPr="009B4AE7">
              <w:rPr>
                <w:sz w:val="20"/>
                <w:szCs w:val="20"/>
                <w:lang w:eastAsia="en-AU"/>
              </w:rPr>
              <w:t>persons</w:t>
            </w:r>
            <w:proofErr w:type="gramEnd"/>
          </w:p>
          <w:p w14:paraId="613A530C" w14:textId="12FD8787" w:rsidR="00597C38" w:rsidRDefault="00597C38" w:rsidP="009B4AE7">
            <w:pPr>
              <w:pStyle w:val="TableParagraph"/>
              <w:numPr>
                <w:ilvl w:val="0"/>
                <w:numId w:val="23"/>
              </w:numPr>
              <w:tabs>
                <w:tab w:val="left" w:pos="528"/>
              </w:tabs>
              <w:spacing w:before="119"/>
              <w:ind w:right="244"/>
              <w:cnfStyle w:val="000000000000" w:firstRow="0" w:lastRow="0" w:firstColumn="0" w:lastColumn="0" w:oddVBand="0" w:evenVBand="0" w:oddHBand="0" w:evenHBand="0" w:firstRowFirstColumn="0" w:firstRowLastColumn="0" w:lastRowFirstColumn="0" w:lastRowLastColumn="0"/>
              <w:rPr>
                <w:sz w:val="20"/>
              </w:rPr>
            </w:pPr>
            <w:r>
              <w:rPr>
                <w:sz w:val="20"/>
              </w:rPr>
              <w:t>comply with relevant University WHS policies, procedures and</w:t>
            </w:r>
            <w:r>
              <w:rPr>
                <w:spacing w:val="-4"/>
                <w:sz w:val="20"/>
              </w:rPr>
              <w:t xml:space="preserve"> </w:t>
            </w:r>
            <w:proofErr w:type="gramStart"/>
            <w:r>
              <w:rPr>
                <w:sz w:val="20"/>
              </w:rPr>
              <w:t>programs</w:t>
            </w:r>
            <w:proofErr w:type="gramEnd"/>
          </w:p>
          <w:p w14:paraId="1590E82D" w14:textId="77777777" w:rsidR="00597C38" w:rsidRDefault="00597C38" w:rsidP="009B4AE7">
            <w:pPr>
              <w:pStyle w:val="TableParagraph"/>
              <w:numPr>
                <w:ilvl w:val="0"/>
                <w:numId w:val="23"/>
              </w:numPr>
              <w:tabs>
                <w:tab w:val="left" w:pos="528"/>
              </w:tabs>
              <w:spacing w:before="120"/>
              <w:ind w:right="141"/>
              <w:cnfStyle w:val="000000000000" w:firstRow="0" w:lastRow="0" w:firstColumn="0" w:lastColumn="0" w:oddVBand="0" w:evenVBand="0" w:oddHBand="0" w:evenHBand="0" w:firstRowFirstColumn="0" w:firstRowLastColumn="0" w:lastRowFirstColumn="0" w:lastRowLastColumn="0"/>
              <w:rPr>
                <w:sz w:val="20"/>
              </w:rPr>
            </w:pPr>
            <w:r>
              <w:rPr>
                <w:sz w:val="20"/>
              </w:rPr>
              <w:t xml:space="preserve">follow health and safety procedures or other </w:t>
            </w:r>
            <w:proofErr w:type="gramStart"/>
            <w:r>
              <w:rPr>
                <w:sz w:val="20"/>
              </w:rPr>
              <w:t>instructions</w:t>
            </w:r>
            <w:proofErr w:type="gramEnd"/>
          </w:p>
          <w:p w14:paraId="7327C0A4" w14:textId="77777777" w:rsidR="00597C38" w:rsidRDefault="00597C38" w:rsidP="009B4AE7">
            <w:pPr>
              <w:pStyle w:val="TableParagraph"/>
              <w:numPr>
                <w:ilvl w:val="0"/>
                <w:numId w:val="23"/>
              </w:numPr>
              <w:tabs>
                <w:tab w:val="left" w:pos="528"/>
              </w:tabs>
              <w:spacing w:before="118"/>
              <w:ind w:right="410"/>
              <w:cnfStyle w:val="000000000000" w:firstRow="0" w:lastRow="0" w:firstColumn="0" w:lastColumn="0" w:oddVBand="0" w:evenVBand="0" w:oddHBand="0" w:evenHBand="0" w:firstRowFirstColumn="0" w:firstRowLastColumn="0" w:lastRowFirstColumn="0" w:lastRowLastColumn="0"/>
              <w:rPr>
                <w:sz w:val="20"/>
              </w:rPr>
            </w:pPr>
            <w:r>
              <w:rPr>
                <w:sz w:val="20"/>
              </w:rPr>
              <w:t>seek information or advice from a staff member before performing new or unfamiliar</w:t>
            </w:r>
            <w:r>
              <w:rPr>
                <w:spacing w:val="-7"/>
                <w:sz w:val="20"/>
              </w:rPr>
              <w:t xml:space="preserve"> </w:t>
            </w:r>
            <w:proofErr w:type="gramStart"/>
            <w:r>
              <w:rPr>
                <w:sz w:val="20"/>
              </w:rPr>
              <w:t>tasks</w:t>
            </w:r>
            <w:proofErr w:type="gramEnd"/>
          </w:p>
          <w:p w14:paraId="5716398E" w14:textId="77777777" w:rsidR="00597C38" w:rsidRDefault="00597C38" w:rsidP="009B4AE7">
            <w:pPr>
              <w:pStyle w:val="TableParagraph"/>
              <w:numPr>
                <w:ilvl w:val="0"/>
                <w:numId w:val="23"/>
              </w:numPr>
              <w:tabs>
                <w:tab w:val="left" w:pos="528"/>
              </w:tabs>
              <w:spacing w:before="118"/>
              <w:ind w:right="421"/>
              <w:cnfStyle w:val="000000000000" w:firstRow="0" w:lastRow="0" w:firstColumn="0" w:lastColumn="0" w:oddVBand="0" w:evenVBand="0" w:oddHBand="0" w:evenHBand="0" w:firstRowFirstColumn="0" w:firstRowLastColumn="0" w:lastRowFirstColumn="0" w:lastRowLastColumn="0"/>
              <w:rPr>
                <w:sz w:val="20"/>
              </w:rPr>
            </w:pPr>
            <w:r>
              <w:rPr>
                <w:sz w:val="20"/>
              </w:rPr>
              <w:t>report all health and safety accidents, incidents and hazards to a staff member and on the University’s online reporting system  (</w:t>
            </w:r>
            <w:hyperlink r:id="rId20">
              <w:r>
                <w:rPr>
                  <w:color w:val="005CC8"/>
                  <w:sz w:val="20"/>
                  <w:u w:val="single" w:color="005CC8"/>
                </w:rPr>
                <w:t>FlinSafe</w:t>
              </w:r>
            </w:hyperlink>
            <w:r>
              <w:rPr>
                <w:sz w:val="20"/>
              </w:rPr>
              <w:t>) as soon as</w:t>
            </w:r>
            <w:r>
              <w:rPr>
                <w:spacing w:val="-14"/>
                <w:sz w:val="20"/>
              </w:rPr>
              <w:t xml:space="preserve"> </w:t>
            </w:r>
            <w:r>
              <w:rPr>
                <w:sz w:val="20"/>
              </w:rPr>
              <w:t>possible</w:t>
            </w:r>
          </w:p>
          <w:p w14:paraId="0AAADEAC" w14:textId="77777777" w:rsidR="00597C38" w:rsidRPr="00687F62" w:rsidRDefault="00597C38" w:rsidP="009B4AE7">
            <w:pPr>
              <w:pStyle w:val="TableParagraph"/>
              <w:numPr>
                <w:ilvl w:val="0"/>
                <w:numId w:val="23"/>
              </w:numPr>
              <w:tabs>
                <w:tab w:val="left" w:pos="528"/>
              </w:tabs>
              <w:spacing w:before="118"/>
              <w:ind w:right="421"/>
              <w:cnfStyle w:val="000000000000" w:firstRow="0" w:lastRow="0" w:firstColumn="0" w:lastColumn="0" w:oddVBand="0" w:evenVBand="0" w:oddHBand="0" w:evenHBand="0" w:firstRowFirstColumn="0" w:firstRowLastColumn="0" w:lastRowFirstColumn="0" w:lastRowLastColumn="0"/>
              <w:rPr>
                <w:sz w:val="20"/>
              </w:rPr>
            </w:pPr>
            <w:r w:rsidRPr="00687F62">
              <w:rPr>
                <w:sz w:val="20"/>
              </w:rPr>
              <w:t>follow emergency evacuation</w:t>
            </w:r>
            <w:r w:rsidRPr="00687F62">
              <w:rPr>
                <w:spacing w:val="-18"/>
                <w:sz w:val="20"/>
              </w:rPr>
              <w:t xml:space="preserve"> </w:t>
            </w:r>
            <w:r w:rsidRPr="00687F62">
              <w:rPr>
                <w:sz w:val="20"/>
              </w:rPr>
              <w:t>procedures.</w:t>
            </w:r>
          </w:p>
        </w:tc>
      </w:tr>
      <w:tr w:rsidR="00597C38" w:rsidRPr="007050BC" w14:paraId="7F3754BC"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54D9E16E" w14:textId="77777777" w:rsidR="00597C38" w:rsidRPr="00597C38" w:rsidRDefault="00597C38" w:rsidP="00597C38">
            <w:pPr>
              <w:pStyle w:val="Heading2"/>
              <w:numPr>
                <w:ilvl w:val="0"/>
                <w:numId w:val="0"/>
              </w:numPr>
              <w:rPr>
                <w:bCs w:val="0"/>
                <w:sz w:val="20"/>
                <w:szCs w:val="20"/>
              </w:rPr>
            </w:pPr>
            <w:bookmarkStart w:id="24" w:name="_Toc132119253"/>
            <w:bookmarkStart w:id="25" w:name="_Toc132125440"/>
            <w:r w:rsidRPr="00597C38">
              <w:rPr>
                <w:bCs w:val="0"/>
                <w:sz w:val="20"/>
                <w:szCs w:val="20"/>
              </w:rPr>
              <w:t>Visitors and others in the workplace</w:t>
            </w:r>
            <w:bookmarkEnd w:id="24"/>
            <w:bookmarkEnd w:id="25"/>
          </w:p>
        </w:tc>
        <w:tc>
          <w:tcPr>
            <w:tcW w:w="7670" w:type="dxa"/>
          </w:tcPr>
          <w:p w14:paraId="45AA0A09" w14:textId="77777777" w:rsidR="00597C38" w:rsidRDefault="00597C38" w:rsidP="00597C38">
            <w:pPr>
              <w:pStyle w:val="TableParagraph"/>
              <w:ind w:left="74"/>
              <w:cnfStyle w:val="000000000000" w:firstRow="0" w:lastRow="0" w:firstColumn="0" w:lastColumn="0" w:oddVBand="0" w:evenVBand="0" w:oddHBand="0" w:evenHBand="0" w:firstRowFirstColumn="0" w:firstRowLastColumn="0" w:lastRowFirstColumn="0" w:lastRowLastColumn="0"/>
              <w:rPr>
                <w:sz w:val="20"/>
              </w:rPr>
            </w:pPr>
            <w:r>
              <w:rPr>
                <w:sz w:val="20"/>
              </w:rPr>
              <w:t>Visitors to the University and others in the workplace must:</w:t>
            </w:r>
          </w:p>
          <w:p w14:paraId="5A147184" w14:textId="77777777" w:rsidR="009B4AE7" w:rsidRPr="009B4AE7" w:rsidRDefault="009B4AE7" w:rsidP="009B4AE7">
            <w:pPr>
              <w:pStyle w:val="TableParagraph"/>
              <w:numPr>
                <w:ilvl w:val="0"/>
                <w:numId w:val="24"/>
              </w:numPr>
              <w:tabs>
                <w:tab w:val="left" w:pos="528"/>
              </w:tabs>
              <w:spacing w:before="120"/>
              <w:ind w:right="419"/>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take reasonable care of</w:t>
            </w:r>
            <w:r w:rsidRPr="009B4AE7">
              <w:rPr>
                <w:sz w:val="20"/>
                <w:szCs w:val="20"/>
                <w:lang w:eastAsia="en-AU"/>
              </w:rPr>
              <w:t xml:space="preserve"> their own health and </w:t>
            </w:r>
            <w:proofErr w:type="gramStart"/>
            <w:r w:rsidRPr="009B4AE7">
              <w:rPr>
                <w:sz w:val="20"/>
                <w:szCs w:val="20"/>
                <w:lang w:eastAsia="en-AU"/>
              </w:rPr>
              <w:t>safety</w:t>
            </w:r>
            <w:proofErr w:type="gramEnd"/>
          </w:p>
          <w:p w14:paraId="0AC2CBFE" w14:textId="46781D3F" w:rsidR="009B4AE7" w:rsidRPr="009B4AE7" w:rsidRDefault="009B4AE7" w:rsidP="009B4AE7">
            <w:pPr>
              <w:pStyle w:val="TableParagraph"/>
              <w:numPr>
                <w:ilvl w:val="0"/>
                <w:numId w:val="24"/>
              </w:numPr>
              <w:tabs>
                <w:tab w:val="left" w:pos="528"/>
              </w:tabs>
              <w:spacing w:before="120"/>
              <w:ind w:right="419"/>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eastAsia="en-AU"/>
              </w:rPr>
              <w:t>t</w:t>
            </w:r>
            <w:r w:rsidRPr="009B4AE7">
              <w:rPr>
                <w:sz w:val="20"/>
                <w:szCs w:val="20"/>
                <w:lang w:eastAsia="en-AU"/>
              </w:rPr>
              <w:t xml:space="preserve">ake reasonable care that their acts or omissions do not adversely affect the health and safety of other </w:t>
            </w:r>
            <w:proofErr w:type="gramStart"/>
            <w:r w:rsidRPr="009B4AE7">
              <w:rPr>
                <w:sz w:val="20"/>
                <w:szCs w:val="20"/>
                <w:lang w:eastAsia="en-AU"/>
              </w:rPr>
              <w:t>persons</w:t>
            </w:r>
            <w:proofErr w:type="gramEnd"/>
          </w:p>
          <w:p w14:paraId="274FC347" w14:textId="3543F2B5" w:rsidR="00597C38" w:rsidRDefault="00597C38" w:rsidP="009B4AE7">
            <w:pPr>
              <w:pStyle w:val="TableParagraph"/>
              <w:numPr>
                <w:ilvl w:val="0"/>
                <w:numId w:val="24"/>
              </w:numPr>
              <w:tabs>
                <w:tab w:val="left" w:pos="528"/>
              </w:tabs>
              <w:spacing w:before="119"/>
              <w:ind w:right="476"/>
              <w:cnfStyle w:val="000000000000" w:firstRow="0" w:lastRow="0" w:firstColumn="0" w:lastColumn="0" w:oddVBand="0" w:evenVBand="0" w:oddHBand="0" w:evenHBand="0" w:firstRowFirstColumn="0" w:firstRowLastColumn="0" w:lastRowFirstColumn="0" w:lastRowLastColumn="0"/>
              <w:rPr>
                <w:sz w:val="20"/>
              </w:rPr>
            </w:pPr>
            <w:r>
              <w:rPr>
                <w:sz w:val="20"/>
              </w:rPr>
              <w:t>cooperate with actions taken to protect, the health and safety of themselves and</w:t>
            </w:r>
            <w:r>
              <w:rPr>
                <w:spacing w:val="-16"/>
                <w:sz w:val="20"/>
              </w:rPr>
              <w:t xml:space="preserve"> </w:t>
            </w:r>
            <w:proofErr w:type="gramStart"/>
            <w:r>
              <w:rPr>
                <w:sz w:val="20"/>
              </w:rPr>
              <w:t>others</w:t>
            </w:r>
            <w:proofErr w:type="gramEnd"/>
            <w:r>
              <w:rPr>
                <w:sz w:val="20"/>
              </w:rPr>
              <w:t xml:space="preserve"> </w:t>
            </w:r>
          </w:p>
          <w:p w14:paraId="3A0343A0" w14:textId="77777777" w:rsidR="00597C38" w:rsidRDefault="00597C38" w:rsidP="009B4AE7">
            <w:pPr>
              <w:pStyle w:val="TableParagraph"/>
              <w:numPr>
                <w:ilvl w:val="0"/>
                <w:numId w:val="24"/>
              </w:numPr>
              <w:tabs>
                <w:tab w:val="left" w:pos="528"/>
              </w:tabs>
              <w:spacing w:before="119"/>
              <w:ind w:right="476"/>
              <w:cnfStyle w:val="000000000000" w:firstRow="0" w:lastRow="0" w:firstColumn="0" w:lastColumn="0" w:oddVBand="0" w:evenVBand="0" w:oddHBand="0" w:evenHBand="0" w:firstRowFirstColumn="0" w:firstRowLastColumn="0" w:lastRowFirstColumn="0" w:lastRowLastColumn="0"/>
              <w:rPr>
                <w:sz w:val="20"/>
              </w:rPr>
            </w:pPr>
            <w:r>
              <w:rPr>
                <w:sz w:val="20"/>
              </w:rPr>
              <w:t>follow all policy, procedures or other safety or other instructions.</w:t>
            </w:r>
          </w:p>
          <w:p w14:paraId="2A4619E2" w14:textId="77777777" w:rsidR="00597C38" w:rsidRDefault="00597C38" w:rsidP="009B4AE7">
            <w:pPr>
              <w:pStyle w:val="TableParagraph"/>
              <w:numPr>
                <w:ilvl w:val="0"/>
                <w:numId w:val="24"/>
              </w:numPr>
              <w:tabs>
                <w:tab w:val="left" w:pos="528"/>
              </w:tabs>
              <w:spacing w:before="120"/>
              <w:ind w:right="420"/>
              <w:cnfStyle w:val="000000000000" w:firstRow="0" w:lastRow="0" w:firstColumn="0" w:lastColumn="0" w:oddVBand="0" w:evenVBand="0" w:oddHBand="0" w:evenHBand="0" w:firstRowFirstColumn="0" w:firstRowLastColumn="0" w:lastRowFirstColumn="0" w:lastRowLastColumn="0"/>
              <w:rPr>
                <w:sz w:val="20"/>
              </w:rPr>
            </w:pPr>
            <w:r>
              <w:rPr>
                <w:sz w:val="20"/>
              </w:rPr>
              <w:t>report all health and safety accidents, incidents and hazards to a staff member and on the University’s online reporting system (</w:t>
            </w:r>
            <w:hyperlink r:id="rId21">
              <w:r>
                <w:rPr>
                  <w:color w:val="005CC8"/>
                  <w:sz w:val="20"/>
                  <w:u w:val="single" w:color="005CC8"/>
                </w:rPr>
                <w:t>FlinSafe</w:t>
              </w:r>
            </w:hyperlink>
            <w:r>
              <w:rPr>
                <w:sz w:val="20"/>
              </w:rPr>
              <w:t>) as soon as</w:t>
            </w:r>
            <w:r>
              <w:rPr>
                <w:spacing w:val="-13"/>
                <w:sz w:val="20"/>
              </w:rPr>
              <w:t xml:space="preserve"> </w:t>
            </w:r>
            <w:r>
              <w:rPr>
                <w:sz w:val="20"/>
              </w:rPr>
              <w:t>possible</w:t>
            </w:r>
          </w:p>
          <w:p w14:paraId="5E5BB4E3" w14:textId="77777777" w:rsidR="00597C38" w:rsidRPr="00687F62" w:rsidRDefault="00597C38" w:rsidP="009B4AE7">
            <w:pPr>
              <w:pStyle w:val="TableParagraph"/>
              <w:numPr>
                <w:ilvl w:val="0"/>
                <w:numId w:val="24"/>
              </w:numPr>
              <w:tabs>
                <w:tab w:val="left" w:pos="528"/>
              </w:tabs>
              <w:spacing w:before="120"/>
              <w:ind w:right="420"/>
              <w:cnfStyle w:val="000000000000" w:firstRow="0" w:lastRow="0" w:firstColumn="0" w:lastColumn="0" w:oddVBand="0" w:evenVBand="0" w:oddHBand="0" w:evenHBand="0" w:firstRowFirstColumn="0" w:firstRowLastColumn="0" w:lastRowFirstColumn="0" w:lastRowLastColumn="0"/>
              <w:rPr>
                <w:sz w:val="20"/>
              </w:rPr>
            </w:pPr>
            <w:r w:rsidRPr="00687F62">
              <w:rPr>
                <w:sz w:val="20"/>
              </w:rPr>
              <w:t>follow emergency evacuation</w:t>
            </w:r>
            <w:r w:rsidRPr="00687F62">
              <w:rPr>
                <w:spacing w:val="-18"/>
                <w:sz w:val="20"/>
              </w:rPr>
              <w:t xml:space="preserve"> </w:t>
            </w:r>
            <w:r w:rsidRPr="00687F62">
              <w:rPr>
                <w:sz w:val="20"/>
              </w:rPr>
              <w:t>procedures.</w:t>
            </w:r>
          </w:p>
        </w:tc>
      </w:tr>
      <w:tr w:rsidR="00597C38" w:rsidRPr="007050BC" w14:paraId="19F5DEE6" w14:textId="77777777" w:rsidTr="00597C38">
        <w:tc>
          <w:tcPr>
            <w:cnfStyle w:val="001000000000" w:firstRow="0" w:lastRow="0" w:firstColumn="1" w:lastColumn="0" w:oddVBand="0" w:evenVBand="0" w:oddHBand="0" w:evenHBand="0" w:firstRowFirstColumn="0" w:firstRowLastColumn="0" w:lastRowFirstColumn="0" w:lastRowLastColumn="0"/>
            <w:tcW w:w="1882" w:type="dxa"/>
          </w:tcPr>
          <w:p w14:paraId="08BA9C33" w14:textId="77777777" w:rsidR="00597C38" w:rsidRPr="00597C38" w:rsidRDefault="00597C38" w:rsidP="00597C38">
            <w:pPr>
              <w:pStyle w:val="Heading2"/>
              <w:numPr>
                <w:ilvl w:val="0"/>
                <w:numId w:val="0"/>
              </w:numPr>
              <w:rPr>
                <w:bCs w:val="0"/>
                <w:sz w:val="20"/>
                <w:szCs w:val="20"/>
              </w:rPr>
            </w:pPr>
            <w:bookmarkStart w:id="26" w:name="_Toc132119254"/>
            <w:bookmarkStart w:id="27" w:name="_Toc132125441"/>
            <w:r w:rsidRPr="00597C38">
              <w:rPr>
                <w:bCs w:val="0"/>
                <w:sz w:val="20"/>
                <w:szCs w:val="20"/>
              </w:rPr>
              <w:lastRenderedPageBreak/>
              <w:t>Associate Director, Work Health and Safety</w:t>
            </w:r>
            <w:bookmarkEnd w:id="26"/>
            <w:bookmarkEnd w:id="27"/>
          </w:p>
        </w:tc>
        <w:tc>
          <w:tcPr>
            <w:tcW w:w="7670" w:type="dxa"/>
          </w:tcPr>
          <w:p w14:paraId="7A06F337" w14:textId="77777777" w:rsidR="00597C38" w:rsidRDefault="00597C38" w:rsidP="00597C38">
            <w:pPr>
              <w:pStyle w:val="TableParagraph"/>
              <w:spacing w:before="78"/>
              <w:ind w:left="74" w:right="367"/>
              <w:cnfStyle w:val="000000000000" w:firstRow="0" w:lastRow="0" w:firstColumn="0" w:lastColumn="0" w:oddVBand="0" w:evenVBand="0" w:oddHBand="0" w:evenHBand="0" w:firstRowFirstColumn="0" w:firstRowLastColumn="0" w:lastRowFirstColumn="0" w:lastRowLastColumn="0"/>
              <w:rPr>
                <w:sz w:val="20"/>
              </w:rPr>
            </w:pPr>
            <w:r>
              <w:rPr>
                <w:sz w:val="20"/>
              </w:rPr>
              <w:t>The Associate Director, Work Health and Safety facilitates and coordinates the University’s Work Health and Safety (WHS) Management System, which includes:</w:t>
            </w:r>
          </w:p>
          <w:p w14:paraId="77AD8900" w14:textId="77777777" w:rsidR="00597C38" w:rsidRDefault="00597C38" w:rsidP="00597C38">
            <w:pPr>
              <w:pStyle w:val="TableParagraph"/>
              <w:numPr>
                <w:ilvl w:val="0"/>
                <w:numId w:val="25"/>
              </w:numPr>
              <w:tabs>
                <w:tab w:val="left" w:pos="528"/>
              </w:tabs>
              <w:spacing w:before="120"/>
              <w:ind w:right="120" w:hanging="226"/>
              <w:cnfStyle w:val="000000000000" w:firstRow="0" w:lastRow="0" w:firstColumn="0" w:lastColumn="0" w:oddVBand="0" w:evenVBand="0" w:oddHBand="0" w:evenHBand="0" w:firstRowFirstColumn="0" w:firstRowLastColumn="0" w:lastRowFirstColumn="0" w:lastRowLastColumn="0"/>
              <w:rPr>
                <w:sz w:val="20"/>
              </w:rPr>
            </w:pPr>
            <w:r>
              <w:rPr>
                <w:sz w:val="20"/>
              </w:rPr>
              <w:t>establishing, monitoring, reviewing and improving the WHS Management</w:t>
            </w:r>
            <w:r>
              <w:rPr>
                <w:spacing w:val="-6"/>
                <w:sz w:val="20"/>
              </w:rPr>
              <w:t xml:space="preserve"> </w:t>
            </w:r>
            <w:r>
              <w:rPr>
                <w:sz w:val="20"/>
              </w:rPr>
              <w:t>System</w:t>
            </w:r>
          </w:p>
          <w:p w14:paraId="576DC74D" w14:textId="77777777" w:rsidR="00597C38" w:rsidRDefault="00597C38" w:rsidP="00597C38">
            <w:pPr>
              <w:pStyle w:val="TableParagraph"/>
              <w:numPr>
                <w:ilvl w:val="0"/>
                <w:numId w:val="25"/>
              </w:numPr>
              <w:tabs>
                <w:tab w:val="left" w:pos="528"/>
              </w:tabs>
              <w:spacing w:before="119"/>
              <w:ind w:right="187"/>
              <w:cnfStyle w:val="000000000000" w:firstRow="0" w:lastRow="0" w:firstColumn="0" w:lastColumn="0" w:oddVBand="0" w:evenVBand="0" w:oddHBand="0" w:evenHBand="0" w:firstRowFirstColumn="0" w:firstRowLastColumn="0" w:lastRowFirstColumn="0" w:lastRowLastColumn="0"/>
              <w:rPr>
                <w:sz w:val="20"/>
              </w:rPr>
            </w:pPr>
            <w:r>
              <w:rPr>
                <w:sz w:val="20"/>
              </w:rPr>
              <w:t>providing leadership that encourages Colleges/Portfolios to achieve their responsibilities for work health and safety, accident prevention and injury management, and to implement the University’s WHS Management</w:t>
            </w:r>
            <w:r>
              <w:rPr>
                <w:spacing w:val="-26"/>
                <w:sz w:val="20"/>
              </w:rPr>
              <w:t xml:space="preserve"> </w:t>
            </w:r>
            <w:r>
              <w:rPr>
                <w:sz w:val="20"/>
              </w:rPr>
              <w:t>System</w:t>
            </w:r>
          </w:p>
          <w:p w14:paraId="2983AA05" w14:textId="77777777" w:rsidR="00597C38" w:rsidRDefault="00597C38" w:rsidP="00597C38">
            <w:pPr>
              <w:pStyle w:val="TableParagraph"/>
              <w:numPr>
                <w:ilvl w:val="0"/>
                <w:numId w:val="26"/>
              </w:numPr>
              <w:cnfStyle w:val="000000000000" w:firstRow="0" w:lastRow="0" w:firstColumn="0" w:lastColumn="0" w:oddVBand="0" w:evenVBand="0" w:oddHBand="0" w:evenHBand="0" w:firstRowFirstColumn="0" w:firstRowLastColumn="0" w:lastRowFirstColumn="0" w:lastRowLastColumn="0"/>
              <w:rPr>
                <w:sz w:val="20"/>
              </w:rPr>
            </w:pPr>
            <w:r>
              <w:rPr>
                <w:sz w:val="20"/>
              </w:rPr>
              <w:t>providing advice and guidance to workers and students on the University’s health and safety risk management, improvement and prevention</w:t>
            </w:r>
            <w:r>
              <w:rPr>
                <w:spacing w:val="-22"/>
                <w:sz w:val="20"/>
              </w:rPr>
              <w:t xml:space="preserve"> </w:t>
            </w:r>
            <w:r>
              <w:rPr>
                <w:sz w:val="20"/>
              </w:rPr>
              <w:t>programs</w:t>
            </w:r>
          </w:p>
          <w:p w14:paraId="3B1E3B83" w14:textId="77777777" w:rsidR="00597C38" w:rsidRDefault="00597C38" w:rsidP="00597C38">
            <w:pPr>
              <w:pStyle w:val="TableParagraph"/>
              <w:numPr>
                <w:ilvl w:val="0"/>
                <w:numId w:val="26"/>
              </w:numPr>
              <w:tabs>
                <w:tab w:val="left" w:pos="528"/>
              </w:tabs>
              <w:ind w:hanging="226"/>
              <w:cnfStyle w:val="000000000000" w:firstRow="0" w:lastRow="0" w:firstColumn="0" w:lastColumn="0" w:oddVBand="0" w:evenVBand="0" w:oddHBand="0" w:evenHBand="0" w:firstRowFirstColumn="0" w:firstRowLastColumn="0" w:lastRowFirstColumn="0" w:lastRowLastColumn="0"/>
              <w:rPr>
                <w:sz w:val="20"/>
              </w:rPr>
            </w:pPr>
            <w:r>
              <w:rPr>
                <w:sz w:val="20"/>
              </w:rPr>
              <w:t>providing strategic advice and reports to the University’s senior</w:t>
            </w:r>
            <w:r>
              <w:rPr>
                <w:spacing w:val="-34"/>
                <w:sz w:val="20"/>
              </w:rPr>
              <w:t xml:space="preserve"> </w:t>
            </w:r>
            <w:r>
              <w:rPr>
                <w:sz w:val="20"/>
              </w:rPr>
              <w:t>management</w:t>
            </w:r>
          </w:p>
          <w:p w14:paraId="11DDE530" w14:textId="77777777" w:rsidR="00597C38" w:rsidRDefault="00597C38" w:rsidP="00597C38">
            <w:pPr>
              <w:pStyle w:val="TableParagraph"/>
              <w:numPr>
                <w:ilvl w:val="0"/>
                <w:numId w:val="26"/>
              </w:numPr>
              <w:tabs>
                <w:tab w:val="left" w:pos="528"/>
              </w:tabs>
              <w:spacing w:before="120"/>
              <w:ind w:right="576" w:hanging="226"/>
              <w:cnfStyle w:val="000000000000" w:firstRow="0" w:lastRow="0" w:firstColumn="0" w:lastColumn="0" w:oddVBand="0" w:evenVBand="0" w:oddHBand="0" w:evenHBand="0" w:firstRowFirstColumn="0" w:firstRowLastColumn="0" w:lastRowFirstColumn="0" w:lastRowLastColumn="0"/>
              <w:rPr>
                <w:sz w:val="20"/>
              </w:rPr>
            </w:pPr>
            <w:r>
              <w:rPr>
                <w:sz w:val="20"/>
              </w:rPr>
              <w:t>managing the University’s recovery and return to work program and the workers’ compensation insurance</w:t>
            </w:r>
            <w:r>
              <w:rPr>
                <w:spacing w:val="-18"/>
                <w:sz w:val="20"/>
              </w:rPr>
              <w:t xml:space="preserve"> </w:t>
            </w:r>
            <w:proofErr w:type="gramStart"/>
            <w:r>
              <w:rPr>
                <w:sz w:val="20"/>
              </w:rPr>
              <w:t>function</w:t>
            </w:r>
            <w:proofErr w:type="gramEnd"/>
          </w:p>
          <w:p w14:paraId="08AE18B0" w14:textId="77777777" w:rsidR="00597C38" w:rsidRPr="00687F62" w:rsidRDefault="00597C38" w:rsidP="00597C38">
            <w:pPr>
              <w:pStyle w:val="TableParagraph"/>
              <w:numPr>
                <w:ilvl w:val="0"/>
                <w:numId w:val="26"/>
              </w:numPr>
              <w:tabs>
                <w:tab w:val="left" w:pos="528"/>
              </w:tabs>
              <w:spacing w:before="120"/>
              <w:ind w:right="576" w:hanging="226"/>
              <w:cnfStyle w:val="000000000000" w:firstRow="0" w:lastRow="0" w:firstColumn="0" w:lastColumn="0" w:oddVBand="0" w:evenVBand="0" w:oddHBand="0" w:evenHBand="0" w:firstRowFirstColumn="0" w:firstRowLastColumn="0" w:lastRowFirstColumn="0" w:lastRowLastColumn="0"/>
              <w:rPr>
                <w:sz w:val="20"/>
              </w:rPr>
            </w:pPr>
            <w:r w:rsidRPr="00687F62">
              <w:rPr>
                <w:sz w:val="20"/>
              </w:rPr>
              <w:t>monitoring compliance through regular auditing of</w:t>
            </w:r>
            <w:r w:rsidRPr="00687F62">
              <w:rPr>
                <w:spacing w:val="-34"/>
                <w:sz w:val="20"/>
              </w:rPr>
              <w:t xml:space="preserve"> </w:t>
            </w:r>
            <w:r w:rsidRPr="00687F62">
              <w:rPr>
                <w:sz w:val="20"/>
              </w:rPr>
              <w:t>Colleges/Portfolios</w:t>
            </w:r>
            <w:r>
              <w:rPr>
                <w:sz w:val="20"/>
              </w:rPr>
              <w:t>.</w:t>
            </w:r>
          </w:p>
        </w:tc>
      </w:tr>
    </w:tbl>
    <w:p w14:paraId="3BF2FC13" w14:textId="63ECAF0C" w:rsidR="009A321D" w:rsidRDefault="009A321D" w:rsidP="00360FE5">
      <w:pPr>
        <w:rPr>
          <w:rStyle w:val="PlaceholderText"/>
          <w:b w:val="0"/>
        </w:rPr>
      </w:pPr>
    </w:p>
    <w:p w14:paraId="0A044557" w14:textId="77777777" w:rsidR="007445C0" w:rsidRDefault="007445C0" w:rsidP="00360FE5">
      <w:pPr>
        <w:rPr>
          <w:rStyle w:val="PlaceholderText"/>
          <w:b w:val="0"/>
        </w:rPr>
      </w:pPr>
    </w:p>
    <w:p w14:paraId="5316C590" w14:textId="68A8CE5B" w:rsidR="009A321D" w:rsidRPr="00E564AB" w:rsidRDefault="000514C7" w:rsidP="009A321D">
      <w:pPr>
        <w:pStyle w:val="Heading1"/>
      </w:pPr>
      <w:bookmarkStart w:id="28" w:name="_Toc132125442"/>
      <w:bookmarkStart w:id="29" w:name="_Toc489365705"/>
      <w:bookmarkStart w:id="30" w:name="_Toc489366225"/>
      <w:bookmarkEnd w:id="1"/>
      <w:r>
        <w:t>Related</w:t>
      </w:r>
      <w:r w:rsidR="009A321D">
        <w:t xml:space="preserve"> documents</w:t>
      </w:r>
      <w:bookmarkEnd w:id="28"/>
    </w:p>
    <w:p w14:paraId="21520898" w14:textId="2F015FB6" w:rsidR="00687F62" w:rsidRDefault="00687F62" w:rsidP="00687F62">
      <w:bookmarkStart w:id="31" w:name="_Hlk72926966"/>
      <w:r>
        <w:t>The following supporting documents provide additional detail to give practical effect to WHS</w:t>
      </w:r>
      <w:r>
        <w:rPr>
          <w:spacing w:val="-1"/>
        </w:rPr>
        <w:t xml:space="preserve"> </w:t>
      </w:r>
      <w:r>
        <w:t>principles:</w:t>
      </w:r>
    </w:p>
    <w:p w14:paraId="62C19D1C" w14:textId="093EDF48" w:rsidR="000514C7" w:rsidRDefault="00310058" w:rsidP="000514C7">
      <w:pPr>
        <w:pStyle w:val="ListParagraph"/>
        <w:numPr>
          <w:ilvl w:val="0"/>
          <w:numId w:val="29"/>
        </w:numPr>
      </w:pPr>
      <w:hyperlink r:id="rId22" w:history="1">
        <w:r w:rsidR="000514C7" w:rsidRPr="000514C7">
          <w:rPr>
            <w:rStyle w:val="Hyperlink"/>
          </w:rPr>
          <w:t>WHS Act and Regulations SA 2012</w:t>
        </w:r>
      </w:hyperlink>
      <w:r w:rsidR="000514C7">
        <w:t xml:space="preserve"> &amp; the </w:t>
      </w:r>
      <w:hyperlink r:id="rId23" w:history="1">
        <w:r w:rsidR="000514C7" w:rsidRPr="000514C7">
          <w:rPr>
            <w:rStyle w:val="Hyperlink"/>
          </w:rPr>
          <w:t>Return to Work Act and Regulation SA 2014</w:t>
        </w:r>
      </w:hyperlink>
      <w:r w:rsidR="000514C7">
        <w:t xml:space="preserve"> </w:t>
      </w:r>
      <w:r w:rsidR="000514C7" w:rsidRPr="0039783C">
        <w:rPr>
          <w:color w:val="000000"/>
          <w:lang w:val="en-GB" w:eastAsia="en-GB"/>
        </w:rPr>
        <w:t>(</w:t>
      </w:r>
      <w:r w:rsidR="000514C7">
        <w:rPr>
          <w:color w:val="000000"/>
          <w:lang w:val="en-GB" w:eastAsia="en-GB"/>
        </w:rPr>
        <w:t xml:space="preserve">or equivalent </w:t>
      </w:r>
      <w:r w:rsidR="000514C7" w:rsidRPr="0039783C">
        <w:rPr>
          <w:color w:val="000000"/>
          <w:lang w:val="en-GB" w:eastAsia="en-GB"/>
        </w:rPr>
        <w:t>for each relevant jurisdiction)</w:t>
      </w:r>
    </w:p>
    <w:p w14:paraId="63206F81" w14:textId="77777777" w:rsidR="00687F62" w:rsidRDefault="00310058" w:rsidP="00687F62">
      <w:pPr>
        <w:pStyle w:val="ListBullet"/>
      </w:pPr>
      <w:hyperlink r:id="rId24">
        <w:r w:rsidR="00687F62">
          <w:rPr>
            <w:color w:val="005CC8"/>
            <w:u w:val="single" w:color="005CC8"/>
          </w:rPr>
          <w:t>Work</w:t>
        </w:r>
        <w:r w:rsidR="00687F62">
          <w:rPr>
            <w:color w:val="005CC8"/>
            <w:spacing w:val="-3"/>
            <w:u w:val="single" w:color="005CC8"/>
          </w:rPr>
          <w:t xml:space="preserve"> </w:t>
        </w:r>
        <w:r w:rsidR="00687F62">
          <w:rPr>
            <w:color w:val="005CC8"/>
            <w:u w:val="single" w:color="005CC8"/>
          </w:rPr>
          <w:t>Health</w:t>
        </w:r>
        <w:r w:rsidR="00687F62">
          <w:rPr>
            <w:color w:val="005CC8"/>
            <w:spacing w:val="-3"/>
            <w:u w:val="single" w:color="005CC8"/>
          </w:rPr>
          <w:t xml:space="preserve"> </w:t>
        </w:r>
        <w:r w:rsidR="00687F62">
          <w:rPr>
            <w:color w:val="005CC8"/>
            <w:u w:val="single" w:color="005CC8"/>
          </w:rPr>
          <w:t>and</w:t>
        </w:r>
        <w:r w:rsidR="00687F62">
          <w:rPr>
            <w:color w:val="005CC8"/>
            <w:spacing w:val="-2"/>
            <w:u w:val="single" w:color="005CC8"/>
          </w:rPr>
          <w:t xml:space="preserve"> </w:t>
        </w:r>
        <w:r w:rsidR="00687F62">
          <w:rPr>
            <w:color w:val="005CC8"/>
            <w:u w:val="single" w:color="005CC8"/>
          </w:rPr>
          <w:t>Safety</w:t>
        </w:r>
        <w:r w:rsidR="00687F62">
          <w:rPr>
            <w:color w:val="005CC8"/>
            <w:spacing w:val="-1"/>
            <w:u w:val="single" w:color="005CC8"/>
          </w:rPr>
          <w:t xml:space="preserve"> </w:t>
        </w:r>
        <w:r w:rsidR="00687F62">
          <w:rPr>
            <w:color w:val="005CC8"/>
            <w:u w:val="single" w:color="005CC8"/>
          </w:rPr>
          <w:t>Management</w:t>
        </w:r>
        <w:r w:rsidR="00687F62">
          <w:rPr>
            <w:color w:val="005CC8"/>
            <w:spacing w:val="-2"/>
            <w:u w:val="single" w:color="005CC8"/>
          </w:rPr>
          <w:t xml:space="preserve"> </w:t>
        </w:r>
        <w:r w:rsidR="00687F62">
          <w:rPr>
            <w:color w:val="005CC8"/>
            <w:u w:val="single" w:color="005CC8"/>
          </w:rPr>
          <w:t>System</w:t>
        </w:r>
        <w:r w:rsidR="00687F62">
          <w:rPr>
            <w:color w:val="005CC8"/>
            <w:spacing w:val="-3"/>
          </w:rPr>
          <w:t xml:space="preserve"> </w:t>
        </w:r>
      </w:hyperlink>
      <w:r w:rsidR="00687F62">
        <w:t>and</w:t>
      </w:r>
      <w:r w:rsidR="00687F62">
        <w:rPr>
          <w:spacing w:val="-3"/>
        </w:rPr>
        <w:t xml:space="preserve"> </w:t>
      </w:r>
      <w:r w:rsidR="00687F62">
        <w:t>supporting</w:t>
      </w:r>
      <w:r w:rsidR="00687F62">
        <w:rPr>
          <w:spacing w:val="-2"/>
        </w:rPr>
        <w:t xml:space="preserve"> </w:t>
      </w:r>
      <w:proofErr w:type="gramStart"/>
      <w:r w:rsidR="00687F62">
        <w:t>documents</w:t>
      </w:r>
      <w:proofErr w:type="gramEnd"/>
    </w:p>
    <w:p w14:paraId="6E62A238" w14:textId="77777777" w:rsidR="00687F62" w:rsidRDefault="00310058" w:rsidP="00687F62">
      <w:pPr>
        <w:pStyle w:val="ListBullet"/>
      </w:pPr>
      <w:hyperlink r:id="rId25" w:history="1">
        <w:r w:rsidR="00687F62" w:rsidRPr="00012845">
          <w:rPr>
            <w:rStyle w:val="Hyperlink"/>
            <w:lang w:val="en-GB"/>
          </w:rPr>
          <w:t>Contractor Safety Management Procedure</w:t>
        </w:r>
      </w:hyperlink>
    </w:p>
    <w:p w14:paraId="58F62FEF" w14:textId="77777777" w:rsidR="00687F62" w:rsidRDefault="00310058" w:rsidP="00687F62">
      <w:pPr>
        <w:pStyle w:val="ListBullet"/>
      </w:pPr>
      <w:hyperlink r:id="rId26" w:history="1">
        <w:r w:rsidR="00687F62" w:rsidRPr="00012845">
          <w:rPr>
            <w:rStyle w:val="Hyperlink"/>
            <w:lang w:val="en-GB"/>
          </w:rPr>
          <w:t>Volunteer Safety Procedures</w:t>
        </w:r>
      </w:hyperlink>
    </w:p>
    <w:p w14:paraId="7799CBBF" w14:textId="77777777" w:rsidR="00687F62" w:rsidRPr="003873E2" w:rsidRDefault="00310058" w:rsidP="00687F62">
      <w:pPr>
        <w:pStyle w:val="ListBullet"/>
        <w:rPr>
          <w:rStyle w:val="Hyperlink"/>
          <w:color w:val="000000"/>
          <w:u w:val="none"/>
          <w:lang w:val="en-GB"/>
        </w:rPr>
      </w:pPr>
      <w:hyperlink r:id="rId27" w:history="1">
        <w:r w:rsidR="00687F62" w:rsidRPr="007565CE">
          <w:rPr>
            <w:rStyle w:val="Hyperlink"/>
          </w:rPr>
          <w:t>Return to Work Policy</w:t>
        </w:r>
      </w:hyperlink>
    </w:p>
    <w:p w14:paraId="622A5C1D" w14:textId="77777777" w:rsidR="00687F62" w:rsidRPr="003873E2" w:rsidRDefault="00687F62" w:rsidP="00687F62">
      <w:pPr>
        <w:pStyle w:val="ListBullet"/>
        <w:numPr>
          <w:ilvl w:val="0"/>
          <w:numId w:val="0"/>
        </w:numPr>
        <w:ind w:left="479"/>
      </w:pPr>
      <w:r w:rsidRPr="003873E2">
        <w:rPr>
          <w:rStyle w:val="Hyperlink"/>
          <w:color w:val="auto"/>
          <w:u w:val="none"/>
        </w:rPr>
        <w:t>Also see:</w:t>
      </w:r>
    </w:p>
    <w:p w14:paraId="0E1CBCF3" w14:textId="77777777" w:rsidR="00687F62" w:rsidRPr="00DC46CC" w:rsidRDefault="00687F62" w:rsidP="00687F62">
      <w:pPr>
        <w:pStyle w:val="ListBullet"/>
      </w:pPr>
      <w:r>
        <w:t>Work</w:t>
      </w:r>
      <w:r>
        <w:rPr>
          <w:spacing w:val="-3"/>
        </w:rPr>
        <w:t xml:space="preserve"> </w:t>
      </w:r>
      <w:r>
        <w:t>Health</w:t>
      </w:r>
      <w:r>
        <w:rPr>
          <w:spacing w:val="-4"/>
        </w:rPr>
        <w:t xml:space="preserve"> </w:t>
      </w:r>
      <w:r>
        <w:t>and</w:t>
      </w:r>
      <w:r>
        <w:rPr>
          <w:spacing w:val="-3"/>
        </w:rPr>
        <w:t xml:space="preserve"> </w:t>
      </w:r>
      <w:r>
        <w:t>Safety</w:t>
      </w:r>
      <w:r>
        <w:rPr>
          <w:spacing w:val="-2"/>
        </w:rPr>
        <w:t xml:space="preserve"> </w:t>
      </w:r>
      <w:r>
        <w:t>risk-specific</w:t>
      </w:r>
      <w:r>
        <w:rPr>
          <w:spacing w:val="-2"/>
        </w:rPr>
        <w:t xml:space="preserve"> </w:t>
      </w:r>
      <w:r>
        <w:t>procedures</w:t>
      </w:r>
      <w:r>
        <w:rPr>
          <w:spacing w:val="-2"/>
        </w:rPr>
        <w:t xml:space="preserve"> </w:t>
      </w:r>
      <w:r>
        <w:t>as</w:t>
      </w:r>
      <w:r>
        <w:rPr>
          <w:spacing w:val="-1"/>
        </w:rPr>
        <w:t xml:space="preserve"> </w:t>
      </w:r>
      <w:r>
        <w:t>listed</w:t>
      </w:r>
      <w:r>
        <w:rPr>
          <w:spacing w:val="-3"/>
        </w:rPr>
        <w:t xml:space="preserve"> </w:t>
      </w:r>
      <w:r>
        <w:t>in</w:t>
      </w:r>
      <w:r>
        <w:rPr>
          <w:spacing w:val="-3"/>
        </w:rPr>
        <w:t xml:space="preserve"> </w:t>
      </w:r>
      <w:r>
        <w:t>the</w:t>
      </w:r>
      <w:r>
        <w:rPr>
          <w:spacing w:val="-3"/>
        </w:rPr>
        <w:t xml:space="preserve"> </w:t>
      </w:r>
      <w:hyperlink r:id="rId28">
        <w:r>
          <w:rPr>
            <w:color w:val="005CC8"/>
            <w:u w:val="single" w:color="005CC8"/>
          </w:rPr>
          <w:t>Flinders</w:t>
        </w:r>
        <w:r>
          <w:rPr>
            <w:color w:val="005CC8"/>
            <w:spacing w:val="-2"/>
            <w:u w:val="single" w:color="005CC8"/>
          </w:rPr>
          <w:t xml:space="preserve"> </w:t>
        </w:r>
        <w:r>
          <w:rPr>
            <w:color w:val="005CC8"/>
            <w:u w:val="single" w:color="005CC8"/>
          </w:rPr>
          <w:t>Policy</w:t>
        </w:r>
        <w:r>
          <w:rPr>
            <w:color w:val="005CC8"/>
            <w:spacing w:val="-2"/>
            <w:u w:val="single" w:color="005CC8"/>
          </w:rPr>
          <w:t xml:space="preserve"> </w:t>
        </w:r>
        <w:r>
          <w:rPr>
            <w:color w:val="005CC8"/>
            <w:u w:val="single" w:color="005CC8"/>
          </w:rPr>
          <w:t>Library</w:t>
        </w:r>
        <w:r>
          <w:t>.</w:t>
        </w:r>
      </w:hyperlink>
    </w:p>
    <w:bookmarkEnd w:id="31"/>
    <w:p w14:paraId="7F8965C7" w14:textId="77777777" w:rsidR="00687F62" w:rsidRPr="0081459A" w:rsidRDefault="00687F62" w:rsidP="00687F62"/>
    <w:bookmarkEnd w:id="29"/>
    <w:bookmarkEnd w:id="30"/>
    <w:p w14:paraId="1EF95ACD" w14:textId="77777777" w:rsidR="00B52419" w:rsidRPr="000D6B9D" w:rsidRDefault="00B52419" w:rsidP="00B52419"/>
    <w:tbl>
      <w:tblPr>
        <w:tblStyle w:val="TableGrid"/>
        <w:tblW w:w="0" w:type="auto"/>
        <w:tblLook w:val="06A0" w:firstRow="1" w:lastRow="0" w:firstColumn="1" w:lastColumn="0" w:noHBand="1" w:noVBand="1"/>
        <w:tblCaption w:val="Approval Authority"/>
      </w:tblPr>
      <w:tblGrid>
        <w:gridCol w:w="2552"/>
        <w:gridCol w:w="7000"/>
      </w:tblGrid>
      <w:tr w:rsidR="00B52419" w14:paraId="1B3D1ADA" w14:textId="77777777" w:rsidTr="00B52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C5CE6A1" w14:textId="77777777" w:rsidR="00B52419" w:rsidRDefault="00B52419" w:rsidP="00597C38">
            <w:pPr>
              <w:pStyle w:val="ListParagraph"/>
              <w:numPr>
                <w:ilvl w:val="0"/>
                <w:numId w:val="12"/>
              </w:numPr>
              <w:spacing w:after="0"/>
            </w:pPr>
            <w:r>
              <w:lastRenderedPageBreak/>
              <w:t>Approval Authority</w:t>
            </w:r>
          </w:p>
        </w:tc>
        <w:tc>
          <w:tcPr>
            <w:tcW w:w="7000" w:type="dxa"/>
            <w:hideMark/>
          </w:tcPr>
          <w:p w14:paraId="230894B1" w14:textId="77777777" w:rsidR="00B52419" w:rsidRDefault="00B52419" w:rsidP="00597C38">
            <w:pPr>
              <w:pStyle w:val="ListParagraph"/>
              <w:numPr>
                <w:ilvl w:val="0"/>
                <w:numId w:val="12"/>
              </w:numPr>
              <w:spacing w:after="0"/>
              <w:cnfStyle w:val="100000000000" w:firstRow="1" w:lastRow="0" w:firstColumn="0" w:lastColumn="0" w:oddVBand="0" w:evenVBand="0" w:oddHBand="0" w:evenHBand="0" w:firstRowFirstColumn="0" w:firstRowLastColumn="0" w:lastRowFirstColumn="0" w:lastRowLastColumn="0"/>
              <w:rPr>
                <w:b w:val="0"/>
              </w:rPr>
            </w:pPr>
            <w:r>
              <w:rPr>
                <w:b w:val="0"/>
                <w:color w:val="808080" w:themeColor="background1" w:themeShade="80"/>
              </w:rPr>
              <w:t>Will be as specified in the Policy Framework</w:t>
            </w:r>
          </w:p>
        </w:tc>
      </w:tr>
      <w:tr w:rsidR="00B52419" w14:paraId="0350372A"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123BDACA" w14:textId="77777777" w:rsidR="00B52419" w:rsidRDefault="00B52419" w:rsidP="00597C38">
            <w:pPr>
              <w:pStyle w:val="ListParagraph"/>
              <w:numPr>
                <w:ilvl w:val="0"/>
                <w:numId w:val="12"/>
              </w:numPr>
              <w:spacing w:after="0"/>
            </w:pPr>
            <w:r>
              <w:t>Responsible Officer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D4536B3"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pPr>
          </w:p>
        </w:tc>
      </w:tr>
      <w:tr w:rsidR="00B52419" w14:paraId="5ACFD39C"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760FA55" w14:textId="77777777" w:rsidR="00B52419" w:rsidRDefault="00B52419" w:rsidP="00597C38">
            <w:pPr>
              <w:pStyle w:val="ListParagraph"/>
              <w:numPr>
                <w:ilvl w:val="0"/>
                <w:numId w:val="12"/>
              </w:numPr>
              <w:spacing w:after="0"/>
            </w:pPr>
            <w:r>
              <w:t>Approval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E7071F0"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B077DB5"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71F5F630" w14:textId="77777777" w:rsidR="00B52419" w:rsidRDefault="00B52419" w:rsidP="00597C38">
            <w:pPr>
              <w:pStyle w:val="ListParagraph"/>
              <w:numPr>
                <w:ilvl w:val="0"/>
                <w:numId w:val="12"/>
              </w:numPr>
              <w:spacing w:after="0"/>
              <w:rPr>
                <w:color w:val="000000"/>
              </w:rPr>
            </w:pPr>
            <w:r>
              <w:t>Effective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03F28C92"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E7CB1DE"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96E32DD" w14:textId="77777777" w:rsidR="00B52419" w:rsidRDefault="00B52419" w:rsidP="00597C38">
            <w:pPr>
              <w:pStyle w:val="ListParagraph"/>
              <w:numPr>
                <w:ilvl w:val="0"/>
                <w:numId w:val="12"/>
              </w:numPr>
              <w:spacing w:after="0"/>
              <w:rPr>
                <w:color w:val="000000"/>
              </w:rPr>
            </w:pPr>
            <w:r>
              <w:t>Review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53A22545"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DD06053"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60C05768" w14:textId="77777777" w:rsidR="00B52419" w:rsidRDefault="00B52419" w:rsidP="00597C38">
            <w:pPr>
              <w:pStyle w:val="ListParagraph"/>
              <w:numPr>
                <w:ilvl w:val="0"/>
                <w:numId w:val="12"/>
              </w:numPr>
              <w:spacing w:after="0"/>
              <w:rPr>
                <w:color w:val="000000"/>
              </w:rPr>
            </w:pPr>
            <w:r>
              <w:t>Last amended</w:t>
            </w:r>
          </w:p>
        </w:tc>
        <w:tc>
          <w:tcPr>
            <w:tcW w:w="7000" w:type="dxa"/>
            <w:tcBorders>
              <w:top w:val="single" w:sz="4" w:space="0" w:color="939598" w:themeColor="accent5"/>
              <w:left w:val="single" w:sz="4" w:space="0" w:color="939598" w:themeColor="accent5"/>
              <w:bottom w:val="single" w:sz="4" w:space="0" w:color="939598" w:themeColor="accent5"/>
              <w:right w:val="nil"/>
            </w:tcBorders>
            <w:hideMark/>
          </w:tcPr>
          <w:p w14:paraId="4DE60EBE"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B52419" w14:paraId="3F5738CD"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0E0C06B4" w14:textId="77777777" w:rsidR="00B52419" w:rsidRDefault="00B52419" w:rsidP="00597C38">
            <w:pPr>
              <w:pStyle w:val="ListParagraph"/>
              <w:numPr>
                <w:ilvl w:val="0"/>
                <w:numId w:val="12"/>
              </w:numPr>
              <w:spacing w:after="0"/>
              <w:rPr>
                <w:color w:val="000000"/>
              </w:rPr>
            </w:pPr>
            <w:r>
              <w:t>CM file number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7E69E3DB" w14:textId="77777777" w:rsidR="00B52419" w:rsidRDefault="00B52419" w:rsidP="00597C38">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5A014A02" w14:textId="77777777" w:rsidTr="00B52419">
        <w:tc>
          <w:tcPr>
            <w:cnfStyle w:val="001000000000" w:firstRow="0" w:lastRow="0" w:firstColumn="1" w:lastColumn="0" w:oddVBand="0" w:evenVBand="0" w:oddHBand="0" w:evenHBand="0" w:firstRowFirstColumn="0" w:firstRowLastColumn="0" w:lastRowFirstColumn="0" w:lastRowLastColumn="0"/>
            <w:tcW w:w="9552" w:type="dxa"/>
            <w:gridSpan w:val="2"/>
            <w:tcBorders>
              <w:top w:val="single" w:sz="4" w:space="0" w:color="939598" w:themeColor="accent5"/>
              <w:left w:val="nil"/>
              <w:bottom w:val="single" w:sz="4" w:space="0" w:color="939598" w:themeColor="accent5"/>
              <w:right w:val="nil"/>
            </w:tcBorders>
            <w:hideMark/>
          </w:tcPr>
          <w:p w14:paraId="102AEE36" w14:textId="77777777" w:rsidR="00B52419" w:rsidRDefault="00B52419" w:rsidP="00597C38">
            <w:pPr>
              <w:pStyle w:val="ListParagraph"/>
              <w:numPr>
                <w:ilvl w:val="0"/>
                <w:numId w:val="12"/>
              </w:numPr>
              <w:spacing w:after="0"/>
              <w:rPr>
                <w:b w:val="0"/>
                <w:color w:val="000000"/>
              </w:rPr>
            </w:pPr>
            <w:r>
              <w:rPr>
                <w:b w:val="0"/>
              </w:rPr>
              <w:t>* Unless otherwise indicated, this policy or procedures still apply beyond the review date.</w:t>
            </w:r>
          </w:p>
        </w:tc>
      </w:tr>
    </w:tbl>
    <w:p w14:paraId="6657B54B" w14:textId="77777777" w:rsidR="000D6B9D" w:rsidRDefault="000D6B9D" w:rsidP="00360FE5"/>
    <w:p w14:paraId="60B4A77A" w14:textId="24FF0241" w:rsidR="00812D95" w:rsidRPr="00360FE5" w:rsidRDefault="000D6B9D" w:rsidP="00360FE5">
      <w:pPr>
        <w:rPr>
          <w:sz w:val="18"/>
        </w:rPr>
      </w:pPr>
      <w:r w:rsidRPr="00360FE5">
        <w:rPr>
          <w:sz w:val="18"/>
        </w:rPr>
        <w:t xml:space="preserve">Printed versions of this document are not controlled. Please refer to the </w:t>
      </w:r>
      <w:hyperlink r:id="rId29" w:history="1">
        <w:r w:rsidR="001876C6" w:rsidRPr="00B82452">
          <w:rPr>
            <w:rStyle w:val="Hyperlink"/>
            <w:sz w:val="18"/>
          </w:rPr>
          <w:t>Flinders</w:t>
        </w:r>
        <w:r w:rsidRPr="00B82452">
          <w:rPr>
            <w:rStyle w:val="Hyperlink"/>
            <w:sz w:val="18"/>
          </w:rPr>
          <w:t xml:space="preserve"> Policy Library</w:t>
        </w:r>
      </w:hyperlink>
      <w:r w:rsidRPr="00360FE5">
        <w:rPr>
          <w:sz w:val="18"/>
        </w:rPr>
        <w:t xml:space="preserve"> for the latest version.</w:t>
      </w:r>
    </w:p>
    <w:p w14:paraId="3820ED7C" w14:textId="77777777" w:rsidR="00690FC2" w:rsidRPr="00360FE5" w:rsidRDefault="00690FC2">
      <w:pPr>
        <w:rPr>
          <w:sz w:val="18"/>
        </w:rPr>
      </w:pPr>
    </w:p>
    <w:sectPr w:rsidR="00690FC2" w:rsidRPr="00360FE5" w:rsidSect="00530C1C">
      <w:headerReference w:type="default" r:id="rId30"/>
      <w:footerReference w:type="default" r:id="rId31"/>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26A2" w14:textId="77777777" w:rsidR="007E3ECA" w:rsidRPr="000D4EDE" w:rsidRDefault="007E3ECA" w:rsidP="00360FE5">
      <w:r>
        <w:separator/>
      </w:r>
    </w:p>
  </w:endnote>
  <w:endnote w:type="continuationSeparator" w:id="0">
    <w:p w14:paraId="116E8459" w14:textId="77777777" w:rsidR="007E3ECA" w:rsidRPr="000D4EDE" w:rsidRDefault="007E3ECA"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597C38" w:rsidRDefault="0038655A" w:rsidP="0038655A">
    <w:pPr>
      <w:rPr>
        <w:b/>
        <w:bCs/>
      </w:rPr>
    </w:pPr>
    <w:r w:rsidRPr="00597C38">
      <w:rPr>
        <w:b/>
        <w:bCs/>
        <w:noProof/>
      </w:rPr>
      <mc:AlternateContent>
        <mc:Choice Requires="wps">
          <w:drawing>
            <wp:anchor distT="0" distB="0" distL="114300" distR="114300" simplePos="0" relativeHeight="251657216"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634D7" id="_x0000_t202" coordsize="21600,21600" o:spt="202" path="m,l,21600r21600,l21600,xe">
              <v:stroke joinstyle="miter"/>
              <v:path gradientshapeok="t" o:connecttype="rect"/>
            </v:shapetype>
            <v:shape id="Text Box 1" o:spid="_x0000_s1027" type="#_x0000_t202" style="position:absolute;margin-left:94.2pt;margin-top:0;width:145.4pt;height:59.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597C38">
      <w:rPr>
        <w:b/>
        <w:bCs/>
        <w:noProof/>
      </w:rPr>
      <mc:AlternateContent>
        <mc:Choice Requires="wps">
          <w:drawing>
            <wp:anchor distT="0" distB="0" distL="114300" distR="114300" simplePos="0" relativeHeight="251656192"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310058"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310058"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A6BC" id="Text Box 75" o:spid="_x0000_s1028" type="#_x0000_t202" style="position:absolute;margin-left:-9.7pt;margin-top:787.15pt;width:413.5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0514C7" w:rsidP="0038655A">
                            <w:pPr>
                              <w:pStyle w:val="Flindersfootertext"/>
                            </w:pPr>
                            <w:hyperlink r:id="rId4"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0514C7" w:rsidP="0038655A">
                        <w:pPr>
                          <w:pStyle w:val="Flindersfootertext"/>
                        </w:pPr>
                      </w:p>
                    </w:sdtContent>
                  </w:sdt>
                </w:txbxContent>
              </v:textbox>
              <w10:wrap anchory="page"/>
              <w10:anchorlock/>
            </v:shape>
          </w:pict>
        </mc:Fallback>
      </mc:AlternateContent>
    </w:r>
    <w:r w:rsidRPr="00597C38">
      <w:rPr>
        <w:b/>
        <w:bCs/>
      </w:rPr>
      <w:t xml:space="preserve"> </w:t>
    </w:r>
  </w:p>
  <w:p w14:paraId="662B0A7E" w14:textId="24EBD93B" w:rsidR="00734F9E" w:rsidRPr="0038655A" w:rsidRDefault="00734F9E" w:rsidP="0038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07A7" w14:textId="77777777" w:rsidR="007E3ECA" w:rsidRPr="000D4EDE" w:rsidRDefault="007E3ECA" w:rsidP="00360FE5">
      <w:r>
        <w:separator/>
      </w:r>
    </w:p>
  </w:footnote>
  <w:footnote w:type="continuationSeparator" w:id="0">
    <w:p w14:paraId="4EDE9261" w14:textId="77777777" w:rsidR="007E3ECA" w:rsidRPr="000D4EDE" w:rsidRDefault="007E3ECA" w:rsidP="0036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2" w:name="_Hlk112398585"/>
  <w:bookmarkStart w:id="33" w:name="_Hlk112398586"/>
  <w:bookmarkStart w:id="34" w:name="_Hlk112398595"/>
  <w:bookmarkStart w:id="35" w:name="_Hlk112398596"/>
  <w:bookmarkStart w:id="36" w:name="_Hlk112398609"/>
  <w:bookmarkStart w:id="37" w:name="_Hlk112398610"/>
  <w:bookmarkStart w:id="38" w:name="_Hlk112398614"/>
  <w:bookmarkStart w:id="39" w:name="_Hlk112398615"/>
  <w:bookmarkStart w:id="40" w:name="_Hlk112398616"/>
  <w:bookmarkStart w:id="41" w:name="_Hlk112398617"/>
  <w:bookmarkStart w:id="42" w:name="_Hlk112398618"/>
  <w:bookmarkStart w:id="43" w:name="_Hlk112398619"/>
  <w:bookmarkStart w:id="44" w:name="_Hlk112398620"/>
  <w:bookmarkStart w:id="45" w:name="_Hlk112398621"/>
  <w:bookmarkStart w:id="46" w:name="_Hlk112398622"/>
  <w:bookmarkStart w:id="47" w:name="_Hlk112398623"/>
  <w:bookmarkStart w:id="48" w:name="_Hlk112398624"/>
  <w:bookmarkStart w:id="49" w:name="_Hlk112398625"/>
  <w:bookmarkStart w:id="50" w:name="_Hlk112398626"/>
  <w:bookmarkStart w:id="51" w:name="_Hlk112398627"/>
  <w:bookmarkStart w:id="52" w:name="_Hlk112398628"/>
  <w:bookmarkStart w:id="53" w:name="_Hlk112398629"/>
  <w:bookmarkStart w:id="54" w:name="_Hlk112398630"/>
  <w:bookmarkStart w:id="55" w:name="_Hlk112398631"/>
  <w:bookmarkStart w:id="56" w:name="_Hlk112398632"/>
  <w:bookmarkStart w:id="57" w:name="_Hlk112398633"/>
  <w:bookmarkStart w:id="58" w:name="_Hlk112398634"/>
  <w:bookmarkStart w:id="59" w:name="_Hlk112398635"/>
  <w:bookmarkStart w:id="60" w:name="_Hlk112398636"/>
  <w:bookmarkStart w:id="61" w:name="_Hlk112398637"/>
  <w:bookmarkStart w:id="62" w:name="_Hlk112398638"/>
  <w:bookmarkStart w:id="63" w:name="_Hlk112398639"/>
  <w:bookmarkStart w:id="64" w:name="_Hlk112398640"/>
  <w:bookmarkStart w:id="65" w:name="_Hlk112398641"/>
  <w:bookmarkStart w:id="66" w:name="_Hlk112398642"/>
  <w:bookmarkStart w:id="67" w:name="_Hlk112398643"/>
  <w:bookmarkStart w:id="68" w:name="_Hlk112398644"/>
  <w:bookmarkStart w:id="69" w:name="_Hlk112398645"/>
  <w:bookmarkStart w:id="70" w:name="_Hlk112398646"/>
  <w:bookmarkStart w:id="71" w:name="_Hlk112398647"/>
  <w:bookmarkStart w:id="72" w:name="_Hlk112398648"/>
  <w:bookmarkStart w:id="73" w:name="_Hlk112398649"/>
  <w:p w14:paraId="6E263DCE" w14:textId="4D5AA943" w:rsidR="00530C1C" w:rsidRDefault="00597C38" w:rsidP="00530C1C">
    <w:pPr>
      <w:pStyle w:val="Header"/>
      <w:pBdr>
        <w:bottom w:val="none" w:sz="0" w:space="0" w:color="auto"/>
      </w:pBdr>
    </w:pPr>
    <w:r>
      <w:rPr>
        <w:noProof/>
      </w:rPr>
      <mc:AlternateContent>
        <mc:Choice Requires="wps">
          <w:drawing>
            <wp:anchor distT="0" distB="0" distL="114300" distR="114300" simplePos="0" relativeHeight="251658240" behindDoc="0" locked="0" layoutInCell="1" allowOverlap="1" wp14:anchorId="7F75B8F8" wp14:editId="7E05A841">
              <wp:simplePos x="0" y="0"/>
              <wp:positionH relativeFrom="column">
                <wp:posOffset>316865</wp:posOffset>
              </wp:positionH>
              <wp:positionV relativeFrom="paragraph">
                <wp:posOffset>-207010</wp:posOffset>
              </wp:positionV>
              <wp:extent cx="2026285" cy="5880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285" cy="588010"/>
                      </a:xfrm>
                      <a:prstGeom prst="rect">
                        <a:avLst/>
                      </a:prstGeom>
                      <a:noFill/>
                      <a:ln w="6350">
                        <a:noFill/>
                      </a:ln>
                    </wps:spPr>
                    <wps:txbx>
                      <w:txbxContent>
                        <w:p w14:paraId="64358BC6" w14:textId="1CAA53B9"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B8F8" id="_x0000_t202" coordsize="21600,21600" o:spt="202" path="m,l,21600r21600,l21600,xe">
              <v:stroke joinstyle="miter"/>
              <v:path gradientshapeok="t" o:connecttype="rect"/>
            </v:shapetype>
            <v:shape id="Text Box 15" o:spid="_x0000_s1026" type="#_x0000_t202" style="position:absolute;margin-left:24.95pt;margin-top:-16.3pt;width:159.5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nFwIAACwEAAAOAAAAZHJzL2Uyb0RvYy54bWysU02P2jAQvVfqf7B8LwkpUDY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" filled="f" stroked="f" strokeweight=".5pt">
              <v:textbox>
                <w:txbxContent>
                  <w:p w14:paraId="64358BC6" w14:textId="1CAA53B9"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txbxContent>
              </v:textbox>
            </v:shape>
          </w:pict>
        </mc:Fallback>
      </mc:AlternateContent>
    </w:r>
    <w:sdt>
      <w:sdtPr>
        <w:id w:val="-766079608"/>
        <w:docPartObj>
          <w:docPartGallery w:val="Watermarks"/>
          <w:docPartUnique/>
        </w:docPartObj>
      </w:sdtPr>
      <w:sdtEndPr/>
      <w:sdtContent>
        <w:r w:rsidR="00310058">
          <w:rPr>
            <w:noProof/>
          </w:rPr>
          <w:pict w14:anchorId="430B8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1B426A"/>
    <w:multiLevelType w:val="hybridMultilevel"/>
    <w:tmpl w:val="59EC315A"/>
    <w:lvl w:ilvl="0" w:tplc="A4F6F15C">
      <w:start w:val="1"/>
      <w:numFmt w:val="lowerLetter"/>
      <w:lvlText w:val="%1."/>
      <w:lvlJc w:val="left"/>
      <w:pPr>
        <w:ind w:left="552" w:hanging="242"/>
      </w:pPr>
      <w:rPr>
        <w:rFonts w:ascii="Arial" w:eastAsia="Arial" w:hAnsi="Arial" w:cs="Arial"/>
        <w:w w:val="99"/>
        <w:sz w:val="16"/>
        <w:szCs w:val="16"/>
      </w:rPr>
    </w:lvl>
    <w:lvl w:ilvl="1" w:tplc="91FAA114">
      <w:start w:val="1"/>
      <w:numFmt w:val="lowerRoman"/>
      <w:lvlText w:val="%2."/>
      <w:lvlJc w:val="left"/>
      <w:pPr>
        <w:ind w:left="1173" w:hanging="242"/>
      </w:pPr>
      <w:rPr>
        <w:rFonts w:ascii="Arial" w:eastAsia="Arial" w:hAnsi="Arial" w:cs="Arial"/>
      </w:rPr>
    </w:lvl>
    <w:lvl w:ilvl="2" w:tplc="B088C848">
      <w:numFmt w:val="bullet"/>
      <w:lvlText w:val="•"/>
      <w:lvlJc w:val="left"/>
      <w:pPr>
        <w:ind w:left="1787" w:hanging="242"/>
      </w:pPr>
      <w:rPr>
        <w:rFonts w:hint="default"/>
      </w:rPr>
    </w:lvl>
    <w:lvl w:ilvl="3" w:tplc="F6CEE584">
      <w:numFmt w:val="bullet"/>
      <w:lvlText w:val="•"/>
      <w:lvlJc w:val="left"/>
      <w:pPr>
        <w:ind w:left="2400" w:hanging="242"/>
      </w:pPr>
      <w:rPr>
        <w:rFonts w:hint="default"/>
      </w:rPr>
    </w:lvl>
    <w:lvl w:ilvl="4" w:tplc="BF26C1C8">
      <w:numFmt w:val="bullet"/>
      <w:lvlText w:val="•"/>
      <w:lvlJc w:val="left"/>
      <w:pPr>
        <w:ind w:left="3014" w:hanging="242"/>
      </w:pPr>
      <w:rPr>
        <w:rFonts w:hint="default"/>
      </w:rPr>
    </w:lvl>
    <w:lvl w:ilvl="5" w:tplc="A6627354">
      <w:numFmt w:val="bullet"/>
      <w:lvlText w:val="•"/>
      <w:lvlJc w:val="left"/>
      <w:pPr>
        <w:ind w:left="3627" w:hanging="242"/>
      </w:pPr>
      <w:rPr>
        <w:rFonts w:hint="default"/>
      </w:rPr>
    </w:lvl>
    <w:lvl w:ilvl="6" w:tplc="F4563E52">
      <w:numFmt w:val="bullet"/>
      <w:lvlText w:val="•"/>
      <w:lvlJc w:val="left"/>
      <w:pPr>
        <w:ind w:left="4241" w:hanging="242"/>
      </w:pPr>
      <w:rPr>
        <w:rFonts w:hint="default"/>
      </w:rPr>
    </w:lvl>
    <w:lvl w:ilvl="7" w:tplc="1A2E9C28">
      <w:numFmt w:val="bullet"/>
      <w:lvlText w:val="•"/>
      <w:lvlJc w:val="left"/>
      <w:pPr>
        <w:ind w:left="4855" w:hanging="242"/>
      </w:pPr>
      <w:rPr>
        <w:rFonts w:hint="default"/>
      </w:rPr>
    </w:lvl>
    <w:lvl w:ilvl="8" w:tplc="22709E0A">
      <w:numFmt w:val="bullet"/>
      <w:lvlText w:val="•"/>
      <w:lvlJc w:val="left"/>
      <w:pPr>
        <w:ind w:left="5468" w:hanging="242"/>
      </w:pPr>
      <w:rPr>
        <w:rFonts w:hint="default"/>
      </w:rPr>
    </w:lvl>
  </w:abstractNum>
  <w:abstractNum w:abstractNumId="3" w15:restartNumberingAfterBreak="0">
    <w:nsid w:val="05F23B57"/>
    <w:multiLevelType w:val="hybridMultilevel"/>
    <w:tmpl w:val="8C9E14B2"/>
    <w:lvl w:ilvl="0" w:tplc="5D9EFB20">
      <w:start w:val="1"/>
      <w:numFmt w:val="lowerLetter"/>
      <w:lvlText w:val="%1."/>
      <w:lvlJc w:val="left"/>
      <w:pPr>
        <w:ind w:left="527" w:hanging="227"/>
      </w:pPr>
      <w:rPr>
        <w:rFonts w:ascii="Arial" w:eastAsia="Arial" w:hAnsi="Arial" w:cs="Arial" w:hint="default"/>
        <w:w w:val="100"/>
        <w:sz w:val="20"/>
        <w:szCs w:val="20"/>
      </w:rPr>
    </w:lvl>
    <w:lvl w:ilvl="1" w:tplc="9AAAFCFA">
      <w:numFmt w:val="bullet"/>
      <w:lvlText w:val="•"/>
      <w:lvlJc w:val="left"/>
      <w:pPr>
        <w:ind w:left="1208" w:hanging="227"/>
      </w:pPr>
      <w:rPr>
        <w:rFonts w:hint="default"/>
      </w:rPr>
    </w:lvl>
    <w:lvl w:ilvl="2" w:tplc="B11E7EB4">
      <w:numFmt w:val="bullet"/>
      <w:lvlText w:val="•"/>
      <w:lvlJc w:val="left"/>
      <w:pPr>
        <w:ind w:left="1897" w:hanging="227"/>
      </w:pPr>
      <w:rPr>
        <w:rFonts w:hint="default"/>
      </w:rPr>
    </w:lvl>
    <w:lvl w:ilvl="3" w:tplc="41D63606">
      <w:numFmt w:val="bullet"/>
      <w:lvlText w:val="•"/>
      <w:lvlJc w:val="left"/>
      <w:pPr>
        <w:ind w:left="2586" w:hanging="227"/>
      </w:pPr>
      <w:rPr>
        <w:rFonts w:hint="default"/>
      </w:rPr>
    </w:lvl>
    <w:lvl w:ilvl="4" w:tplc="DF845DB6">
      <w:numFmt w:val="bullet"/>
      <w:lvlText w:val="•"/>
      <w:lvlJc w:val="left"/>
      <w:pPr>
        <w:ind w:left="3275" w:hanging="227"/>
      </w:pPr>
      <w:rPr>
        <w:rFonts w:hint="default"/>
      </w:rPr>
    </w:lvl>
    <w:lvl w:ilvl="5" w:tplc="A9B29830">
      <w:numFmt w:val="bullet"/>
      <w:lvlText w:val="•"/>
      <w:lvlJc w:val="left"/>
      <w:pPr>
        <w:ind w:left="3964" w:hanging="227"/>
      </w:pPr>
      <w:rPr>
        <w:rFonts w:hint="default"/>
      </w:rPr>
    </w:lvl>
    <w:lvl w:ilvl="6" w:tplc="0194CB58">
      <w:numFmt w:val="bullet"/>
      <w:lvlText w:val="•"/>
      <w:lvlJc w:val="left"/>
      <w:pPr>
        <w:ind w:left="4653" w:hanging="227"/>
      </w:pPr>
      <w:rPr>
        <w:rFonts w:hint="default"/>
      </w:rPr>
    </w:lvl>
    <w:lvl w:ilvl="7" w:tplc="7A5EEBAC">
      <w:numFmt w:val="bullet"/>
      <w:lvlText w:val="•"/>
      <w:lvlJc w:val="left"/>
      <w:pPr>
        <w:ind w:left="5342" w:hanging="227"/>
      </w:pPr>
      <w:rPr>
        <w:rFonts w:hint="default"/>
      </w:rPr>
    </w:lvl>
    <w:lvl w:ilvl="8" w:tplc="CE96CC92">
      <w:numFmt w:val="bullet"/>
      <w:lvlText w:val="•"/>
      <w:lvlJc w:val="left"/>
      <w:pPr>
        <w:ind w:left="6031" w:hanging="227"/>
      </w:pPr>
      <w:rPr>
        <w:rFonts w:hint="default"/>
      </w:rPr>
    </w:lvl>
  </w:abstractNum>
  <w:abstractNum w:abstractNumId="4"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EF1922"/>
    <w:multiLevelType w:val="hybridMultilevel"/>
    <w:tmpl w:val="B6345BCC"/>
    <w:lvl w:ilvl="0" w:tplc="FFE69F5C">
      <w:start w:val="1"/>
      <w:numFmt w:val="lowerLetter"/>
      <w:lvlText w:val="%1."/>
      <w:lvlJc w:val="left"/>
      <w:pPr>
        <w:ind w:left="527" w:hanging="227"/>
      </w:pPr>
      <w:rPr>
        <w:rFonts w:ascii="Arial" w:eastAsia="Arial" w:hAnsi="Arial" w:cs="Arial" w:hint="default"/>
        <w:w w:val="100"/>
        <w:sz w:val="20"/>
        <w:szCs w:val="20"/>
      </w:rPr>
    </w:lvl>
    <w:lvl w:ilvl="1" w:tplc="212CE2A4">
      <w:numFmt w:val="bullet"/>
      <w:lvlText w:val="•"/>
      <w:lvlJc w:val="left"/>
      <w:pPr>
        <w:ind w:left="1208" w:hanging="227"/>
      </w:pPr>
      <w:rPr>
        <w:rFonts w:hint="default"/>
      </w:rPr>
    </w:lvl>
    <w:lvl w:ilvl="2" w:tplc="623CF568">
      <w:numFmt w:val="bullet"/>
      <w:lvlText w:val="•"/>
      <w:lvlJc w:val="left"/>
      <w:pPr>
        <w:ind w:left="1897" w:hanging="227"/>
      </w:pPr>
      <w:rPr>
        <w:rFonts w:hint="default"/>
      </w:rPr>
    </w:lvl>
    <w:lvl w:ilvl="3" w:tplc="1F72C02A">
      <w:numFmt w:val="bullet"/>
      <w:lvlText w:val="•"/>
      <w:lvlJc w:val="left"/>
      <w:pPr>
        <w:ind w:left="2586" w:hanging="227"/>
      </w:pPr>
      <w:rPr>
        <w:rFonts w:hint="default"/>
      </w:rPr>
    </w:lvl>
    <w:lvl w:ilvl="4" w:tplc="92182CEE">
      <w:numFmt w:val="bullet"/>
      <w:lvlText w:val="•"/>
      <w:lvlJc w:val="left"/>
      <w:pPr>
        <w:ind w:left="3275" w:hanging="227"/>
      </w:pPr>
      <w:rPr>
        <w:rFonts w:hint="default"/>
      </w:rPr>
    </w:lvl>
    <w:lvl w:ilvl="5" w:tplc="22627772">
      <w:numFmt w:val="bullet"/>
      <w:lvlText w:val="•"/>
      <w:lvlJc w:val="left"/>
      <w:pPr>
        <w:ind w:left="3964" w:hanging="227"/>
      </w:pPr>
      <w:rPr>
        <w:rFonts w:hint="default"/>
      </w:rPr>
    </w:lvl>
    <w:lvl w:ilvl="6" w:tplc="ADECCCB4">
      <w:numFmt w:val="bullet"/>
      <w:lvlText w:val="•"/>
      <w:lvlJc w:val="left"/>
      <w:pPr>
        <w:ind w:left="4653" w:hanging="227"/>
      </w:pPr>
      <w:rPr>
        <w:rFonts w:hint="default"/>
      </w:rPr>
    </w:lvl>
    <w:lvl w:ilvl="7" w:tplc="CAE67404">
      <w:numFmt w:val="bullet"/>
      <w:lvlText w:val="•"/>
      <w:lvlJc w:val="left"/>
      <w:pPr>
        <w:ind w:left="5342" w:hanging="227"/>
      </w:pPr>
      <w:rPr>
        <w:rFonts w:hint="default"/>
      </w:rPr>
    </w:lvl>
    <w:lvl w:ilvl="8" w:tplc="2926E1B8">
      <w:numFmt w:val="bullet"/>
      <w:lvlText w:val="•"/>
      <w:lvlJc w:val="left"/>
      <w:pPr>
        <w:ind w:left="6031" w:hanging="227"/>
      </w:pPr>
      <w:rPr>
        <w:rFonts w:hint="default"/>
      </w:rPr>
    </w:lvl>
  </w:abstractNum>
  <w:abstractNum w:abstractNumId="6" w15:restartNumberingAfterBreak="0">
    <w:nsid w:val="0B171EC9"/>
    <w:multiLevelType w:val="hybridMultilevel"/>
    <w:tmpl w:val="69A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91B63"/>
    <w:multiLevelType w:val="multilevel"/>
    <w:tmpl w:val="D5A81076"/>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D694114"/>
    <w:multiLevelType w:val="hybridMultilevel"/>
    <w:tmpl w:val="A9C0CCB8"/>
    <w:lvl w:ilvl="0" w:tplc="5E22A9B6">
      <w:start w:val="1"/>
      <w:numFmt w:val="lowerLetter"/>
      <w:lvlText w:val="%1."/>
      <w:lvlJc w:val="left"/>
      <w:pPr>
        <w:ind w:left="527" w:hanging="227"/>
      </w:pPr>
      <w:rPr>
        <w:rFonts w:ascii="Arial" w:eastAsia="Arial" w:hAnsi="Arial" w:cs="Arial" w:hint="default"/>
        <w:w w:val="100"/>
        <w:sz w:val="20"/>
        <w:szCs w:val="20"/>
      </w:rPr>
    </w:lvl>
    <w:lvl w:ilvl="1" w:tplc="563CD170">
      <w:numFmt w:val="bullet"/>
      <w:lvlText w:val="•"/>
      <w:lvlJc w:val="left"/>
      <w:pPr>
        <w:ind w:left="1208" w:hanging="227"/>
      </w:pPr>
      <w:rPr>
        <w:rFonts w:hint="default"/>
      </w:rPr>
    </w:lvl>
    <w:lvl w:ilvl="2" w:tplc="38F20FCE">
      <w:numFmt w:val="bullet"/>
      <w:lvlText w:val="•"/>
      <w:lvlJc w:val="left"/>
      <w:pPr>
        <w:ind w:left="1897" w:hanging="227"/>
      </w:pPr>
      <w:rPr>
        <w:rFonts w:hint="default"/>
      </w:rPr>
    </w:lvl>
    <w:lvl w:ilvl="3" w:tplc="B198C92E">
      <w:numFmt w:val="bullet"/>
      <w:lvlText w:val="•"/>
      <w:lvlJc w:val="left"/>
      <w:pPr>
        <w:ind w:left="2586" w:hanging="227"/>
      </w:pPr>
      <w:rPr>
        <w:rFonts w:hint="default"/>
      </w:rPr>
    </w:lvl>
    <w:lvl w:ilvl="4" w:tplc="A6360EFC">
      <w:numFmt w:val="bullet"/>
      <w:lvlText w:val="•"/>
      <w:lvlJc w:val="left"/>
      <w:pPr>
        <w:ind w:left="3275" w:hanging="227"/>
      </w:pPr>
      <w:rPr>
        <w:rFonts w:hint="default"/>
      </w:rPr>
    </w:lvl>
    <w:lvl w:ilvl="5" w:tplc="33E42830">
      <w:numFmt w:val="bullet"/>
      <w:lvlText w:val="•"/>
      <w:lvlJc w:val="left"/>
      <w:pPr>
        <w:ind w:left="3964" w:hanging="227"/>
      </w:pPr>
      <w:rPr>
        <w:rFonts w:hint="default"/>
      </w:rPr>
    </w:lvl>
    <w:lvl w:ilvl="6" w:tplc="2AFEDBE8">
      <w:numFmt w:val="bullet"/>
      <w:lvlText w:val="•"/>
      <w:lvlJc w:val="left"/>
      <w:pPr>
        <w:ind w:left="4653" w:hanging="227"/>
      </w:pPr>
      <w:rPr>
        <w:rFonts w:hint="default"/>
      </w:rPr>
    </w:lvl>
    <w:lvl w:ilvl="7" w:tplc="E252F1BC">
      <w:numFmt w:val="bullet"/>
      <w:lvlText w:val="•"/>
      <w:lvlJc w:val="left"/>
      <w:pPr>
        <w:ind w:left="5342" w:hanging="227"/>
      </w:pPr>
      <w:rPr>
        <w:rFonts w:hint="default"/>
      </w:rPr>
    </w:lvl>
    <w:lvl w:ilvl="8" w:tplc="81A4DED4">
      <w:numFmt w:val="bullet"/>
      <w:lvlText w:val="•"/>
      <w:lvlJc w:val="left"/>
      <w:pPr>
        <w:ind w:left="6031" w:hanging="227"/>
      </w:pPr>
      <w:rPr>
        <w:rFonts w:hint="default"/>
      </w:rPr>
    </w:lvl>
  </w:abstractNum>
  <w:abstractNum w:abstractNumId="11"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2" w15:restartNumberingAfterBreak="0">
    <w:nsid w:val="44372568"/>
    <w:multiLevelType w:val="hybridMultilevel"/>
    <w:tmpl w:val="6554DF04"/>
    <w:lvl w:ilvl="0" w:tplc="6116FC4C">
      <w:start w:val="1"/>
      <w:numFmt w:val="lowerLetter"/>
      <w:lvlText w:val="%1."/>
      <w:lvlJc w:val="left"/>
      <w:pPr>
        <w:ind w:left="527" w:hanging="227"/>
      </w:pPr>
      <w:rPr>
        <w:rFonts w:ascii="Arial" w:eastAsia="Arial" w:hAnsi="Arial" w:cs="Arial" w:hint="default"/>
        <w:w w:val="100"/>
        <w:sz w:val="20"/>
        <w:szCs w:val="20"/>
      </w:rPr>
    </w:lvl>
    <w:lvl w:ilvl="1" w:tplc="A66AC80E">
      <w:numFmt w:val="bullet"/>
      <w:lvlText w:val="•"/>
      <w:lvlJc w:val="left"/>
      <w:pPr>
        <w:ind w:left="1208" w:hanging="227"/>
      </w:pPr>
      <w:rPr>
        <w:rFonts w:hint="default"/>
      </w:rPr>
    </w:lvl>
    <w:lvl w:ilvl="2" w:tplc="43DCD574">
      <w:numFmt w:val="bullet"/>
      <w:lvlText w:val="•"/>
      <w:lvlJc w:val="left"/>
      <w:pPr>
        <w:ind w:left="1897" w:hanging="227"/>
      </w:pPr>
      <w:rPr>
        <w:rFonts w:hint="default"/>
      </w:rPr>
    </w:lvl>
    <w:lvl w:ilvl="3" w:tplc="46C20316">
      <w:numFmt w:val="bullet"/>
      <w:lvlText w:val="•"/>
      <w:lvlJc w:val="left"/>
      <w:pPr>
        <w:ind w:left="2586" w:hanging="227"/>
      </w:pPr>
      <w:rPr>
        <w:rFonts w:hint="default"/>
      </w:rPr>
    </w:lvl>
    <w:lvl w:ilvl="4" w:tplc="BAF019C4">
      <w:numFmt w:val="bullet"/>
      <w:lvlText w:val="•"/>
      <w:lvlJc w:val="left"/>
      <w:pPr>
        <w:ind w:left="3275" w:hanging="227"/>
      </w:pPr>
      <w:rPr>
        <w:rFonts w:hint="default"/>
      </w:rPr>
    </w:lvl>
    <w:lvl w:ilvl="5" w:tplc="B8F06B10">
      <w:numFmt w:val="bullet"/>
      <w:lvlText w:val="•"/>
      <w:lvlJc w:val="left"/>
      <w:pPr>
        <w:ind w:left="3964" w:hanging="227"/>
      </w:pPr>
      <w:rPr>
        <w:rFonts w:hint="default"/>
      </w:rPr>
    </w:lvl>
    <w:lvl w:ilvl="6" w:tplc="B710912C">
      <w:numFmt w:val="bullet"/>
      <w:lvlText w:val="•"/>
      <w:lvlJc w:val="left"/>
      <w:pPr>
        <w:ind w:left="4653" w:hanging="227"/>
      </w:pPr>
      <w:rPr>
        <w:rFonts w:hint="default"/>
      </w:rPr>
    </w:lvl>
    <w:lvl w:ilvl="7" w:tplc="E85E150A">
      <w:numFmt w:val="bullet"/>
      <w:lvlText w:val="•"/>
      <w:lvlJc w:val="left"/>
      <w:pPr>
        <w:ind w:left="5342" w:hanging="227"/>
      </w:pPr>
      <w:rPr>
        <w:rFonts w:hint="default"/>
      </w:rPr>
    </w:lvl>
    <w:lvl w:ilvl="8" w:tplc="69648080">
      <w:numFmt w:val="bullet"/>
      <w:lvlText w:val="•"/>
      <w:lvlJc w:val="left"/>
      <w:pPr>
        <w:ind w:left="6031" w:hanging="227"/>
      </w:pPr>
      <w:rPr>
        <w:rFonts w:hint="default"/>
      </w:rPr>
    </w:lvl>
  </w:abstractNum>
  <w:abstractNum w:abstractNumId="13"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A124A2B"/>
    <w:multiLevelType w:val="multilevel"/>
    <w:tmpl w:val="0C4E810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E6D08"/>
    <w:multiLevelType w:val="hybridMultilevel"/>
    <w:tmpl w:val="CC9630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9C531C"/>
    <w:multiLevelType w:val="hybridMultilevel"/>
    <w:tmpl w:val="463A6FF6"/>
    <w:lvl w:ilvl="0" w:tplc="8FB20F1C">
      <w:start w:val="5"/>
      <w:numFmt w:val="lowerLetter"/>
      <w:lvlText w:val="%1."/>
      <w:lvlJc w:val="left"/>
      <w:pPr>
        <w:ind w:left="527" w:hanging="227"/>
      </w:pPr>
      <w:rPr>
        <w:rFonts w:ascii="Arial" w:eastAsia="Arial" w:hAnsi="Arial" w:cs="Arial" w:hint="default"/>
        <w:w w:val="100"/>
        <w:sz w:val="20"/>
        <w:szCs w:val="20"/>
      </w:rPr>
    </w:lvl>
    <w:lvl w:ilvl="1" w:tplc="F7B20A88">
      <w:start w:val="1"/>
      <w:numFmt w:val="lowerRoman"/>
      <w:lvlText w:val="%2."/>
      <w:lvlJc w:val="left"/>
      <w:pPr>
        <w:ind w:left="1247" w:hanging="460"/>
        <w:jc w:val="right"/>
      </w:pPr>
      <w:rPr>
        <w:rFonts w:ascii="Arial" w:eastAsia="Arial" w:hAnsi="Arial" w:cs="Arial" w:hint="default"/>
        <w:spacing w:val="-1"/>
        <w:w w:val="100"/>
        <w:sz w:val="20"/>
        <w:szCs w:val="20"/>
      </w:rPr>
    </w:lvl>
    <w:lvl w:ilvl="2" w:tplc="7C4263D0">
      <w:numFmt w:val="bullet"/>
      <w:lvlText w:val="•"/>
      <w:lvlJc w:val="left"/>
      <w:pPr>
        <w:ind w:left="1925" w:hanging="460"/>
      </w:pPr>
      <w:rPr>
        <w:rFonts w:hint="default"/>
      </w:rPr>
    </w:lvl>
    <w:lvl w:ilvl="3" w:tplc="979265CE">
      <w:numFmt w:val="bullet"/>
      <w:lvlText w:val="•"/>
      <w:lvlJc w:val="left"/>
      <w:pPr>
        <w:ind w:left="2611" w:hanging="460"/>
      </w:pPr>
      <w:rPr>
        <w:rFonts w:hint="default"/>
      </w:rPr>
    </w:lvl>
    <w:lvl w:ilvl="4" w:tplc="EFDEA892">
      <w:numFmt w:val="bullet"/>
      <w:lvlText w:val="•"/>
      <w:lvlJc w:val="left"/>
      <w:pPr>
        <w:ind w:left="3296" w:hanging="460"/>
      </w:pPr>
      <w:rPr>
        <w:rFonts w:hint="default"/>
      </w:rPr>
    </w:lvl>
    <w:lvl w:ilvl="5" w:tplc="7796160A">
      <w:numFmt w:val="bullet"/>
      <w:lvlText w:val="•"/>
      <w:lvlJc w:val="left"/>
      <w:pPr>
        <w:ind w:left="3982" w:hanging="460"/>
      </w:pPr>
      <w:rPr>
        <w:rFonts w:hint="default"/>
      </w:rPr>
    </w:lvl>
    <w:lvl w:ilvl="6" w:tplc="C0644864">
      <w:numFmt w:val="bullet"/>
      <w:lvlText w:val="•"/>
      <w:lvlJc w:val="left"/>
      <w:pPr>
        <w:ind w:left="4667" w:hanging="460"/>
      </w:pPr>
      <w:rPr>
        <w:rFonts w:hint="default"/>
      </w:rPr>
    </w:lvl>
    <w:lvl w:ilvl="7" w:tplc="99141368">
      <w:numFmt w:val="bullet"/>
      <w:lvlText w:val="•"/>
      <w:lvlJc w:val="left"/>
      <w:pPr>
        <w:ind w:left="5353" w:hanging="460"/>
      </w:pPr>
      <w:rPr>
        <w:rFonts w:hint="default"/>
      </w:rPr>
    </w:lvl>
    <w:lvl w:ilvl="8" w:tplc="C33ECDBA">
      <w:numFmt w:val="bullet"/>
      <w:lvlText w:val="•"/>
      <w:lvlJc w:val="left"/>
      <w:pPr>
        <w:ind w:left="6038" w:hanging="460"/>
      </w:pPr>
      <w:rPr>
        <w:rFonts w:hint="default"/>
      </w:rPr>
    </w:lvl>
  </w:abstractNum>
  <w:abstractNum w:abstractNumId="18"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753D0123"/>
    <w:multiLevelType w:val="hybridMultilevel"/>
    <w:tmpl w:val="57F849B4"/>
    <w:lvl w:ilvl="0" w:tplc="80E2C266">
      <w:start w:val="3"/>
      <w:numFmt w:val="lowerLetter"/>
      <w:lvlText w:val="%1."/>
      <w:lvlJc w:val="left"/>
      <w:pPr>
        <w:ind w:left="527" w:hanging="227"/>
      </w:pPr>
      <w:rPr>
        <w:rFonts w:ascii="Arial" w:eastAsia="Arial" w:hAnsi="Arial" w:cs="Arial" w:hint="default"/>
        <w:w w:val="100"/>
        <w:sz w:val="20"/>
        <w:szCs w:val="20"/>
      </w:rPr>
    </w:lvl>
    <w:lvl w:ilvl="1" w:tplc="634CEA10">
      <w:numFmt w:val="bullet"/>
      <w:lvlText w:val="•"/>
      <w:lvlJc w:val="left"/>
      <w:pPr>
        <w:ind w:left="1208" w:hanging="227"/>
      </w:pPr>
      <w:rPr>
        <w:rFonts w:hint="default"/>
      </w:rPr>
    </w:lvl>
    <w:lvl w:ilvl="2" w:tplc="191454A0">
      <w:numFmt w:val="bullet"/>
      <w:lvlText w:val="•"/>
      <w:lvlJc w:val="left"/>
      <w:pPr>
        <w:ind w:left="1897" w:hanging="227"/>
      </w:pPr>
      <w:rPr>
        <w:rFonts w:hint="default"/>
      </w:rPr>
    </w:lvl>
    <w:lvl w:ilvl="3" w:tplc="0FA208DE">
      <w:numFmt w:val="bullet"/>
      <w:lvlText w:val="•"/>
      <w:lvlJc w:val="left"/>
      <w:pPr>
        <w:ind w:left="2586" w:hanging="227"/>
      </w:pPr>
      <w:rPr>
        <w:rFonts w:hint="default"/>
      </w:rPr>
    </w:lvl>
    <w:lvl w:ilvl="4" w:tplc="8B92F5AE">
      <w:numFmt w:val="bullet"/>
      <w:lvlText w:val="•"/>
      <w:lvlJc w:val="left"/>
      <w:pPr>
        <w:ind w:left="3275" w:hanging="227"/>
      </w:pPr>
      <w:rPr>
        <w:rFonts w:hint="default"/>
      </w:rPr>
    </w:lvl>
    <w:lvl w:ilvl="5" w:tplc="BE624FD2">
      <w:numFmt w:val="bullet"/>
      <w:lvlText w:val="•"/>
      <w:lvlJc w:val="left"/>
      <w:pPr>
        <w:ind w:left="3964" w:hanging="227"/>
      </w:pPr>
      <w:rPr>
        <w:rFonts w:hint="default"/>
      </w:rPr>
    </w:lvl>
    <w:lvl w:ilvl="6" w:tplc="7E10C88A">
      <w:numFmt w:val="bullet"/>
      <w:lvlText w:val="•"/>
      <w:lvlJc w:val="left"/>
      <w:pPr>
        <w:ind w:left="4653" w:hanging="227"/>
      </w:pPr>
      <w:rPr>
        <w:rFonts w:hint="default"/>
      </w:rPr>
    </w:lvl>
    <w:lvl w:ilvl="7" w:tplc="01567A7E">
      <w:numFmt w:val="bullet"/>
      <w:lvlText w:val="•"/>
      <w:lvlJc w:val="left"/>
      <w:pPr>
        <w:ind w:left="5342" w:hanging="227"/>
      </w:pPr>
      <w:rPr>
        <w:rFonts w:hint="default"/>
      </w:rPr>
    </w:lvl>
    <w:lvl w:ilvl="8" w:tplc="B2CE0940">
      <w:numFmt w:val="bullet"/>
      <w:lvlText w:val="•"/>
      <w:lvlJc w:val="left"/>
      <w:pPr>
        <w:ind w:left="6031" w:hanging="227"/>
      </w:pPr>
      <w:rPr>
        <w:rFonts w:hint="default"/>
      </w:rPr>
    </w:lvl>
  </w:abstractNum>
  <w:abstractNum w:abstractNumId="20" w15:restartNumberingAfterBreak="0">
    <w:nsid w:val="75CB31BC"/>
    <w:multiLevelType w:val="hybridMultilevel"/>
    <w:tmpl w:val="9F2AA09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7A450A0F"/>
    <w:multiLevelType w:val="hybridMultilevel"/>
    <w:tmpl w:val="2AF8F232"/>
    <w:lvl w:ilvl="0" w:tplc="059C9F16">
      <w:start w:val="1"/>
      <w:numFmt w:val="lowerLetter"/>
      <w:lvlText w:val="%1."/>
      <w:lvlJc w:val="left"/>
      <w:pPr>
        <w:ind w:left="527" w:hanging="227"/>
      </w:pPr>
      <w:rPr>
        <w:rFonts w:ascii="Arial" w:eastAsia="Arial" w:hAnsi="Arial" w:cs="Arial" w:hint="default"/>
        <w:w w:val="100"/>
        <w:sz w:val="20"/>
        <w:szCs w:val="20"/>
      </w:rPr>
    </w:lvl>
    <w:lvl w:ilvl="1" w:tplc="772C3DFA">
      <w:numFmt w:val="bullet"/>
      <w:lvlText w:val="•"/>
      <w:lvlJc w:val="left"/>
      <w:pPr>
        <w:ind w:left="1208" w:hanging="227"/>
      </w:pPr>
      <w:rPr>
        <w:rFonts w:hint="default"/>
      </w:rPr>
    </w:lvl>
    <w:lvl w:ilvl="2" w:tplc="1010B426">
      <w:numFmt w:val="bullet"/>
      <w:lvlText w:val="•"/>
      <w:lvlJc w:val="left"/>
      <w:pPr>
        <w:ind w:left="1897" w:hanging="227"/>
      </w:pPr>
      <w:rPr>
        <w:rFonts w:hint="default"/>
      </w:rPr>
    </w:lvl>
    <w:lvl w:ilvl="3" w:tplc="8F786AE8">
      <w:numFmt w:val="bullet"/>
      <w:lvlText w:val="•"/>
      <w:lvlJc w:val="left"/>
      <w:pPr>
        <w:ind w:left="2586" w:hanging="227"/>
      </w:pPr>
      <w:rPr>
        <w:rFonts w:hint="default"/>
      </w:rPr>
    </w:lvl>
    <w:lvl w:ilvl="4" w:tplc="D2C0A7AA">
      <w:numFmt w:val="bullet"/>
      <w:lvlText w:val="•"/>
      <w:lvlJc w:val="left"/>
      <w:pPr>
        <w:ind w:left="3275" w:hanging="227"/>
      </w:pPr>
      <w:rPr>
        <w:rFonts w:hint="default"/>
      </w:rPr>
    </w:lvl>
    <w:lvl w:ilvl="5" w:tplc="97062AEA">
      <w:numFmt w:val="bullet"/>
      <w:lvlText w:val="•"/>
      <w:lvlJc w:val="left"/>
      <w:pPr>
        <w:ind w:left="3964" w:hanging="227"/>
      </w:pPr>
      <w:rPr>
        <w:rFonts w:hint="default"/>
      </w:rPr>
    </w:lvl>
    <w:lvl w:ilvl="6" w:tplc="B42C8B8A">
      <w:numFmt w:val="bullet"/>
      <w:lvlText w:val="•"/>
      <w:lvlJc w:val="left"/>
      <w:pPr>
        <w:ind w:left="4653" w:hanging="227"/>
      </w:pPr>
      <w:rPr>
        <w:rFonts w:hint="default"/>
      </w:rPr>
    </w:lvl>
    <w:lvl w:ilvl="7" w:tplc="96328DF0">
      <w:numFmt w:val="bullet"/>
      <w:lvlText w:val="•"/>
      <w:lvlJc w:val="left"/>
      <w:pPr>
        <w:ind w:left="5342" w:hanging="227"/>
      </w:pPr>
      <w:rPr>
        <w:rFonts w:hint="default"/>
      </w:rPr>
    </w:lvl>
    <w:lvl w:ilvl="8" w:tplc="D0643730">
      <w:numFmt w:val="bullet"/>
      <w:lvlText w:val="•"/>
      <w:lvlJc w:val="left"/>
      <w:pPr>
        <w:ind w:left="6031" w:hanging="227"/>
      </w:pPr>
      <w:rPr>
        <w:rFonts w:hint="default"/>
      </w:rPr>
    </w:lvl>
  </w:abstractNum>
  <w:num w:numId="1" w16cid:durableId="1368679275">
    <w:abstractNumId w:val="14"/>
  </w:num>
  <w:num w:numId="2" w16cid:durableId="838160962">
    <w:abstractNumId w:val="18"/>
  </w:num>
  <w:num w:numId="3" w16cid:durableId="31730213">
    <w:abstractNumId w:val="1"/>
  </w:num>
  <w:num w:numId="4" w16cid:durableId="429200621">
    <w:abstractNumId w:val="0"/>
  </w:num>
  <w:num w:numId="5" w16cid:durableId="1108279315">
    <w:abstractNumId w:val="9"/>
  </w:num>
  <w:num w:numId="6" w16cid:durableId="1816994774">
    <w:abstractNumId w:val="11"/>
  </w:num>
  <w:num w:numId="7" w16cid:durableId="44986589">
    <w:abstractNumId w:val="8"/>
  </w:num>
  <w:num w:numId="8" w16cid:durableId="2075005424">
    <w:abstractNumId w:val="4"/>
  </w:num>
  <w:num w:numId="9" w16cid:durableId="1382368736">
    <w:abstractNumId w:val="7"/>
  </w:num>
  <w:num w:numId="10" w16cid:durableId="390082300">
    <w:abstractNumId w:val="13"/>
  </w:num>
  <w:num w:numId="11" w16cid:durableId="1829050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4031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8085471">
    <w:abstractNumId w:val="20"/>
  </w:num>
  <w:num w:numId="14" w16cid:durableId="948859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8554159">
    <w:abstractNumId w:val="16"/>
  </w:num>
  <w:num w:numId="16" w16cid:durableId="1487167468">
    <w:abstractNumId w:val="2"/>
  </w:num>
  <w:num w:numId="17" w16cid:durableId="497233480">
    <w:abstractNumId w:val="7"/>
    <w:lvlOverride w:ilvl="0">
      <w:startOverride w:val="1"/>
    </w:lvlOverride>
  </w:num>
  <w:num w:numId="18" w16cid:durableId="2001233524">
    <w:abstractNumId w:val="17"/>
  </w:num>
  <w:num w:numId="19" w16cid:durableId="531500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6984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6769462">
    <w:abstractNumId w:val="3"/>
  </w:num>
  <w:num w:numId="22" w16cid:durableId="159003072">
    <w:abstractNumId w:val="12"/>
  </w:num>
  <w:num w:numId="23" w16cid:durableId="1270888901">
    <w:abstractNumId w:val="21"/>
  </w:num>
  <w:num w:numId="24" w16cid:durableId="355934920">
    <w:abstractNumId w:val="5"/>
  </w:num>
  <w:num w:numId="25" w16cid:durableId="778258283">
    <w:abstractNumId w:val="10"/>
  </w:num>
  <w:num w:numId="26" w16cid:durableId="117653599">
    <w:abstractNumId w:val="19"/>
  </w:num>
  <w:num w:numId="27" w16cid:durableId="1006400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5275239">
    <w:abstractNumId w:val="15"/>
  </w:num>
  <w:num w:numId="29" w16cid:durableId="181607121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41B9"/>
    <w:rsid w:val="0002475F"/>
    <w:rsid w:val="00026A3A"/>
    <w:rsid w:val="00034A19"/>
    <w:rsid w:val="00036F9E"/>
    <w:rsid w:val="000413B3"/>
    <w:rsid w:val="0004784C"/>
    <w:rsid w:val="000514C7"/>
    <w:rsid w:val="00055277"/>
    <w:rsid w:val="00057B71"/>
    <w:rsid w:val="0007202C"/>
    <w:rsid w:val="0007319C"/>
    <w:rsid w:val="000732AA"/>
    <w:rsid w:val="000733F2"/>
    <w:rsid w:val="00075A71"/>
    <w:rsid w:val="000767DD"/>
    <w:rsid w:val="0008448A"/>
    <w:rsid w:val="00084F8B"/>
    <w:rsid w:val="00086144"/>
    <w:rsid w:val="00086D07"/>
    <w:rsid w:val="00086F71"/>
    <w:rsid w:val="00093915"/>
    <w:rsid w:val="000949AD"/>
    <w:rsid w:val="00095109"/>
    <w:rsid w:val="00095372"/>
    <w:rsid w:val="00096B0F"/>
    <w:rsid w:val="000A00EC"/>
    <w:rsid w:val="000A15F8"/>
    <w:rsid w:val="000A262F"/>
    <w:rsid w:val="000A490E"/>
    <w:rsid w:val="000A5989"/>
    <w:rsid w:val="000A64F5"/>
    <w:rsid w:val="000B04C5"/>
    <w:rsid w:val="000B63CA"/>
    <w:rsid w:val="000B752A"/>
    <w:rsid w:val="000C14D9"/>
    <w:rsid w:val="000C15C7"/>
    <w:rsid w:val="000D0064"/>
    <w:rsid w:val="000D4EDE"/>
    <w:rsid w:val="000D6B9D"/>
    <w:rsid w:val="000D79AD"/>
    <w:rsid w:val="000E2460"/>
    <w:rsid w:val="000E43AC"/>
    <w:rsid w:val="000F327D"/>
    <w:rsid w:val="00114319"/>
    <w:rsid w:val="00123576"/>
    <w:rsid w:val="00124B21"/>
    <w:rsid w:val="001327B8"/>
    <w:rsid w:val="00132C71"/>
    <w:rsid w:val="0013471B"/>
    <w:rsid w:val="001352D4"/>
    <w:rsid w:val="00157C98"/>
    <w:rsid w:val="001622AC"/>
    <w:rsid w:val="001653B6"/>
    <w:rsid w:val="00174B0F"/>
    <w:rsid w:val="0018235E"/>
    <w:rsid w:val="001876C6"/>
    <w:rsid w:val="00196733"/>
    <w:rsid w:val="001A4D88"/>
    <w:rsid w:val="001A664F"/>
    <w:rsid w:val="001A6F9D"/>
    <w:rsid w:val="001B2DB7"/>
    <w:rsid w:val="001B713E"/>
    <w:rsid w:val="001D0C02"/>
    <w:rsid w:val="001D27E1"/>
    <w:rsid w:val="001E0F51"/>
    <w:rsid w:val="001E55BF"/>
    <w:rsid w:val="001E77DC"/>
    <w:rsid w:val="001F6E1A"/>
    <w:rsid w:val="001F780A"/>
    <w:rsid w:val="001F7917"/>
    <w:rsid w:val="00200613"/>
    <w:rsid w:val="0022019D"/>
    <w:rsid w:val="00220550"/>
    <w:rsid w:val="002301A2"/>
    <w:rsid w:val="00236C2D"/>
    <w:rsid w:val="00240126"/>
    <w:rsid w:val="00244826"/>
    <w:rsid w:val="00247ACA"/>
    <w:rsid w:val="00252E6A"/>
    <w:rsid w:val="00255F5F"/>
    <w:rsid w:val="0025782A"/>
    <w:rsid w:val="002610A2"/>
    <w:rsid w:val="002661A6"/>
    <w:rsid w:val="00266C23"/>
    <w:rsid w:val="00286EAD"/>
    <w:rsid w:val="00291D8A"/>
    <w:rsid w:val="00292465"/>
    <w:rsid w:val="0029389B"/>
    <w:rsid w:val="00295843"/>
    <w:rsid w:val="002A2188"/>
    <w:rsid w:val="002A36F2"/>
    <w:rsid w:val="002A55F1"/>
    <w:rsid w:val="002A7D14"/>
    <w:rsid w:val="002B0913"/>
    <w:rsid w:val="002B28E4"/>
    <w:rsid w:val="002B7504"/>
    <w:rsid w:val="002C0D97"/>
    <w:rsid w:val="002C21D6"/>
    <w:rsid w:val="002C66D1"/>
    <w:rsid w:val="002C7065"/>
    <w:rsid w:val="002C7F4A"/>
    <w:rsid w:val="002D2804"/>
    <w:rsid w:val="002D4B6C"/>
    <w:rsid w:val="002F0C2C"/>
    <w:rsid w:val="00300655"/>
    <w:rsid w:val="00303D18"/>
    <w:rsid w:val="00304E68"/>
    <w:rsid w:val="00307ADD"/>
    <w:rsid w:val="00310058"/>
    <w:rsid w:val="003130CA"/>
    <w:rsid w:val="00320842"/>
    <w:rsid w:val="00324C16"/>
    <w:rsid w:val="00344128"/>
    <w:rsid w:val="00360FE5"/>
    <w:rsid w:val="003656B7"/>
    <w:rsid w:val="003679CE"/>
    <w:rsid w:val="00370C29"/>
    <w:rsid w:val="003712FF"/>
    <w:rsid w:val="00371F54"/>
    <w:rsid w:val="0037770C"/>
    <w:rsid w:val="00377C8B"/>
    <w:rsid w:val="00383A95"/>
    <w:rsid w:val="00385CA0"/>
    <w:rsid w:val="0038655A"/>
    <w:rsid w:val="00397710"/>
    <w:rsid w:val="0039783C"/>
    <w:rsid w:val="003A2EF0"/>
    <w:rsid w:val="003A3021"/>
    <w:rsid w:val="003A4808"/>
    <w:rsid w:val="003A627E"/>
    <w:rsid w:val="003A79EE"/>
    <w:rsid w:val="003B32CB"/>
    <w:rsid w:val="003B6E16"/>
    <w:rsid w:val="003C180A"/>
    <w:rsid w:val="003C1E25"/>
    <w:rsid w:val="003C6003"/>
    <w:rsid w:val="003D27CB"/>
    <w:rsid w:val="003D329D"/>
    <w:rsid w:val="003E6BF6"/>
    <w:rsid w:val="003F0222"/>
    <w:rsid w:val="003F0F0D"/>
    <w:rsid w:val="0040173E"/>
    <w:rsid w:val="0042449F"/>
    <w:rsid w:val="0044447D"/>
    <w:rsid w:val="004527F3"/>
    <w:rsid w:val="00463FA8"/>
    <w:rsid w:val="0046718A"/>
    <w:rsid w:val="00472CBC"/>
    <w:rsid w:val="00493DAA"/>
    <w:rsid w:val="00494335"/>
    <w:rsid w:val="004967A1"/>
    <w:rsid w:val="004A1F43"/>
    <w:rsid w:val="004A202D"/>
    <w:rsid w:val="004A2215"/>
    <w:rsid w:val="004B584E"/>
    <w:rsid w:val="004C1106"/>
    <w:rsid w:val="004C6D4B"/>
    <w:rsid w:val="004D796D"/>
    <w:rsid w:val="004E0C00"/>
    <w:rsid w:val="004E11D8"/>
    <w:rsid w:val="004E2269"/>
    <w:rsid w:val="004F3339"/>
    <w:rsid w:val="004F72A2"/>
    <w:rsid w:val="00500077"/>
    <w:rsid w:val="005026D4"/>
    <w:rsid w:val="00503A51"/>
    <w:rsid w:val="00512309"/>
    <w:rsid w:val="00520ABC"/>
    <w:rsid w:val="00530C1C"/>
    <w:rsid w:val="00534309"/>
    <w:rsid w:val="005361B2"/>
    <w:rsid w:val="005423E4"/>
    <w:rsid w:val="00542522"/>
    <w:rsid w:val="00542A01"/>
    <w:rsid w:val="0054526E"/>
    <w:rsid w:val="005476B5"/>
    <w:rsid w:val="00547BE9"/>
    <w:rsid w:val="005602DA"/>
    <w:rsid w:val="005630F2"/>
    <w:rsid w:val="00573327"/>
    <w:rsid w:val="0057700F"/>
    <w:rsid w:val="00597C38"/>
    <w:rsid w:val="005A3F63"/>
    <w:rsid w:val="005A59D0"/>
    <w:rsid w:val="005B073E"/>
    <w:rsid w:val="005B227F"/>
    <w:rsid w:val="005B7801"/>
    <w:rsid w:val="005C3C2A"/>
    <w:rsid w:val="005C3D6E"/>
    <w:rsid w:val="005C5891"/>
    <w:rsid w:val="005D5FAE"/>
    <w:rsid w:val="005E56D4"/>
    <w:rsid w:val="005E74C9"/>
    <w:rsid w:val="005F29B7"/>
    <w:rsid w:val="00604517"/>
    <w:rsid w:val="00605E02"/>
    <w:rsid w:val="00606EB5"/>
    <w:rsid w:val="00611E95"/>
    <w:rsid w:val="00617FDA"/>
    <w:rsid w:val="0062116F"/>
    <w:rsid w:val="00626087"/>
    <w:rsid w:val="00631AB5"/>
    <w:rsid w:val="00634E4C"/>
    <w:rsid w:val="00636B8B"/>
    <w:rsid w:val="00640B98"/>
    <w:rsid w:val="006427FE"/>
    <w:rsid w:val="00646198"/>
    <w:rsid w:val="006506C1"/>
    <w:rsid w:val="0065747A"/>
    <w:rsid w:val="006608A2"/>
    <w:rsid w:val="0066391B"/>
    <w:rsid w:val="0066674D"/>
    <w:rsid w:val="00666A78"/>
    <w:rsid w:val="00672C6F"/>
    <w:rsid w:val="006742EC"/>
    <w:rsid w:val="00676C12"/>
    <w:rsid w:val="00687F62"/>
    <w:rsid w:val="00690FC2"/>
    <w:rsid w:val="0069375D"/>
    <w:rsid w:val="0069407C"/>
    <w:rsid w:val="0069574E"/>
    <w:rsid w:val="00696FA2"/>
    <w:rsid w:val="006A1921"/>
    <w:rsid w:val="006A2303"/>
    <w:rsid w:val="006A4539"/>
    <w:rsid w:val="006D278E"/>
    <w:rsid w:val="006D4DF5"/>
    <w:rsid w:val="006E0F72"/>
    <w:rsid w:val="006E121C"/>
    <w:rsid w:val="006F145A"/>
    <w:rsid w:val="006F27CB"/>
    <w:rsid w:val="006F359B"/>
    <w:rsid w:val="006F5865"/>
    <w:rsid w:val="00701EC6"/>
    <w:rsid w:val="00704B42"/>
    <w:rsid w:val="00706179"/>
    <w:rsid w:val="00710511"/>
    <w:rsid w:val="007126DB"/>
    <w:rsid w:val="00714F78"/>
    <w:rsid w:val="007170F7"/>
    <w:rsid w:val="007253B8"/>
    <w:rsid w:val="00733870"/>
    <w:rsid w:val="00734F9E"/>
    <w:rsid w:val="00736E7D"/>
    <w:rsid w:val="007445C0"/>
    <w:rsid w:val="0075002D"/>
    <w:rsid w:val="007509A6"/>
    <w:rsid w:val="00752044"/>
    <w:rsid w:val="00753F83"/>
    <w:rsid w:val="007541B0"/>
    <w:rsid w:val="0075469B"/>
    <w:rsid w:val="00755163"/>
    <w:rsid w:val="00756AAB"/>
    <w:rsid w:val="00757F63"/>
    <w:rsid w:val="007645AE"/>
    <w:rsid w:val="00764992"/>
    <w:rsid w:val="00766E4A"/>
    <w:rsid w:val="00775AA0"/>
    <w:rsid w:val="007770FA"/>
    <w:rsid w:val="00777C92"/>
    <w:rsid w:val="00783CE7"/>
    <w:rsid w:val="00791738"/>
    <w:rsid w:val="00791780"/>
    <w:rsid w:val="00791D1A"/>
    <w:rsid w:val="00794343"/>
    <w:rsid w:val="007A0DB3"/>
    <w:rsid w:val="007A0EB7"/>
    <w:rsid w:val="007C08B1"/>
    <w:rsid w:val="007C2CC2"/>
    <w:rsid w:val="007C38BD"/>
    <w:rsid w:val="007C5B0F"/>
    <w:rsid w:val="007C79AA"/>
    <w:rsid w:val="007C79B1"/>
    <w:rsid w:val="007D31DA"/>
    <w:rsid w:val="007D72C5"/>
    <w:rsid w:val="007E2FD9"/>
    <w:rsid w:val="007E3ECA"/>
    <w:rsid w:val="007E525D"/>
    <w:rsid w:val="007F0323"/>
    <w:rsid w:val="007F379E"/>
    <w:rsid w:val="007F471C"/>
    <w:rsid w:val="007F7B93"/>
    <w:rsid w:val="00800C90"/>
    <w:rsid w:val="008125F8"/>
    <w:rsid w:val="00812D95"/>
    <w:rsid w:val="0081342A"/>
    <w:rsid w:val="0082687D"/>
    <w:rsid w:val="008311BB"/>
    <w:rsid w:val="00844B1D"/>
    <w:rsid w:val="00845843"/>
    <w:rsid w:val="008461B4"/>
    <w:rsid w:val="00846D34"/>
    <w:rsid w:val="008523BB"/>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6A43"/>
    <w:rsid w:val="008D080C"/>
    <w:rsid w:val="008D1EF7"/>
    <w:rsid w:val="008D6437"/>
    <w:rsid w:val="008D6EDF"/>
    <w:rsid w:val="008E07AC"/>
    <w:rsid w:val="008E0CE4"/>
    <w:rsid w:val="008E0E97"/>
    <w:rsid w:val="008E3EF5"/>
    <w:rsid w:val="008F0979"/>
    <w:rsid w:val="008F33B5"/>
    <w:rsid w:val="00904B3A"/>
    <w:rsid w:val="00906799"/>
    <w:rsid w:val="00922193"/>
    <w:rsid w:val="00924152"/>
    <w:rsid w:val="009271F3"/>
    <w:rsid w:val="0093194D"/>
    <w:rsid w:val="009328E3"/>
    <w:rsid w:val="00934C3F"/>
    <w:rsid w:val="00935B77"/>
    <w:rsid w:val="009417AE"/>
    <w:rsid w:val="00945B3F"/>
    <w:rsid w:val="00950DCB"/>
    <w:rsid w:val="00952D4C"/>
    <w:rsid w:val="00960246"/>
    <w:rsid w:val="00963B37"/>
    <w:rsid w:val="009720E1"/>
    <w:rsid w:val="00974F0E"/>
    <w:rsid w:val="00975CD7"/>
    <w:rsid w:val="00985E70"/>
    <w:rsid w:val="0099322C"/>
    <w:rsid w:val="009979F4"/>
    <w:rsid w:val="009A321D"/>
    <w:rsid w:val="009A45B2"/>
    <w:rsid w:val="009A5585"/>
    <w:rsid w:val="009A59D5"/>
    <w:rsid w:val="009A7C67"/>
    <w:rsid w:val="009B4AE7"/>
    <w:rsid w:val="009B7C3F"/>
    <w:rsid w:val="009D2DDD"/>
    <w:rsid w:val="009E4AA1"/>
    <w:rsid w:val="009F4966"/>
    <w:rsid w:val="00A068C0"/>
    <w:rsid w:val="00A10DA6"/>
    <w:rsid w:val="00A151E9"/>
    <w:rsid w:val="00A15DBB"/>
    <w:rsid w:val="00A259F2"/>
    <w:rsid w:val="00A26B15"/>
    <w:rsid w:val="00A30C54"/>
    <w:rsid w:val="00A33802"/>
    <w:rsid w:val="00A37E51"/>
    <w:rsid w:val="00A423D6"/>
    <w:rsid w:val="00A53690"/>
    <w:rsid w:val="00A62D31"/>
    <w:rsid w:val="00A63380"/>
    <w:rsid w:val="00A865C7"/>
    <w:rsid w:val="00A97E3B"/>
    <w:rsid w:val="00AA20A1"/>
    <w:rsid w:val="00AA3CD9"/>
    <w:rsid w:val="00AA41F2"/>
    <w:rsid w:val="00AA6CC1"/>
    <w:rsid w:val="00AB039E"/>
    <w:rsid w:val="00AB4206"/>
    <w:rsid w:val="00AC7E54"/>
    <w:rsid w:val="00AE7B98"/>
    <w:rsid w:val="00AF129F"/>
    <w:rsid w:val="00AF1C57"/>
    <w:rsid w:val="00B12DC9"/>
    <w:rsid w:val="00B13F84"/>
    <w:rsid w:val="00B14604"/>
    <w:rsid w:val="00B15ABA"/>
    <w:rsid w:val="00B15D1A"/>
    <w:rsid w:val="00B161E6"/>
    <w:rsid w:val="00B2494E"/>
    <w:rsid w:val="00B25654"/>
    <w:rsid w:val="00B34339"/>
    <w:rsid w:val="00B372BD"/>
    <w:rsid w:val="00B42B2F"/>
    <w:rsid w:val="00B44900"/>
    <w:rsid w:val="00B472E1"/>
    <w:rsid w:val="00B50E65"/>
    <w:rsid w:val="00B52419"/>
    <w:rsid w:val="00B52821"/>
    <w:rsid w:val="00B56459"/>
    <w:rsid w:val="00B71170"/>
    <w:rsid w:val="00B80BCE"/>
    <w:rsid w:val="00B81740"/>
    <w:rsid w:val="00B82452"/>
    <w:rsid w:val="00B85D7B"/>
    <w:rsid w:val="00B860D1"/>
    <w:rsid w:val="00B900EA"/>
    <w:rsid w:val="00B91069"/>
    <w:rsid w:val="00B92842"/>
    <w:rsid w:val="00B95DB5"/>
    <w:rsid w:val="00BA2713"/>
    <w:rsid w:val="00BA2E7F"/>
    <w:rsid w:val="00BA4C61"/>
    <w:rsid w:val="00BB22FA"/>
    <w:rsid w:val="00BC4081"/>
    <w:rsid w:val="00BD12A1"/>
    <w:rsid w:val="00BD7B83"/>
    <w:rsid w:val="00BF02A5"/>
    <w:rsid w:val="00BF17C6"/>
    <w:rsid w:val="00BF5B3D"/>
    <w:rsid w:val="00BF6C6A"/>
    <w:rsid w:val="00C00FDA"/>
    <w:rsid w:val="00C02EB9"/>
    <w:rsid w:val="00C042D2"/>
    <w:rsid w:val="00C04E4B"/>
    <w:rsid w:val="00C07ABB"/>
    <w:rsid w:val="00C11B56"/>
    <w:rsid w:val="00C16045"/>
    <w:rsid w:val="00C37E4F"/>
    <w:rsid w:val="00C62BF5"/>
    <w:rsid w:val="00C636DA"/>
    <w:rsid w:val="00C67E22"/>
    <w:rsid w:val="00C72271"/>
    <w:rsid w:val="00C75C48"/>
    <w:rsid w:val="00C81356"/>
    <w:rsid w:val="00C82C8F"/>
    <w:rsid w:val="00C87DA0"/>
    <w:rsid w:val="00C973D8"/>
    <w:rsid w:val="00CA00C9"/>
    <w:rsid w:val="00CA6FF9"/>
    <w:rsid w:val="00CB4238"/>
    <w:rsid w:val="00CB5938"/>
    <w:rsid w:val="00CB6C4A"/>
    <w:rsid w:val="00CC1A64"/>
    <w:rsid w:val="00CC34EB"/>
    <w:rsid w:val="00CC66EA"/>
    <w:rsid w:val="00CD3C17"/>
    <w:rsid w:val="00CE1F9C"/>
    <w:rsid w:val="00CE2E48"/>
    <w:rsid w:val="00CE61FD"/>
    <w:rsid w:val="00CE68B7"/>
    <w:rsid w:val="00CF0FFF"/>
    <w:rsid w:val="00CF6672"/>
    <w:rsid w:val="00CF6F5B"/>
    <w:rsid w:val="00D021F7"/>
    <w:rsid w:val="00D0272C"/>
    <w:rsid w:val="00D069C7"/>
    <w:rsid w:val="00D078A2"/>
    <w:rsid w:val="00D21123"/>
    <w:rsid w:val="00D26BB7"/>
    <w:rsid w:val="00D367EB"/>
    <w:rsid w:val="00D45954"/>
    <w:rsid w:val="00D461C2"/>
    <w:rsid w:val="00D61AAE"/>
    <w:rsid w:val="00D64CB8"/>
    <w:rsid w:val="00D72FD8"/>
    <w:rsid w:val="00D80BD2"/>
    <w:rsid w:val="00D874C4"/>
    <w:rsid w:val="00D96623"/>
    <w:rsid w:val="00D9697A"/>
    <w:rsid w:val="00DA1A72"/>
    <w:rsid w:val="00DA4C48"/>
    <w:rsid w:val="00DA727D"/>
    <w:rsid w:val="00DB53A7"/>
    <w:rsid w:val="00DB7B39"/>
    <w:rsid w:val="00DC4F10"/>
    <w:rsid w:val="00DC5E54"/>
    <w:rsid w:val="00DD170F"/>
    <w:rsid w:val="00DD3034"/>
    <w:rsid w:val="00DE0A8A"/>
    <w:rsid w:val="00DE4C36"/>
    <w:rsid w:val="00DF6E54"/>
    <w:rsid w:val="00E03843"/>
    <w:rsid w:val="00E04228"/>
    <w:rsid w:val="00E04457"/>
    <w:rsid w:val="00E04BBC"/>
    <w:rsid w:val="00E06673"/>
    <w:rsid w:val="00E101C5"/>
    <w:rsid w:val="00E10450"/>
    <w:rsid w:val="00E1478E"/>
    <w:rsid w:val="00E159D7"/>
    <w:rsid w:val="00E21653"/>
    <w:rsid w:val="00E2414E"/>
    <w:rsid w:val="00E26830"/>
    <w:rsid w:val="00E40B36"/>
    <w:rsid w:val="00E456BE"/>
    <w:rsid w:val="00E51672"/>
    <w:rsid w:val="00E55EE5"/>
    <w:rsid w:val="00E625B3"/>
    <w:rsid w:val="00E6315B"/>
    <w:rsid w:val="00E64743"/>
    <w:rsid w:val="00E7257D"/>
    <w:rsid w:val="00E728CB"/>
    <w:rsid w:val="00E7336F"/>
    <w:rsid w:val="00E84A6B"/>
    <w:rsid w:val="00E92385"/>
    <w:rsid w:val="00E96DEA"/>
    <w:rsid w:val="00EA1585"/>
    <w:rsid w:val="00EA3568"/>
    <w:rsid w:val="00EA48AE"/>
    <w:rsid w:val="00EB09E2"/>
    <w:rsid w:val="00EB74A5"/>
    <w:rsid w:val="00EE0126"/>
    <w:rsid w:val="00EF2A15"/>
    <w:rsid w:val="00EF3E99"/>
    <w:rsid w:val="00EF5BFD"/>
    <w:rsid w:val="00F01C6F"/>
    <w:rsid w:val="00F03184"/>
    <w:rsid w:val="00F06EE2"/>
    <w:rsid w:val="00F071F9"/>
    <w:rsid w:val="00F074DC"/>
    <w:rsid w:val="00F22103"/>
    <w:rsid w:val="00F24768"/>
    <w:rsid w:val="00F24F8F"/>
    <w:rsid w:val="00F3020D"/>
    <w:rsid w:val="00F307E0"/>
    <w:rsid w:val="00F34D63"/>
    <w:rsid w:val="00F37E96"/>
    <w:rsid w:val="00F57F7A"/>
    <w:rsid w:val="00F62D33"/>
    <w:rsid w:val="00F6570B"/>
    <w:rsid w:val="00F6672F"/>
    <w:rsid w:val="00F67615"/>
    <w:rsid w:val="00F76C98"/>
    <w:rsid w:val="00F804CD"/>
    <w:rsid w:val="00F80750"/>
    <w:rsid w:val="00F83ABD"/>
    <w:rsid w:val="00F85F59"/>
    <w:rsid w:val="00F86717"/>
    <w:rsid w:val="00F86DD4"/>
    <w:rsid w:val="00F96366"/>
    <w:rsid w:val="00FA2A09"/>
    <w:rsid w:val="00FA3CEC"/>
    <w:rsid w:val="00FA4793"/>
    <w:rsid w:val="00FA7DD7"/>
    <w:rsid w:val="00FB3066"/>
    <w:rsid w:val="00FB4CF2"/>
    <w:rsid w:val="00FB7D15"/>
    <w:rsid w:val="00FC5B32"/>
    <w:rsid w:val="00FC6B03"/>
    <w:rsid w:val="00FD06D5"/>
    <w:rsid w:val="00FE1629"/>
    <w:rsid w:val="00FE419E"/>
    <w:rsid w:val="00FF0884"/>
    <w:rsid w:val="00FF2484"/>
    <w:rsid w:val="00FF666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0"/>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0"/>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9"/>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styleId="UnresolvedMention">
    <w:name w:val="Unresolved Mention"/>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 w:type="paragraph" w:customStyle="1" w:styleId="TableParagraph">
    <w:name w:val="Table Paragraph"/>
    <w:basedOn w:val="Normal"/>
    <w:uiPriority w:val="1"/>
    <w:qFormat/>
    <w:rsid w:val="006D4DF5"/>
    <w:pPr>
      <w:widowControl w:val="0"/>
      <w:autoSpaceDE w:val="0"/>
      <w:autoSpaceDN w:val="0"/>
      <w:spacing w:before="80" w:after="0" w:line="240" w:lineRule="auto"/>
      <w:ind w:left="93"/>
    </w:pPr>
    <w:rPr>
      <w:rFonts w:eastAsia="Arial" w:cs="Arial"/>
      <w:sz w:val="22"/>
      <w:szCs w:val="22"/>
    </w:rPr>
  </w:style>
  <w:style w:type="paragraph" w:styleId="TOCHeading">
    <w:name w:val="TOC Heading"/>
    <w:basedOn w:val="Heading1"/>
    <w:next w:val="Normal"/>
    <w:uiPriority w:val="39"/>
    <w:unhideWhenUsed/>
    <w:qFormat/>
    <w:locked/>
    <w:rsid w:val="00F24768"/>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b w:val="0"/>
      <w:bCs w:val="0"/>
      <w:color w:val="BFA100"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nders.edu.au/content/dam/documents/staff/policies/health-safety/accident-incident-hazard-reporting-investigation-procedures.pdf" TargetMode="External"/><Relationship Id="rId18" Type="http://schemas.openxmlformats.org/officeDocument/2006/relationships/hyperlink" Target="https://www.flinders.edu.au/content/dam/documents/staff/policies/health-safety/contractor-safety-management-procedures.pdf" TargetMode="External"/><Relationship Id="rId26" Type="http://schemas.openxmlformats.org/officeDocument/2006/relationships/hyperlink" Target="https://www.flinders.edu.au/content/dam/documents/staff/policies/health-safety/volunteer-safety-procedures.pdf" TargetMode="External"/><Relationship Id="rId3" Type="http://schemas.openxmlformats.org/officeDocument/2006/relationships/customXml" Target="../customXml/item3.xml"/><Relationship Id="rId21" Type="http://schemas.openxmlformats.org/officeDocument/2006/relationships/hyperlink" Target="https://flinders.okta.com/home/flinders_flinsafefieldtrips_1/0oanyjuwntGpnsbeB1t7/alnnyjzlyfSO0ToEt1t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hyperlink" Target="https://flinders.okta.com/home/flinders_flinsafefieldtrips_1/0oanyjuwntGpnsbeB1t7/alnnyjzlyfSO0ToEt1t7" TargetMode="External"/><Relationship Id="rId25" Type="http://schemas.openxmlformats.org/officeDocument/2006/relationships/hyperlink" Target="https://www.flinders.edu.au/content/dam/documents/staff/policies/health-safety/contractor-safety-management-procedures.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linders.edu.au/content/dam/documents/staff/policies/health-safety/accident-incident-hazard-reporting-investigation-procedures.pdf" TargetMode="External"/><Relationship Id="rId20" Type="http://schemas.openxmlformats.org/officeDocument/2006/relationships/hyperlink" Target="https://flinders.okta.com/home/flinders_flinsafefieldtrips_1/0oanyjuwntGpnsbeB1t7/alnnyjzlyfSO0ToEt1t7" TargetMode="External"/><Relationship Id="rId29" Type="http://schemas.openxmlformats.org/officeDocument/2006/relationships/hyperlink" Target="https://www.flinders.edu.au/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policy.pdf" TargetMode="External"/><Relationship Id="rId24" Type="http://schemas.openxmlformats.org/officeDocument/2006/relationships/hyperlink" Target="https://www.flinders.edu.au/content/dam/documents/staff/policies/health-safety/work-health-safety-management-system.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linders.edu.au/content/dam/documents/staff/policies/health-safety/accident-incident-hazard-reporting-investigation-procedures.pdf" TargetMode="External"/><Relationship Id="rId23" Type="http://schemas.openxmlformats.org/officeDocument/2006/relationships/hyperlink" Target="https://www.legislation.sa.gov.au/lz?path=/c/a/return%20to%20work%20act%202014" TargetMode="External"/><Relationship Id="rId28" Type="http://schemas.openxmlformats.org/officeDocument/2006/relationships/hyperlink" Target="https://www.flinders.edu.au/policies" TargetMode="External"/><Relationship Id="rId10" Type="http://schemas.openxmlformats.org/officeDocument/2006/relationships/endnotes" Target="endnotes.xml"/><Relationship Id="rId19" Type="http://schemas.openxmlformats.org/officeDocument/2006/relationships/hyperlink" Target="https://flinders.okta.com/home/flinders_flinsafefieldtrips_1/0oanyjuwntGpnsbeB1t7/alnnyjzlyfSO0ToEt1t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health-safety/whs-risk-management-procedures.pdf" TargetMode="External"/><Relationship Id="rId22" Type="http://schemas.openxmlformats.org/officeDocument/2006/relationships/hyperlink" Target="https://www.legislation.sa.gov.au/lz?path=/c/a/work%20health%20and%20safety%20act%202012" TargetMode="External"/><Relationship Id="rId27" Type="http://schemas.openxmlformats.org/officeDocument/2006/relationships/hyperlink" Target="https://www.flinders.edu.au/content/dam/documents/staff/policies/health-safety/return-to-work-policy.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file:///\\TheSynology\home\Drive\MTM_WIP\Showpony\30%20June%202022\Flinders\Flinders.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13684B"/>
    <w:rsid w:val="003F3E56"/>
    <w:rsid w:val="005C7518"/>
    <w:rsid w:val="00624330"/>
    <w:rsid w:val="00661503"/>
    <w:rsid w:val="007A177C"/>
    <w:rsid w:val="007A6746"/>
    <w:rsid w:val="00A20DE8"/>
    <w:rsid w:val="00B63B86"/>
    <w:rsid w:val="00DB3342"/>
    <w:rsid w:val="00EF7351"/>
    <w:rsid w:val="00F301D6"/>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C11163BA52E4C9E18AFCF4BCB45E2" ma:contentTypeVersion="6" ma:contentTypeDescription="Create a new document." ma:contentTypeScope="" ma:versionID="b2faa2cad11bfbd7aca88f2ac66c2acb">
  <xsd:schema xmlns:xsd="http://www.w3.org/2001/XMLSchema" xmlns:xs="http://www.w3.org/2001/XMLSchema" xmlns:p="http://schemas.microsoft.com/office/2006/metadata/properties" xmlns:ns2="a93c2ac3-32c1-4529-8c31-0457dc9501b8" xmlns:ns3="de34073e-d086-49b2-a176-9f5f4bf5d364" targetNamespace="http://schemas.microsoft.com/office/2006/metadata/properties" ma:root="true" ma:fieldsID="eda1a84b29fde3a82a39a26870792a99" ns2:_="" ns3:_="">
    <xsd:import namespace="a93c2ac3-32c1-4529-8c31-0457dc9501b8"/>
    <xsd:import namespace="de34073e-d086-49b2-a176-9f5f4bf5d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2ac3-32c1-4529-8c31-0457dc9501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073e-d086-49b2-a176-9f5f4bf5d3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FF67B-F8D2-478A-A851-3A363E8A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2ac3-32c1-4529-8c31-0457dc9501b8"/>
    <ds:schemaRef ds:uri="de34073e-d086-49b2-a176-9f5f4bf5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3.xml><?xml version="1.0" encoding="utf-8"?>
<ds:datastoreItem xmlns:ds="http://schemas.openxmlformats.org/officeDocument/2006/customXml" ds:itemID="{DABE6187-2B81-47B1-8C17-BF636C8CC1DD}">
  <ds:schemaRefs>
    <ds:schemaRef ds:uri="http://schemas.openxmlformats.org/officeDocument/2006/bibliography"/>
  </ds:schemaRefs>
</ds:datastoreItem>
</file>

<file path=customXml/itemProps4.xml><?xml version="1.0" encoding="utf-8"?>
<ds:datastoreItem xmlns:ds="http://schemas.openxmlformats.org/officeDocument/2006/customXml" ds:itemID="{EF94C268-4042-48FE-B511-3912E331D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Flinders University Policy (002).dotx</Template>
  <TotalTime>4</TotalTime>
  <Pages>8</Pages>
  <Words>2118</Words>
  <Characters>12316</Characters>
  <Application>Microsoft Office Word</Application>
  <DocSecurity>0</DocSecurity>
  <Lines>316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Matt Lindner</cp:lastModifiedBy>
  <cp:revision>3</cp:revision>
  <cp:lastPrinted>2017-06-21T06:45:00Z</cp:lastPrinted>
  <dcterms:created xsi:type="dcterms:W3CDTF">2023-04-12T00:08:00Z</dcterms:created>
  <dcterms:modified xsi:type="dcterms:W3CDTF">2023-04-12T07:08:00Z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0x010100CE7C11163BA52E4C9E18AFCF4BCB45E2</vt:lpwstr>
  </property>
</Properties>
</file>