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5824437" w:displacedByCustomXml="next"/>
    <w:bookmarkEnd w:id="0" w:displacedByCustomXml="next"/>
    <w:sdt>
      <w:sdtPr>
        <w:id w:val="-1543275861"/>
        <w:lock w:val="sdtContentLocked"/>
        <w:placeholder>
          <w:docPart w:val="9889ECAF1BC346DD91C259720C5D37E6"/>
        </w:placeholder>
      </w:sdtPr>
      <w:sdtContent>
        <w:p w14:paraId="27A1E2C7" w14:textId="61C3EACC" w:rsidR="00D874C4" w:rsidRDefault="00BC4081" w:rsidP="00360FE5">
          <w:pPr>
            <w:pStyle w:val="Spacer"/>
          </w:pPr>
          <w:r>
            <w:rPr>
              <w:noProof/>
            </w:rPr>
            <w:t xml:space="preserve"> </w:t>
          </w:r>
          <w:r>
            <w:rPr>
              <w:noProof/>
            </w:rPr>
            <w:softHyphen/>
          </w:r>
          <w:r>
            <w:rPr>
              <w:noProof/>
            </w:rPr>
            <w:softHyphen/>
          </w:r>
          <w:r>
            <w:rPr>
              <w:noProof/>
            </w:rPr>
            <w:softHyphen/>
          </w:r>
          <w:r>
            <w:rPr>
              <w:noProof/>
            </w:rPr>
            <w:softHyphen/>
          </w:r>
          <w:r>
            <w:rPr>
              <w:noProof/>
            </w:rPr>
            <w:softHyphen/>
          </w:r>
        </w:p>
      </w:sdtContent>
    </w:sdt>
    <w:p w14:paraId="16924AC7" w14:textId="399B0460" w:rsidR="00E82F7B" w:rsidRPr="00E82F7B" w:rsidRDefault="007A14A7" w:rsidP="00E82F7B">
      <w:pPr>
        <w:numPr>
          <w:ilvl w:val="0"/>
          <w:numId w:val="1"/>
        </w:numPr>
        <w:spacing w:before="120" w:after="240" w:line="120" w:lineRule="auto"/>
        <w:rPr>
          <w:rFonts w:asciiTheme="majorHAnsi" w:eastAsiaTheme="majorEastAsia" w:hAnsiTheme="majorHAnsi" w:cstheme="majorBidi"/>
          <w:b/>
          <w:color w:val="000000" w:themeColor="text1"/>
          <w:sz w:val="28"/>
          <w:szCs w:val="28"/>
          <w:lang w:val="en-GB" w:eastAsia="en-GB"/>
        </w:rPr>
      </w:pPr>
      <w:bookmarkStart w:id="1" w:name="_Hlk486336334"/>
      <w:r>
        <w:rPr>
          <w:caps/>
          <w:noProof/>
        </w:rPr>
        <mc:AlternateContent>
          <mc:Choice Requires="wps">
            <w:drawing>
              <wp:anchor distT="0" distB="0" distL="114300" distR="114300" simplePos="0" relativeHeight="251659264" behindDoc="0" locked="0" layoutInCell="1" allowOverlap="1" wp14:anchorId="3778EE71" wp14:editId="0B039F2F">
                <wp:simplePos x="0" y="0"/>
                <wp:positionH relativeFrom="margin">
                  <wp:align>right</wp:align>
                </wp:positionH>
                <wp:positionV relativeFrom="paragraph">
                  <wp:posOffset>-1164590</wp:posOffset>
                </wp:positionV>
                <wp:extent cx="150495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4950" cy="285750"/>
                        </a:xfrm>
                        <a:prstGeom prst="rect">
                          <a:avLst/>
                        </a:prstGeom>
                        <a:noFill/>
                        <a:ln w="6350">
                          <a:noFill/>
                        </a:ln>
                      </wps:spPr>
                      <wps:txbx>
                        <w:txbxContent>
                          <w:p w14:paraId="03F01951" w14:textId="266257BB" w:rsidR="007A14A7" w:rsidRDefault="007A14A7" w:rsidP="007A14A7">
                            <w:pPr>
                              <w:jc w:val="right"/>
                            </w:pPr>
                            <w:r>
                              <w:t xml:space="preserve">Doc PHSC </w:t>
                            </w: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78EE71" id="_x0000_t202" coordsize="21600,21600" o:spt="202" path="m,l,21600r21600,l21600,xe">
                <v:stroke joinstyle="miter"/>
                <v:path gradientshapeok="t" o:connecttype="rect"/>
              </v:shapetype>
              <v:shape id="Text Box 2" o:spid="_x0000_s1026" type="#_x0000_t202" style="position:absolute;left:0;text-align:left;margin-left:67.3pt;margin-top:-91.7pt;width:118.5pt;height:2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" filled="f" stroked="f" strokeweight=".5pt">
                <v:textbox>
                  <w:txbxContent>
                    <w:p w14:paraId="03F01951" w14:textId="266257BB" w:rsidR="007A14A7" w:rsidRDefault="007A14A7" w:rsidP="007A14A7">
                      <w:pPr>
                        <w:jc w:val="right"/>
                      </w:pPr>
                      <w:r>
                        <w:t xml:space="preserve">Doc PHSC </w:t>
                      </w:r>
                      <w:r>
                        <w:t>8</w:t>
                      </w:r>
                    </w:p>
                  </w:txbxContent>
                </v:textbox>
                <w10:wrap anchorx="margin"/>
              </v:shape>
            </w:pict>
          </mc:Fallback>
        </mc:AlternateContent>
      </w:r>
      <w:r w:rsidR="00E82F7B" w:rsidRPr="00E82F7B">
        <w:rPr>
          <w:rFonts w:asciiTheme="majorHAnsi" w:eastAsiaTheme="majorEastAsia" w:hAnsiTheme="majorHAnsi" w:cstheme="majorBidi"/>
          <w:b/>
          <w:color w:val="000000" w:themeColor="text1"/>
          <w:sz w:val="28"/>
          <w:szCs w:val="28"/>
          <w:lang w:val="en-GB" w:eastAsia="en-GB"/>
        </w:rPr>
        <w:t>WHS Management System Consultation and Communication Procedure</w:t>
      </w:r>
    </w:p>
    <w:p w14:paraId="0E20101C" w14:textId="58858C7D" w:rsidR="00C042D2" w:rsidRDefault="00C042D2" w:rsidP="00C042D2">
      <w:pPr>
        <w:pStyle w:val="Flinderstemplatetitle"/>
      </w:pPr>
    </w:p>
    <w:p w14:paraId="5C3E5BF7" w14:textId="778B647D" w:rsidR="004E0C00" w:rsidRPr="00360FE5" w:rsidRDefault="00812D95" w:rsidP="00360FE5">
      <w:pPr>
        <w:pStyle w:val="NoSpacing"/>
        <w:rPr>
          <w:b/>
        </w:rPr>
      </w:pPr>
      <w:r w:rsidRPr="00360FE5">
        <w:rPr>
          <w:b/>
        </w:rPr>
        <w:t>Table of Contents</w:t>
      </w:r>
    </w:p>
    <w:p w14:paraId="6FAC9270" w14:textId="640CFE58" w:rsidR="009F5F5A" w:rsidRDefault="00F6672F">
      <w:pPr>
        <w:pStyle w:val="TOC1"/>
        <w:rPr>
          <w:rFonts w:asciiTheme="minorHAnsi" w:eastAsiaTheme="minorEastAsia" w:hAnsiTheme="minorHAnsi"/>
          <w:sz w:val="22"/>
          <w:szCs w:val="22"/>
          <w:lang w:eastAsia="en-AU"/>
        </w:rPr>
      </w:pPr>
      <w:r>
        <w:rPr>
          <w:b/>
        </w:rPr>
        <w:fldChar w:fldCharType="begin"/>
      </w:r>
      <w:r>
        <w:rPr>
          <w:b/>
        </w:rPr>
        <w:instrText xml:space="preserve"> TOC \o "2-2" \n \p " " \h \z \t "Heading 1,1" </w:instrText>
      </w:r>
      <w:r>
        <w:rPr>
          <w:b/>
        </w:rPr>
        <w:fldChar w:fldCharType="separate"/>
      </w:r>
      <w:hyperlink w:anchor="_Toc125031499" w:history="1">
        <w:r w:rsidR="009F5F5A" w:rsidRPr="00A530F2">
          <w:rPr>
            <w:rStyle w:val="Hyperlink"/>
            <w:noProof/>
          </w:rPr>
          <w:t>1.</w:t>
        </w:r>
        <w:r w:rsidR="009F5F5A">
          <w:rPr>
            <w:rFonts w:asciiTheme="minorHAnsi" w:eastAsiaTheme="minorEastAsia" w:hAnsiTheme="minorHAnsi"/>
            <w:sz w:val="22"/>
            <w:szCs w:val="22"/>
            <w:lang w:eastAsia="en-AU"/>
          </w:rPr>
          <w:tab/>
        </w:r>
        <w:r w:rsidR="009F5F5A" w:rsidRPr="00A530F2">
          <w:rPr>
            <w:rStyle w:val="Hyperlink"/>
            <w:noProof/>
          </w:rPr>
          <w:t>Governing Policy</w:t>
        </w:r>
      </w:hyperlink>
    </w:p>
    <w:p w14:paraId="4A7AD344" w14:textId="7E2E2AA1" w:rsidR="009F5F5A" w:rsidRDefault="00000000">
      <w:pPr>
        <w:pStyle w:val="TOC1"/>
        <w:rPr>
          <w:rFonts w:asciiTheme="minorHAnsi" w:eastAsiaTheme="minorEastAsia" w:hAnsiTheme="minorHAnsi"/>
          <w:sz w:val="22"/>
          <w:szCs w:val="22"/>
          <w:lang w:eastAsia="en-AU"/>
        </w:rPr>
      </w:pPr>
      <w:hyperlink w:anchor="_Toc125031500" w:history="1">
        <w:r w:rsidR="009F5F5A" w:rsidRPr="00A530F2">
          <w:rPr>
            <w:rStyle w:val="Hyperlink"/>
            <w:noProof/>
          </w:rPr>
          <w:t>2.</w:t>
        </w:r>
        <w:r w:rsidR="009F5F5A">
          <w:rPr>
            <w:rFonts w:asciiTheme="minorHAnsi" w:eastAsiaTheme="minorEastAsia" w:hAnsiTheme="minorHAnsi"/>
            <w:sz w:val="22"/>
            <w:szCs w:val="22"/>
            <w:lang w:eastAsia="en-AU"/>
          </w:rPr>
          <w:tab/>
        </w:r>
        <w:r w:rsidR="009F5F5A" w:rsidRPr="00A530F2">
          <w:rPr>
            <w:rStyle w:val="Hyperlink"/>
            <w:noProof/>
          </w:rPr>
          <w:t>Purpose</w:t>
        </w:r>
      </w:hyperlink>
    </w:p>
    <w:p w14:paraId="6507A5DA" w14:textId="7488B5F1" w:rsidR="009F5F5A" w:rsidRDefault="00000000">
      <w:pPr>
        <w:pStyle w:val="TOC1"/>
        <w:rPr>
          <w:rFonts w:asciiTheme="minorHAnsi" w:eastAsiaTheme="minorEastAsia" w:hAnsiTheme="minorHAnsi"/>
          <w:sz w:val="22"/>
          <w:szCs w:val="22"/>
          <w:lang w:eastAsia="en-AU"/>
        </w:rPr>
      </w:pPr>
      <w:hyperlink w:anchor="_Toc125031501" w:history="1">
        <w:r w:rsidR="009F5F5A" w:rsidRPr="00A530F2">
          <w:rPr>
            <w:rStyle w:val="Hyperlink"/>
            <w:noProof/>
          </w:rPr>
          <w:t>3.</w:t>
        </w:r>
        <w:r w:rsidR="009F5F5A">
          <w:rPr>
            <w:rFonts w:asciiTheme="minorHAnsi" w:eastAsiaTheme="minorEastAsia" w:hAnsiTheme="minorHAnsi"/>
            <w:sz w:val="22"/>
            <w:szCs w:val="22"/>
            <w:lang w:eastAsia="en-AU"/>
          </w:rPr>
          <w:tab/>
        </w:r>
        <w:r w:rsidR="009F5F5A" w:rsidRPr="00A530F2">
          <w:rPr>
            <w:rStyle w:val="Hyperlink"/>
            <w:noProof/>
          </w:rPr>
          <w:t>Scope</w:t>
        </w:r>
      </w:hyperlink>
    </w:p>
    <w:p w14:paraId="71728757" w14:textId="3EE47CD3" w:rsidR="009F5F5A" w:rsidRDefault="00000000">
      <w:pPr>
        <w:pStyle w:val="TOC1"/>
        <w:rPr>
          <w:rFonts w:asciiTheme="minorHAnsi" w:eastAsiaTheme="minorEastAsia" w:hAnsiTheme="minorHAnsi"/>
          <w:sz w:val="22"/>
          <w:szCs w:val="22"/>
          <w:lang w:eastAsia="en-AU"/>
        </w:rPr>
      </w:pPr>
      <w:hyperlink w:anchor="_Toc125031502" w:history="1">
        <w:r w:rsidR="009F5F5A" w:rsidRPr="00A530F2">
          <w:rPr>
            <w:rStyle w:val="Hyperlink"/>
            <w:noProof/>
          </w:rPr>
          <w:t>4.</w:t>
        </w:r>
        <w:r w:rsidR="009F5F5A">
          <w:rPr>
            <w:rFonts w:asciiTheme="minorHAnsi" w:eastAsiaTheme="minorEastAsia" w:hAnsiTheme="minorHAnsi"/>
            <w:sz w:val="22"/>
            <w:szCs w:val="22"/>
            <w:lang w:eastAsia="en-AU"/>
          </w:rPr>
          <w:tab/>
        </w:r>
        <w:r w:rsidR="009F5F5A" w:rsidRPr="00A530F2">
          <w:rPr>
            <w:rStyle w:val="Hyperlink"/>
            <w:noProof/>
          </w:rPr>
          <w:t>Definitions</w:t>
        </w:r>
      </w:hyperlink>
    </w:p>
    <w:p w14:paraId="51BF0B11" w14:textId="25D56C4E" w:rsidR="009F5F5A" w:rsidRDefault="00000000">
      <w:pPr>
        <w:pStyle w:val="TOC1"/>
        <w:rPr>
          <w:rFonts w:asciiTheme="minorHAnsi" w:eastAsiaTheme="minorEastAsia" w:hAnsiTheme="minorHAnsi"/>
          <w:sz w:val="22"/>
          <w:szCs w:val="22"/>
          <w:lang w:eastAsia="en-AU"/>
        </w:rPr>
      </w:pPr>
      <w:hyperlink w:anchor="_Toc125031503" w:history="1">
        <w:r w:rsidR="009F5F5A" w:rsidRPr="00A530F2">
          <w:rPr>
            <w:rStyle w:val="Hyperlink"/>
            <w:noProof/>
          </w:rPr>
          <w:t>5.</w:t>
        </w:r>
        <w:r w:rsidR="009F5F5A">
          <w:rPr>
            <w:rFonts w:asciiTheme="minorHAnsi" w:eastAsiaTheme="minorEastAsia" w:hAnsiTheme="minorHAnsi"/>
            <w:sz w:val="22"/>
            <w:szCs w:val="22"/>
            <w:lang w:eastAsia="en-AU"/>
          </w:rPr>
          <w:tab/>
        </w:r>
        <w:r w:rsidR="009F5F5A" w:rsidRPr="00A530F2">
          <w:rPr>
            <w:rStyle w:val="Hyperlink"/>
            <w:noProof/>
          </w:rPr>
          <w:t>Requirement to Consult</w:t>
        </w:r>
      </w:hyperlink>
    </w:p>
    <w:p w14:paraId="29186BC3" w14:textId="6E7FF845" w:rsidR="009F5F5A" w:rsidRDefault="00000000">
      <w:pPr>
        <w:pStyle w:val="TOC1"/>
        <w:rPr>
          <w:rFonts w:asciiTheme="minorHAnsi" w:eastAsiaTheme="minorEastAsia" w:hAnsiTheme="minorHAnsi"/>
          <w:sz w:val="22"/>
          <w:szCs w:val="22"/>
          <w:lang w:eastAsia="en-AU"/>
        </w:rPr>
      </w:pPr>
      <w:hyperlink w:anchor="_Toc125031504" w:history="1">
        <w:r w:rsidR="009F5F5A" w:rsidRPr="00A530F2">
          <w:rPr>
            <w:rStyle w:val="Hyperlink"/>
            <w:noProof/>
          </w:rPr>
          <w:t>6.</w:t>
        </w:r>
        <w:r w:rsidR="009F5F5A">
          <w:rPr>
            <w:rFonts w:asciiTheme="minorHAnsi" w:eastAsiaTheme="minorEastAsia" w:hAnsiTheme="minorHAnsi"/>
            <w:sz w:val="22"/>
            <w:szCs w:val="22"/>
            <w:lang w:eastAsia="en-AU"/>
          </w:rPr>
          <w:tab/>
        </w:r>
        <w:r w:rsidR="009F5F5A" w:rsidRPr="00A530F2">
          <w:rPr>
            <w:rStyle w:val="Hyperlink"/>
            <w:noProof/>
          </w:rPr>
          <w:t>When to Consult</w:t>
        </w:r>
      </w:hyperlink>
    </w:p>
    <w:p w14:paraId="28EAD07D" w14:textId="2CDFA978" w:rsidR="009F5F5A" w:rsidRDefault="00000000">
      <w:pPr>
        <w:pStyle w:val="TOC1"/>
        <w:rPr>
          <w:rFonts w:asciiTheme="minorHAnsi" w:eastAsiaTheme="minorEastAsia" w:hAnsiTheme="minorHAnsi"/>
          <w:sz w:val="22"/>
          <w:szCs w:val="22"/>
          <w:lang w:eastAsia="en-AU"/>
        </w:rPr>
      </w:pPr>
      <w:hyperlink w:anchor="_Toc125031505" w:history="1">
        <w:r w:rsidR="009F5F5A" w:rsidRPr="00A530F2">
          <w:rPr>
            <w:rStyle w:val="Hyperlink"/>
            <w:noProof/>
            <w:lang w:val="en-GB" w:eastAsia="en-GB"/>
          </w:rPr>
          <w:t>7.</w:t>
        </w:r>
        <w:r w:rsidR="009F5F5A">
          <w:rPr>
            <w:rFonts w:asciiTheme="minorHAnsi" w:eastAsiaTheme="minorEastAsia" w:hAnsiTheme="minorHAnsi"/>
            <w:sz w:val="22"/>
            <w:szCs w:val="22"/>
            <w:lang w:eastAsia="en-AU"/>
          </w:rPr>
          <w:tab/>
        </w:r>
        <w:r w:rsidR="009F5F5A" w:rsidRPr="00A530F2">
          <w:rPr>
            <w:rStyle w:val="Hyperlink"/>
            <w:noProof/>
            <w:lang w:val="en-GB" w:eastAsia="en-GB"/>
          </w:rPr>
          <w:t>Effective Consultation</w:t>
        </w:r>
      </w:hyperlink>
    </w:p>
    <w:p w14:paraId="534D0B2C" w14:textId="79303E6F" w:rsidR="009F5F5A" w:rsidRDefault="00000000">
      <w:pPr>
        <w:pStyle w:val="TOC1"/>
        <w:rPr>
          <w:rFonts w:asciiTheme="minorHAnsi" w:eastAsiaTheme="minorEastAsia" w:hAnsiTheme="minorHAnsi"/>
          <w:sz w:val="22"/>
          <w:szCs w:val="22"/>
          <w:lang w:eastAsia="en-AU"/>
        </w:rPr>
      </w:pPr>
      <w:hyperlink w:anchor="_Toc125031506" w:history="1">
        <w:r w:rsidR="009F5F5A" w:rsidRPr="00A530F2">
          <w:rPr>
            <w:rStyle w:val="Hyperlink"/>
            <w:noProof/>
          </w:rPr>
          <w:t>8.</w:t>
        </w:r>
        <w:r w:rsidR="009F5F5A">
          <w:rPr>
            <w:rFonts w:asciiTheme="minorHAnsi" w:eastAsiaTheme="minorEastAsia" w:hAnsiTheme="minorHAnsi"/>
            <w:sz w:val="22"/>
            <w:szCs w:val="22"/>
            <w:lang w:eastAsia="en-AU"/>
          </w:rPr>
          <w:tab/>
        </w:r>
        <w:r w:rsidR="009F5F5A" w:rsidRPr="00A530F2">
          <w:rPr>
            <w:rStyle w:val="Hyperlink"/>
            <w:noProof/>
          </w:rPr>
          <w:t>Consultation Mechanisms</w:t>
        </w:r>
      </w:hyperlink>
    </w:p>
    <w:p w14:paraId="4DB286ED" w14:textId="6343E172" w:rsidR="009F5F5A" w:rsidRDefault="00000000">
      <w:pPr>
        <w:pStyle w:val="TOC2"/>
        <w:tabs>
          <w:tab w:val="left" w:pos="1134"/>
        </w:tabs>
        <w:rPr>
          <w:rFonts w:asciiTheme="minorHAnsi" w:eastAsiaTheme="minorEastAsia" w:hAnsiTheme="minorHAnsi"/>
          <w:sz w:val="22"/>
          <w:szCs w:val="22"/>
          <w:lang w:eastAsia="en-AU"/>
        </w:rPr>
      </w:pPr>
      <w:hyperlink w:anchor="_Toc125031507" w:history="1">
        <w:r w:rsidR="009F5F5A" w:rsidRPr="00A530F2">
          <w:rPr>
            <w:rStyle w:val="Hyperlink"/>
            <w:noProof/>
          </w:rPr>
          <w:t>8.1.</w:t>
        </w:r>
        <w:r w:rsidR="009F5F5A">
          <w:rPr>
            <w:rFonts w:asciiTheme="minorHAnsi" w:eastAsiaTheme="minorEastAsia" w:hAnsiTheme="minorHAnsi"/>
            <w:sz w:val="22"/>
            <w:szCs w:val="22"/>
            <w:lang w:eastAsia="en-AU"/>
          </w:rPr>
          <w:tab/>
        </w:r>
        <w:r w:rsidR="009F5F5A" w:rsidRPr="00A530F2">
          <w:rPr>
            <w:rStyle w:val="Hyperlink"/>
            <w:noProof/>
          </w:rPr>
          <w:t>Consultation with Workers</w:t>
        </w:r>
      </w:hyperlink>
    </w:p>
    <w:p w14:paraId="54EF1A2C" w14:textId="52BF2C73" w:rsidR="009F5F5A" w:rsidRDefault="00000000">
      <w:pPr>
        <w:pStyle w:val="TOC2"/>
        <w:tabs>
          <w:tab w:val="left" w:pos="1134"/>
        </w:tabs>
        <w:rPr>
          <w:rFonts w:asciiTheme="minorHAnsi" w:eastAsiaTheme="minorEastAsia" w:hAnsiTheme="minorHAnsi"/>
          <w:sz w:val="22"/>
          <w:szCs w:val="22"/>
          <w:lang w:eastAsia="en-AU"/>
        </w:rPr>
      </w:pPr>
      <w:hyperlink w:anchor="_Toc125031508" w:history="1">
        <w:r w:rsidR="009F5F5A" w:rsidRPr="00A530F2">
          <w:rPr>
            <w:rStyle w:val="Hyperlink"/>
            <w:noProof/>
            <w:lang w:val="en-GB" w:eastAsia="en-GB"/>
          </w:rPr>
          <w:t>8.2.</w:t>
        </w:r>
        <w:r w:rsidR="009F5F5A">
          <w:rPr>
            <w:rFonts w:asciiTheme="minorHAnsi" w:eastAsiaTheme="minorEastAsia" w:hAnsiTheme="minorHAnsi"/>
            <w:sz w:val="22"/>
            <w:szCs w:val="22"/>
            <w:lang w:eastAsia="en-AU"/>
          </w:rPr>
          <w:tab/>
        </w:r>
        <w:r w:rsidR="009F5F5A" w:rsidRPr="00A530F2">
          <w:rPr>
            <w:rStyle w:val="Hyperlink"/>
            <w:noProof/>
          </w:rPr>
          <w:t xml:space="preserve">Consultation via </w:t>
        </w:r>
        <w:r w:rsidR="009F5F5A" w:rsidRPr="00A530F2">
          <w:rPr>
            <w:rStyle w:val="Hyperlink"/>
            <w:noProof/>
            <w:lang w:val="en-GB" w:eastAsia="en-GB"/>
          </w:rPr>
          <w:t>Health and Safety Committees</w:t>
        </w:r>
      </w:hyperlink>
    </w:p>
    <w:p w14:paraId="73CBEF49" w14:textId="5B838F0B" w:rsidR="009F5F5A" w:rsidRDefault="00000000">
      <w:pPr>
        <w:pStyle w:val="TOC2"/>
        <w:tabs>
          <w:tab w:val="left" w:pos="1134"/>
        </w:tabs>
        <w:rPr>
          <w:rFonts w:asciiTheme="minorHAnsi" w:eastAsiaTheme="minorEastAsia" w:hAnsiTheme="minorHAnsi"/>
          <w:sz w:val="22"/>
          <w:szCs w:val="22"/>
          <w:lang w:eastAsia="en-AU"/>
        </w:rPr>
      </w:pPr>
      <w:hyperlink w:anchor="_Toc125031509" w:history="1">
        <w:r w:rsidR="009F5F5A" w:rsidRPr="00A530F2">
          <w:rPr>
            <w:rStyle w:val="Hyperlink"/>
            <w:noProof/>
            <w:lang w:val="en-GB" w:eastAsia="en-GB"/>
          </w:rPr>
          <w:t>8.3.</w:t>
        </w:r>
        <w:r w:rsidR="009F5F5A">
          <w:rPr>
            <w:rFonts w:asciiTheme="minorHAnsi" w:eastAsiaTheme="minorEastAsia" w:hAnsiTheme="minorHAnsi"/>
            <w:sz w:val="22"/>
            <w:szCs w:val="22"/>
            <w:lang w:eastAsia="en-AU"/>
          </w:rPr>
          <w:tab/>
        </w:r>
        <w:r w:rsidR="009F5F5A" w:rsidRPr="00A530F2">
          <w:rPr>
            <w:rStyle w:val="Hyperlink"/>
            <w:noProof/>
            <w:lang w:val="en-GB" w:eastAsia="en-GB"/>
          </w:rPr>
          <w:t>Consultation with Health and Safety Representatives</w:t>
        </w:r>
      </w:hyperlink>
    </w:p>
    <w:p w14:paraId="71A7B389" w14:textId="44CCCF06" w:rsidR="009F5F5A" w:rsidRDefault="00000000">
      <w:pPr>
        <w:pStyle w:val="TOC2"/>
        <w:tabs>
          <w:tab w:val="left" w:pos="1134"/>
        </w:tabs>
        <w:rPr>
          <w:rFonts w:asciiTheme="minorHAnsi" w:eastAsiaTheme="minorEastAsia" w:hAnsiTheme="minorHAnsi"/>
          <w:sz w:val="22"/>
          <w:szCs w:val="22"/>
          <w:lang w:eastAsia="en-AU"/>
        </w:rPr>
      </w:pPr>
      <w:hyperlink w:anchor="_Toc125031510" w:history="1">
        <w:r w:rsidR="009F5F5A" w:rsidRPr="00A530F2">
          <w:rPr>
            <w:rStyle w:val="Hyperlink"/>
            <w:noProof/>
            <w:lang w:val="en-GB" w:eastAsia="en-GB"/>
          </w:rPr>
          <w:t>8.4.</w:t>
        </w:r>
        <w:r w:rsidR="009F5F5A">
          <w:rPr>
            <w:rFonts w:asciiTheme="minorHAnsi" w:eastAsiaTheme="minorEastAsia" w:hAnsiTheme="minorHAnsi"/>
            <w:sz w:val="22"/>
            <w:szCs w:val="22"/>
            <w:lang w:eastAsia="en-AU"/>
          </w:rPr>
          <w:tab/>
        </w:r>
        <w:r w:rsidR="009F5F5A" w:rsidRPr="00A530F2">
          <w:rPr>
            <w:rStyle w:val="Hyperlink"/>
            <w:noProof/>
            <w:lang w:val="en-GB" w:eastAsia="en-GB"/>
          </w:rPr>
          <w:t>Other mechanisms for communication and information sharing</w:t>
        </w:r>
      </w:hyperlink>
    </w:p>
    <w:p w14:paraId="499F7DE3" w14:textId="22B5496F" w:rsidR="009F5F5A" w:rsidRDefault="00000000">
      <w:pPr>
        <w:pStyle w:val="TOC1"/>
        <w:rPr>
          <w:rFonts w:asciiTheme="minorHAnsi" w:eastAsiaTheme="minorEastAsia" w:hAnsiTheme="minorHAnsi"/>
          <w:sz w:val="22"/>
          <w:szCs w:val="22"/>
          <w:lang w:eastAsia="en-AU"/>
        </w:rPr>
      </w:pPr>
      <w:hyperlink w:anchor="_Toc125031511" w:history="1">
        <w:r w:rsidR="009F5F5A" w:rsidRPr="00A530F2">
          <w:rPr>
            <w:rStyle w:val="Hyperlink"/>
            <w:noProof/>
            <w:lang w:val="en-GB" w:eastAsia="en-GB"/>
          </w:rPr>
          <w:t>9.</w:t>
        </w:r>
        <w:r w:rsidR="009F5F5A">
          <w:rPr>
            <w:rFonts w:asciiTheme="minorHAnsi" w:eastAsiaTheme="minorEastAsia" w:hAnsiTheme="minorHAnsi"/>
            <w:sz w:val="22"/>
            <w:szCs w:val="22"/>
            <w:lang w:eastAsia="en-AU"/>
          </w:rPr>
          <w:tab/>
        </w:r>
        <w:r w:rsidR="009F5F5A" w:rsidRPr="00A530F2">
          <w:rPr>
            <w:rStyle w:val="Hyperlink"/>
            <w:noProof/>
            <w:lang w:val="en-GB" w:eastAsia="en-GB"/>
          </w:rPr>
          <w:t>Consulting, cooperating and coordinating with other PCBUs</w:t>
        </w:r>
      </w:hyperlink>
    </w:p>
    <w:p w14:paraId="06AD55B2" w14:textId="5E05E685" w:rsidR="009F5F5A" w:rsidRDefault="00000000">
      <w:pPr>
        <w:pStyle w:val="TOC1"/>
        <w:rPr>
          <w:rFonts w:asciiTheme="minorHAnsi" w:eastAsiaTheme="minorEastAsia" w:hAnsiTheme="minorHAnsi"/>
          <w:sz w:val="22"/>
          <w:szCs w:val="22"/>
          <w:lang w:eastAsia="en-AU"/>
        </w:rPr>
      </w:pPr>
      <w:hyperlink w:anchor="_Toc125031512" w:history="1">
        <w:r w:rsidR="009F5F5A" w:rsidRPr="00A530F2">
          <w:rPr>
            <w:rStyle w:val="Hyperlink"/>
            <w:noProof/>
          </w:rPr>
          <w:t>10.</w:t>
        </w:r>
        <w:r w:rsidR="009F5F5A">
          <w:rPr>
            <w:rFonts w:asciiTheme="minorHAnsi" w:eastAsiaTheme="minorEastAsia" w:hAnsiTheme="minorHAnsi"/>
            <w:sz w:val="22"/>
            <w:szCs w:val="22"/>
            <w:lang w:eastAsia="en-AU"/>
          </w:rPr>
          <w:tab/>
        </w:r>
        <w:r w:rsidR="009F5F5A" w:rsidRPr="00A530F2">
          <w:rPr>
            <w:rStyle w:val="Hyperlink"/>
            <w:noProof/>
          </w:rPr>
          <w:t>Health And Safety Representatives</w:t>
        </w:r>
      </w:hyperlink>
    </w:p>
    <w:p w14:paraId="42BD342D" w14:textId="1E2BCAE6" w:rsidR="009F5F5A" w:rsidRDefault="00000000">
      <w:pPr>
        <w:pStyle w:val="TOC2"/>
        <w:tabs>
          <w:tab w:val="left" w:pos="1985"/>
        </w:tabs>
        <w:rPr>
          <w:rFonts w:asciiTheme="minorHAnsi" w:eastAsiaTheme="minorEastAsia" w:hAnsiTheme="minorHAnsi"/>
          <w:sz w:val="22"/>
          <w:szCs w:val="22"/>
          <w:lang w:eastAsia="en-AU"/>
        </w:rPr>
      </w:pPr>
      <w:hyperlink w:anchor="_Toc125031513" w:history="1">
        <w:r w:rsidR="009F5F5A" w:rsidRPr="00A530F2">
          <w:rPr>
            <w:rStyle w:val="Hyperlink"/>
            <w:noProof/>
          </w:rPr>
          <w:t>10.1.</w:t>
        </w:r>
        <w:r w:rsidR="009F5F5A">
          <w:rPr>
            <w:rFonts w:asciiTheme="minorHAnsi" w:eastAsiaTheme="minorEastAsia" w:hAnsiTheme="minorHAnsi"/>
            <w:sz w:val="22"/>
            <w:szCs w:val="22"/>
            <w:lang w:eastAsia="en-AU"/>
          </w:rPr>
          <w:tab/>
        </w:r>
        <w:r w:rsidR="009F5F5A" w:rsidRPr="00A530F2">
          <w:rPr>
            <w:rStyle w:val="Hyperlink"/>
            <w:noProof/>
          </w:rPr>
          <w:t>Health and Safety Representatives (HSR’s) Role</w:t>
        </w:r>
      </w:hyperlink>
    </w:p>
    <w:p w14:paraId="6F878A1F" w14:textId="39E4B1BD" w:rsidR="009F5F5A" w:rsidRDefault="00000000">
      <w:pPr>
        <w:pStyle w:val="TOC2"/>
        <w:tabs>
          <w:tab w:val="left" w:pos="1985"/>
        </w:tabs>
        <w:rPr>
          <w:rFonts w:asciiTheme="minorHAnsi" w:eastAsiaTheme="minorEastAsia" w:hAnsiTheme="minorHAnsi"/>
          <w:sz w:val="22"/>
          <w:szCs w:val="22"/>
          <w:lang w:eastAsia="en-AU"/>
        </w:rPr>
      </w:pPr>
      <w:hyperlink w:anchor="_Toc125031514" w:history="1">
        <w:r w:rsidR="009F5F5A" w:rsidRPr="00A530F2">
          <w:rPr>
            <w:rStyle w:val="Hyperlink"/>
            <w:noProof/>
          </w:rPr>
          <w:t>10.2.</w:t>
        </w:r>
        <w:r w:rsidR="009F5F5A">
          <w:rPr>
            <w:rFonts w:asciiTheme="minorHAnsi" w:eastAsiaTheme="minorEastAsia" w:hAnsiTheme="minorHAnsi"/>
            <w:sz w:val="22"/>
            <w:szCs w:val="22"/>
            <w:lang w:eastAsia="en-AU"/>
          </w:rPr>
          <w:tab/>
        </w:r>
        <w:r w:rsidR="009F5F5A" w:rsidRPr="00A530F2">
          <w:rPr>
            <w:rStyle w:val="Hyperlink"/>
            <w:noProof/>
          </w:rPr>
          <w:t>Resolving Health &amp; Safety Issues</w:t>
        </w:r>
      </w:hyperlink>
    </w:p>
    <w:p w14:paraId="3DCAB70E" w14:textId="6D63717E" w:rsidR="009F5F5A" w:rsidRDefault="00000000">
      <w:pPr>
        <w:pStyle w:val="TOC2"/>
        <w:tabs>
          <w:tab w:val="left" w:pos="1985"/>
        </w:tabs>
        <w:rPr>
          <w:rFonts w:asciiTheme="minorHAnsi" w:eastAsiaTheme="minorEastAsia" w:hAnsiTheme="minorHAnsi"/>
          <w:sz w:val="22"/>
          <w:szCs w:val="22"/>
          <w:lang w:eastAsia="en-AU"/>
        </w:rPr>
      </w:pPr>
      <w:hyperlink w:anchor="_Toc125031515" w:history="1">
        <w:r w:rsidR="009F5F5A" w:rsidRPr="00A530F2">
          <w:rPr>
            <w:rStyle w:val="Hyperlink"/>
            <w:noProof/>
          </w:rPr>
          <w:t>10.3.</w:t>
        </w:r>
        <w:r w:rsidR="009F5F5A">
          <w:rPr>
            <w:rFonts w:asciiTheme="minorHAnsi" w:eastAsiaTheme="minorEastAsia" w:hAnsiTheme="minorHAnsi"/>
            <w:sz w:val="22"/>
            <w:szCs w:val="22"/>
            <w:lang w:eastAsia="en-AU"/>
          </w:rPr>
          <w:tab/>
        </w:r>
        <w:r w:rsidR="009F5F5A" w:rsidRPr="00A530F2">
          <w:rPr>
            <w:rStyle w:val="Hyperlink"/>
            <w:noProof/>
          </w:rPr>
          <w:t>Work Groups</w:t>
        </w:r>
      </w:hyperlink>
    </w:p>
    <w:p w14:paraId="24DD6E3A" w14:textId="4AE1FED8" w:rsidR="009F5F5A" w:rsidRDefault="00000000">
      <w:pPr>
        <w:pStyle w:val="TOC2"/>
        <w:tabs>
          <w:tab w:val="left" w:pos="1985"/>
        </w:tabs>
        <w:rPr>
          <w:rFonts w:asciiTheme="minorHAnsi" w:eastAsiaTheme="minorEastAsia" w:hAnsiTheme="minorHAnsi"/>
          <w:sz w:val="22"/>
          <w:szCs w:val="22"/>
          <w:lang w:eastAsia="en-AU"/>
        </w:rPr>
      </w:pPr>
      <w:hyperlink w:anchor="_Toc125031516" w:history="1">
        <w:r w:rsidR="009F5F5A" w:rsidRPr="00A530F2">
          <w:rPr>
            <w:rStyle w:val="Hyperlink"/>
            <w:noProof/>
          </w:rPr>
          <w:t>10.4.</w:t>
        </w:r>
        <w:r w:rsidR="009F5F5A">
          <w:rPr>
            <w:rFonts w:asciiTheme="minorHAnsi" w:eastAsiaTheme="minorEastAsia" w:hAnsiTheme="minorHAnsi"/>
            <w:sz w:val="22"/>
            <w:szCs w:val="22"/>
            <w:lang w:eastAsia="en-AU"/>
          </w:rPr>
          <w:tab/>
        </w:r>
        <w:r w:rsidR="009F5F5A" w:rsidRPr="00A530F2">
          <w:rPr>
            <w:rStyle w:val="Hyperlink"/>
            <w:noProof/>
          </w:rPr>
          <w:t>Election Process</w:t>
        </w:r>
      </w:hyperlink>
    </w:p>
    <w:p w14:paraId="5DDA6E40" w14:textId="575F07C6" w:rsidR="009F5F5A" w:rsidRDefault="00000000">
      <w:pPr>
        <w:pStyle w:val="TOC2"/>
        <w:tabs>
          <w:tab w:val="left" w:pos="1985"/>
        </w:tabs>
        <w:rPr>
          <w:rFonts w:asciiTheme="minorHAnsi" w:eastAsiaTheme="minorEastAsia" w:hAnsiTheme="minorHAnsi"/>
          <w:sz w:val="22"/>
          <w:szCs w:val="22"/>
          <w:lang w:eastAsia="en-AU"/>
        </w:rPr>
      </w:pPr>
      <w:hyperlink w:anchor="_Toc125031517" w:history="1">
        <w:r w:rsidR="009F5F5A" w:rsidRPr="00A530F2">
          <w:rPr>
            <w:rStyle w:val="Hyperlink"/>
            <w:noProof/>
          </w:rPr>
          <w:t>10.5.</w:t>
        </w:r>
        <w:r w:rsidR="009F5F5A">
          <w:rPr>
            <w:rFonts w:asciiTheme="minorHAnsi" w:eastAsiaTheme="minorEastAsia" w:hAnsiTheme="minorHAnsi"/>
            <w:sz w:val="22"/>
            <w:szCs w:val="22"/>
            <w:lang w:eastAsia="en-AU"/>
          </w:rPr>
          <w:tab/>
        </w:r>
        <w:r w:rsidR="009F5F5A" w:rsidRPr="00A530F2">
          <w:rPr>
            <w:rStyle w:val="Hyperlink"/>
            <w:noProof/>
          </w:rPr>
          <w:t>Returning Officer</w:t>
        </w:r>
      </w:hyperlink>
    </w:p>
    <w:p w14:paraId="1FC47C85" w14:textId="4710657C" w:rsidR="009F5F5A" w:rsidRDefault="00000000">
      <w:pPr>
        <w:pStyle w:val="TOC1"/>
        <w:rPr>
          <w:rFonts w:asciiTheme="minorHAnsi" w:eastAsiaTheme="minorEastAsia" w:hAnsiTheme="minorHAnsi"/>
          <w:sz w:val="22"/>
          <w:szCs w:val="22"/>
          <w:lang w:eastAsia="en-AU"/>
        </w:rPr>
      </w:pPr>
      <w:hyperlink w:anchor="_Toc125031518" w:history="1">
        <w:r w:rsidR="009F5F5A" w:rsidRPr="00A530F2">
          <w:rPr>
            <w:rStyle w:val="Hyperlink"/>
            <w:noProof/>
          </w:rPr>
          <w:t>11.</w:t>
        </w:r>
        <w:r w:rsidR="009F5F5A">
          <w:rPr>
            <w:rFonts w:asciiTheme="minorHAnsi" w:eastAsiaTheme="minorEastAsia" w:hAnsiTheme="minorHAnsi"/>
            <w:sz w:val="22"/>
            <w:szCs w:val="22"/>
            <w:lang w:eastAsia="en-AU"/>
          </w:rPr>
          <w:tab/>
        </w:r>
        <w:r w:rsidR="009F5F5A" w:rsidRPr="00A530F2">
          <w:rPr>
            <w:rStyle w:val="Hyperlink"/>
            <w:noProof/>
          </w:rPr>
          <w:t>Responsibilities</w:t>
        </w:r>
      </w:hyperlink>
    </w:p>
    <w:p w14:paraId="4FE9CA0A" w14:textId="61191C3D" w:rsidR="009F5F5A" w:rsidRDefault="00000000">
      <w:pPr>
        <w:pStyle w:val="TOC1"/>
        <w:rPr>
          <w:rFonts w:asciiTheme="minorHAnsi" w:eastAsiaTheme="minorEastAsia" w:hAnsiTheme="minorHAnsi"/>
          <w:sz w:val="22"/>
          <w:szCs w:val="22"/>
          <w:lang w:eastAsia="en-AU"/>
        </w:rPr>
      </w:pPr>
      <w:hyperlink w:anchor="_Toc125031519" w:history="1">
        <w:r w:rsidR="009F5F5A" w:rsidRPr="00A530F2">
          <w:rPr>
            <w:rStyle w:val="Hyperlink"/>
            <w:noProof/>
          </w:rPr>
          <w:t>12.</w:t>
        </w:r>
        <w:r w:rsidR="009F5F5A">
          <w:rPr>
            <w:rFonts w:asciiTheme="minorHAnsi" w:eastAsiaTheme="minorEastAsia" w:hAnsiTheme="minorHAnsi"/>
            <w:sz w:val="22"/>
            <w:szCs w:val="22"/>
            <w:lang w:eastAsia="en-AU"/>
          </w:rPr>
          <w:tab/>
        </w:r>
        <w:r w:rsidR="009F5F5A" w:rsidRPr="00A530F2">
          <w:rPr>
            <w:rStyle w:val="Hyperlink"/>
            <w:noProof/>
          </w:rPr>
          <w:t>Related Documents and Forms.</w:t>
        </w:r>
      </w:hyperlink>
    </w:p>
    <w:p w14:paraId="4326D5B7" w14:textId="56F8C5A9" w:rsidR="00812D95" w:rsidRDefault="00F6672F" w:rsidP="00A26337">
      <w:pPr>
        <w:pStyle w:val="NoSpacing"/>
        <w:tabs>
          <w:tab w:val="left" w:pos="7530"/>
        </w:tabs>
        <w:rPr>
          <w:b/>
        </w:rPr>
      </w:pPr>
      <w:r>
        <w:rPr>
          <w:b/>
        </w:rPr>
        <w:fldChar w:fldCharType="end"/>
      </w:r>
      <w:r w:rsidR="00A26337">
        <w:rPr>
          <w:b/>
        </w:rPr>
        <w:tab/>
      </w:r>
    </w:p>
    <w:p w14:paraId="43D6DB36" w14:textId="1AE33CD5" w:rsidR="00812D95" w:rsidRPr="00360FE5" w:rsidRDefault="00791D1A" w:rsidP="00D763D5">
      <w:pPr>
        <w:pStyle w:val="Heading1"/>
      </w:pPr>
      <w:bookmarkStart w:id="2" w:name="_Toc125031499"/>
      <w:bookmarkStart w:id="3" w:name="_Toc489367173"/>
      <w:bookmarkStart w:id="4" w:name="_Toc496786595"/>
      <w:r w:rsidRPr="001B713E">
        <w:t>Governing Policy</w:t>
      </w:r>
      <w:bookmarkEnd w:id="2"/>
      <w:r w:rsidRPr="001B713E">
        <w:t xml:space="preserve"> </w:t>
      </w:r>
      <w:bookmarkEnd w:id="3"/>
      <w:bookmarkEnd w:id="4"/>
    </w:p>
    <w:p w14:paraId="4AFB9B23" w14:textId="25F668E5" w:rsidR="00E82F7B" w:rsidRDefault="00E82F7B" w:rsidP="00360FE5">
      <w:bookmarkStart w:id="5" w:name="_Toc489365701"/>
      <w:bookmarkStart w:id="6" w:name="_Toc489366221"/>
      <w:bookmarkEnd w:id="1"/>
    </w:p>
    <w:p w14:paraId="499390F4" w14:textId="77777777" w:rsidR="00E82F7B" w:rsidRPr="00E82F7B" w:rsidRDefault="00000000" w:rsidP="00E82F7B">
      <w:pPr>
        <w:rPr>
          <w:color w:val="005CC8"/>
          <w:u w:val="single" w:color="005CC8"/>
          <w:lang w:val="en-GB" w:eastAsia="en-GB"/>
        </w:rPr>
      </w:pPr>
      <w:hyperlink r:id="rId11">
        <w:r w:rsidR="00E82F7B" w:rsidRPr="00E82F7B">
          <w:rPr>
            <w:color w:val="005CC8"/>
            <w:u w:val="single" w:color="005CC8"/>
            <w:lang w:val="en-GB" w:eastAsia="en-GB"/>
          </w:rPr>
          <w:t>Work</w:t>
        </w:r>
        <w:r w:rsidR="00E82F7B" w:rsidRPr="00E82F7B">
          <w:rPr>
            <w:color w:val="005CC8"/>
            <w:spacing w:val="-3"/>
            <w:u w:val="single" w:color="005CC8"/>
            <w:lang w:val="en-GB" w:eastAsia="en-GB"/>
          </w:rPr>
          <w:t xml:space="preserve"> </w:t>
        </w:r>
        <w:r w:rsidR="00E82F7B" w:rsidRPr="00E82F7B">
          <w:rPr>
            <w:color w:val="005CC8"/>
            <w:u w:val="single" w:color="005CC8"/>
            <w:lang w:val="en-GB" w:eastAsia="en-GB"/>
          </w:rPr>
          <w:t>Health</w:t>
        </w:r>
        <w:r w:rsidR="00E82F7B" w:rsidRPr="00E82F7B">
          <w:rPr>
            <w:color w:val="005CC8"/>
            <w:spacing w:val="-1"/>
            <w:u w:val="single" w:color="005CC8"/>
            <w:lang w:val="en-GB" w:eastAsia="en-GB"/>
          </w:rPr>
          <w:t xml:space="preserve"> </w:t>
        </w:r>
        <w:r w:rsidR="00E82F7B" w:rsidRPr="00E82F7B">
          <w:rPr>
            <w:color w:val="005CC8"/>
            <w:u w:val="single" w:color="005CC8"/>
            <w:lang w:val="en-GB" w:eastAsia="en-GB"/>
          </w:rPr>
          <w:t>and</w:t>
        </w:r>
        <w:r w:rsidR="00E82F7B" w:rsidRPr="00E82F7B">
          <w:rPr>
            <w:color w:val="005CC8"/>
            <w:spacing w:val="-3"/>
            <w:u w:val="single" w:color="005CC8"/>
            <w:lang w:val="en-GB" w:eastAsia="en-GB"/>
          </w:rPr>
          <w:t xml:space="preserve"> </w:t>
        </w:r>
        <w:r w:rsidR="00E82F7B" w:rsidRPr="00E82F7B">
          <w:rPr>
            <w:color w:val="005CC8"/>
            <w:u w:val="single" w:color="005CC8"/>
            <w:lang w:val="en-GB" w:eastAsia="en-GB"/>
          </w:rPr>
          <w:t>Safety</w:t>
        </w:r>
        <w:r w:rsidR="00E82F7B" w:rsidRPr="00E82F7B">
          <w:rPr>
            <w:color w:val="005CC8"/>
            <w:spacing w:val="1"/>
            <w:u w:val="single" w:color="005CC8"/>
            <w:lang w:val="en-GB" w:eastAsia="en-GB"/>
          </w:rPr>
          <w:t xml:space="preserve"> </w:t>
        </w:r>
        <w:r w:rsidR="00E82F7B" w:rsidRPr="00E82F7B">
          <w:rPr>
            <w:color w:val="005CC8"/>
            <w:u w:val="single" w:color="005CC8"/>
            <w:lang w:val="en-GB" w:eastAsia="en-GB"/>
          </w:rPr>
          <w:t>Policy</w:t>
        </w:r>
        <w:r w:rsidR="00E82F7B" w:rsidRPr="00E82F7B">
          <w:rPr>
            <w:color w:val="005CC8"/>
            <w:spacing w:val="-1"/>
            <w:u w:val="single" w:color="005CC8"/>
            <w:lang w:val="en-GB" w:eastAsia="en-GB"/>
          </w:rPr>
          <w:t xml:space="preserve"> </w:t>
        </w:r>
        <w:r w:rsidR="00E82F7B" w:rsidRPr="00E82F7B">
          <w:rPr>
            <w:color w:val="005CC8"/>
            <w:u w:val="single" w:color="005CC8"/>
            <w:lang w:val="en-GB" w:eastAsia="en-GB"/>
          </w:rPr>
          <w:t>(WHS</w:t>
        </w:r>
        <w:r w:rsidR="00E82F7B" w:rsidRPr="00E82F7B">
          <w:rPr>
            <w:color w:val="005CC8"/>
            <w:spacing w:val="-4"/>
            <w:u w:val="single" w:color="005CC8"/>
            <w:lang w:val="en-GB" w:eastAsia="en-GB"/>
          </w:rPr>
          <w:t xml:space="preserve"> </w:t>
        </w:r>
        <w:r w:rsidR="00E82F7B" w:rsidRPr="00E82F7B">
          <w:rPr>
            <w:color w:val="005CC8"/>
            <w:u w:val="single" w:color="005CC8"/>
            <w:lang w:val="en-GB" w:eastAsia="en-GB"/>
          </w:rPr>
          <w:t>Policy)</w:t>
        </w:r>
      </w:hyperlink>
    </w:p>
    <w:p w14:paraId="3D2CBBD4" w14:textId="77777777" w:rsidR="00E82F7B" w:rsidRPr="00E82F7B" w:rsidRDefault="00000000" w:rsidP="00E82F7B">
      <w:pPr>
        <w:rPr>
          <w:color w:val="000000"/>
          <w:lang w:val="en-GB" w:eastAsia="en-GB"/>
        </w:rPr>
      </w:pPr>
      <w:hyperlink r:id="rId12" w:history="1">
        <w:r w:rsidR="00E82F7B" w:rsidRPr="00E82F7B">
          <w:rPr>
            <w:color w:val="005CC9" w:themeColor="hyperlink"/>
            <w:u w:val="single"/>
            <w:lang w:eastAsia="en-GB"/>
          </w:rPr>
          <w:t>Work Health and Safety Management System</w:t>
        </w:r>
      </w:hyperlink>
    </w:p>
    <w:p w14:paraId="678275C5" w14:textId="77777777" w:rsidR="00E82F7B" w:rsidRDefault="00E82F7B" w:rsidP="00360FE5"/>
    <w:p w14:paraId="65364767" w14:textId="3D9E3BAA" w:rsidR="00812D95" w:rsidRDefault="00791D1A" w:rsidP="00D763D5">
      <w:pPr>
        <w:pStyle w:val="Heading1"/>
      </w:pPr>
      <w:bookmarkStart w:id="7" w:name="_Toc489367174"/>
      <w:bookmarkStart w:id="8" w:name="_Toc496786596"/>
      <w:bookmarkStart w:id="9" w:name="_Toc125031500"/>
      <w:bookmarkEnd w:id="5"/>
      <w:bookmarkEnd w:id="6"/>
      <w:r>
        <w:t>Purpose</w:t>
      </w:r>
      <w:bookmarkEnd w:id="7"/>
      <w:bookmarkEnd w:id="8"/>
      <w:bookmarkEnd w:id="9"/>
    </w:p>
    <w:p w14:paraId="521334C3" w14:textId="66177BC3" w:rsidR="00E82F7B" w:rsidRDefault="00E82F7B" w:rsidP="00360FE5">
      <w:bookmarkStart w:id="10" w:name="_Toc489365702"/>
      <w:bookmarkStart w:id="11" w:name="_Toc489366222"/>
      <w:r>
        <w:t>These procedures describe the University’s Work Health and Safety (WHS) consultation and communication arrangements</w:t>
      </w:r>
      <w:r w:rsidR="00052DAF">
        <w:t>.</w:t>
      </w:r>
    </w:p>
    <w:p w14:paraId="21B30CF9" w14:textId="77777777" w:rsidR="00E82F7B" w:rsidRDefault="00E82F7B" w:rsidP="00360FE5"/>
    <w:p w14:paraId="376148C4" w14:textId="7FCC00CE" w:rsidR="00E82F7B" w:rsidRDefault="00E82F7B" w:rsidP="00D763D5">
      <w:pPr>
        <w:pStyle w:val="Heading1"/>
      </w:pPr>
      <w:bookmarkStart w:id="12" w:name="_Toc125031501"/>
      <w:bookmarkEnd w:id="10"/>
      <w:bookmarkEnd w:id="11"/>
      <w:r>
        <w:t>Scope</w:t>
      </w:r>
      <w:bookmarkStart w:id="13" w:name="_Toc489365703"/>
      <w:bookmarkStart w:id="14" w:name="_Toc489366223"/>
      <w:bookmarkEnd w:id="12"/>
    </w:p>
    <w:p w14:paraId="272B7973" w14:textId="41C460F6" w:rsidR="00E82F7B" w:rsidRDefault="00E82F7B" w:rsidP="00D763D5">
      <w:pPr>
        <w:pStyle w:val="ListNumber"/>
        <w:numPr>
          <w:ilvl w:val="0"/>
          <w:numId w:val="11"/>
        </w:numPr>
      </w:pPr>
      <w:r w:rsidRPr="009072FF">
        <w:t>Th</w:t>
      </w:r>
      <w:r>
        <w:t>ese</w:t>
      </w:r>
      <w:r w:rsidRPr="00ED32B6">
        <w:t xml:space="preserve"> </w:t>
      </w:r>
      <w:r>
        <w:t>procedures</w:t>
      </w:r>
      <w:r w:rsidRPr="00ED32B6">
        <w:t xml:space="preserve"> appl</w:t>
      </w:r>
      <w:r>
        <w:t>y</w:t>
      </w:r>
      <w:r w:rsidRPr="00ED32B6">
        <w:t xml:space="preserve"> to all Flinders University workers</w:t>
      </w:r>
      <w:r w:rsidR="00052DAF">
        <w:t xml:space="preserve"> and others</w:t>
      </w:r>
      <w:r w:rsidRPr="00ED32B6">
        <w:t xml:space="preserve">, </w:t>
      </w:r>
      <w:r w:rsidR="00052DAF">
        <w:t xml:space="preserve">who are undertaking activities for </w:t>
      </w:r>
      <w:r w:rsidR="00047E59">
        <w:t>Flinders University</w:t>
      </w:r>
      <w:r w:rsidR="00052DAF">
        <w:t>.</w:t>
      </w:r>
    </w:p>
    <w:p w14:paraId="49DF0286" w14:textId="77777777" w:rsidR="00E82F7B" w:rsidRDefault="00E82F7B" w:rsidP="00D763D5">
      <w:pPr>
        <w:pStyle w:val="ListNumber"/>
        <w:numPr>
          <w:ilvl w:val="0"/>
          <w:numId w:val="11"/>
        </w:numPr>
      </w:pPr>
      <w:r>
        <w:t xml:space="preserve">It also outlines the need to consult, co-operate and co-ordinate with other Persons Conducting a Business or Undertaking (PCBUs) where there is a shared duty in relation to health and safety matters. </w:t>
      </w:r>
    </w:p>
    <w:p w14:paraId="70B15C2D" w14:textId="28A6DA97" w:rsidR="007C79B1" w:rsidRPr="007C79B1" w:rsidRDefault="00E82F7B" w:rsidP="00D763D5">
      <w:pPr>
        <w:pStyle w:val="Heading1"/>
      </w:pPr>
      <w:bookmarkStart w:id="15" w:name="_Toc125031502"/>
      <w:bookmarkStart w:id="16" w:name="_Toc489365704"/>
      <w:bookmarkStart w:id="17" w:name="_Toc489366224"/>
      <w:bookmarkStart w:id="18" w:name="_Toc489542863"/>
      <w:bookmarkStart w:id="19" w:name="_Toc501454795"/>
      <w:bookmarkStart w:id="20" w:name="_Toc489365705"/>
      <w:bookmarkStart w:id="21" w:name="_Toc489366225"/>
      <w:bookmarkEnd w:id="13"/>
      <w:bookmarkEnd w:id="14"/>
      <w:r>
        <w:lastRenderedPageBreak/>
        <w:t>Definitions</w:t>
      </w:r>
      <w:bookmarkEnd w:id="15"/>
    </w:p>
    <w:p w14:paraId="7956AEA3" w14:textId="6AC3F2BC" w:rsidR="00E82F7B" w:rsidRDefault="00E82F7B" w:rsidP="00E82F7B">
      <w:pPr>
        <w:pStyle w:val="Heading2"/>
        <w:numPr>
          <w:ilvl w:val="0"/>
          <w:numId w:val="0"/>
        </w:numPr>
      </w:pPr>
    </w:p>
    <w:tbl>
      <w:tblPr>
        <w:tblW w:w="0" w:type="auto"/>
        <w:jc w:val="center"/>
        <w:tblBorders>
          <w:top w:val="single" w:sz="4" w:space="0" w:color="929497"/>
          <w:left w:val="single" w:sz="4" w:space="0" w:color="929497"/>
          <w:bottom w:val="single" w:sz="4" w:space="0" w:color="929497"/>
          <w:right w:val="single" w:sz="4" w:space="0" w:color="929497"/>
          <w:insideH w:val="single" w:sz="4" w:space="0" w:color="929497"/>
          <w:insideV w:val="single" w:sz="4" w:space="0" w:color="929497"/>
        </w:tblBorders>
        <w:tblLayout w:type="fixed"/>
        <w:tblCellMar>
          <w:left w:w="0" w:type="dxa"/>
          <w:right w:w="0" w:type="dxa"/>
        </w:tblCellMar>
        <w:tblLook w:val="01E0" w:firstRow="1" w:lastRow="1" w:firstColumn="1" w:lastColumn="1" w:noHBand="0" w:noVBand="0"/>
      </w:tblPr>
      <w:tblGrid>
        <w:gridCol w:w="2835"/>
        <w:gridCol w:w="6206"/>
      </w:tblGrid>
      <w:tr w:rsidR="00E82F7B" w:rsidRPr="00E82F7B" w14:paraId="7439DBEF" w14:textId="77777777" w:rsidTr="00706944">
        <w:trPr>
          <w:trHeight w:val="1760"/>
          <w:jc w:val="center"/>
        </w:trPr>
        <w:tc>
          <w:tcPr>
            <w:tcW w:w="2835" w:type="dxa"/>
            <w:tcBorders>
              <w:top w:val="nil"/>
              <w:left w:val="nil"/>
            </w:tcBorders>
          </w:tcPr>
          <w:p w14:paraId="2125BDEA" w14:textId="77777777" w:rsidR="00E82F7B" w:rsidRPr="00E82F7B" w:rsidRDefault="00E82F7B" w:rsidP="00E82F7B">
            <w:pPr>
              <w:widowControl w:val="0"/>
              <w:autoSpaceDE w:val="0"/>
              <w:autoSpaceDN w:val="0"/>
              <w:spacing w:before="80" w:after="0" w:line="240" w:lineRule="auto"/>
              <w:ind w:left="93"/>
              <w:rPr>
                <w:rFonts w:eastAsia="Arial" w:cs="Arial"/>
                <w:b/>
                <w:szCs w:val="22"/>
              </w:rPr>
            </w:pPr>
            <w:r w:rsidRPr="00E82F7B">
              <w:rPr>
                <w:rFonts w:eastAsia="Arial" w:cs="Arial"/>
                <w:b/>
                <w:szCs w:val="22"/>
              </w:rPr>
              <w:t>Consultation</w:t>
            </w:r>
          </w:p>
        </w:tc>
        <w:tc>
          <w:tcPr>
            <w:tcW w:w="6206" w:type="dxa"/>
            <w:tcBorders>
              <w:top w:val="nil"/>
              <w:right w:val="nil"/>
            </w:tcBorders>
          </w:tcPr>
          <w:p w14:paraId="3FF38B28" w14:textId="77777777" w:rsidR="00E82F7B" w:rsidRPr="00E82F7B" w:rsidRDefault="00E82F7B" w:rsidP="00E82F7B">
            <w:pPr>
              <w:rPr>
                <w:color w:val="000000"/>
                <w:lang w:val="en-GB" w:eastAsia="en-GB"/>
              </w:rPr>
            </w:pPr>
          </w:p>
          <w:p w14:paraId="2C55CEF0" w14:textId="77777777" w:rsidR="00003E09" w:rsidRPr="00003E09" w:rsidRDefault="00003E09" w:rsidP="00D74A61">
            <w:pPr>
              <w:pStyle w:val="ListParagraph"/>
              <w:numPr>
                <w:ilvl w:val="0"/>
                <w:numId w:val="16"/>
              </w:numPr>
              <w:tabs>
                <w:tab w:val="num" w:pos="479"/>
              </w:tabs>
              <w:ind w:left="569" w:hanging="284"/>
              <w:rPr>
                <w:color w:val="000000"/>
                <w:lang w:val="en-GB" w:eastAsia="en-GB"/>
              </w:rPr>
            </w:pPr>
            <w:r>
              <w:t xml:space="preserve">Sharing of relevant health and safety information between the University (as a PCBU) and workers, and the University and other PCBUs. </w:t>
            </w:r>
          </w:p>
          <w:p w14:paraId="7D2E4C81" w14:textId="75E1EADE" w:rsidR="00E82F7B" w:rsidRPr="00F66379" w:rsidRDefault="00706944" w:rsidP="00D74A61">
            <w:pPr>
              <w:pStyle w:val="ListParagraph"/>
              <w:numPr>
                <w:ilvl w:val="0"/>
                <w:numId w:val="16"/>
              </w:numPr>
              <w:tabs>
                <w:tab w:val="num" w:pos="479"/>
              </w:tabs>
              <w:ind w:left="569" w:hanging="284"/>
              <w:rPr>
                <w:color w:val="000000"/>
                <w:lang w:val="en-GB" w:eastAsia="en-GB"/>
              </w:rPr>
            </w:pPr>
            <w:r>
              <w:t xml:space="preserve"> </w:t>
            </w:r>
            <w:r w:rsidR="00003E09">
              <w:t>Includes giving workers the opportunity to express their views, valuing these views and allowing them to contribute to the resolution of health and safety issues</w:t>
            </w:r>
            <w:r w:rsidR="00040858">
              <w:t>.</w:t>
            </w:r>
          </w:p>
        </w:tc>
      </w:tr>
      <w:tr w:rsidR="00E82F7B" w:rsidRPr="00E82F7B" w14:paraId="3AA5709D" w14:textId="77777777" w:rsidTr="00706944">
        <w:trPr>
          <w:trHeight w:val="1540"/>
          <w:jc w:val="center"/>
        </w:trPr>
        <w:tc>
          <w:tcPr>
            <w:tcW w:w="2835" w:type="dxa"/>
            <w:tcBorders>
              <w:left w:val="nil"/>
            </w:tcBorders>
          </w:tcPr>
          <w:p w14:paraId="6AB74F64" w14:textId="77777777" w:rsidR="00E82F7B" w:rsidRPr="00E82F7B" w:rsidRDefault="00E82F7B" w:rsidP="00E82F7B">
            <w:pPr>
              <w:widowControl w:val="0"/>
              <w:autoSpaceDE w:val="0"/>
              <w:autoSpaceDN w:val="0"/>
              <w:spacing w:before="80" w:after="0" w:line="240" w:lineRule="auto"/>
              <w:ind w:left="93" w:right="565"/>
              <w:rPr>
                <w:rFonts w:eastAsia="Arial" w:cs="Arial"/>
                <w:b/>
                <w:szCs w:val="22"/>
              </w:rPr>
            </w:pPr>
            <w:r w:rsidRPr="00E82F7B">
              <w:rPr>
                <w:rFonts w:eastAsia="Arial" w:cs="Arial"/>
                <w:b/>
                <w:szCs w:val="22"/>
              </w:rPr>
              <w:t>Health and safety issue</w:t>
            </w:r>
          </w:p>
        </w:tc>
        <w:tc>
          <w:tcPr>
            <w:tcW w:w="6206" w:type="dxa"/>
            <w:tcBorders>
              <w:right w:val="nil"/>
            </w:tcBorders>
          </w:tcPr>
          <w:p w14:paraId="156D9B01" w14:textId="688EE2A8" w:rsidR="00E82F7B" w:rsidRPr="00E82F7B" w:rsidRDefault="00E82F7B" w:rsidP="00D763D5">
            <w:pPr>
              <w:widowControl w:val="0"/>
              <w:numPr>
                <w:ilvl w:val="0"/>
                <w:numId w:val="13"/>
              </w:numPr>
              <w:tabs>
                <w:tab w:val="left" w:pos="553"/>
              </w:tabs>
              <w:autoSpaceDE w:val="0"/>
              <w:autoSpaceDN w:val="0"/>
              <w:spacing w:before="80" w:after="0" w:line="240" w:lineRule="auto"/>
              <w:ind w:right="224" w:hanging="241"/>
              <w:rPr>
                <w:rFonts w:eastAsia="Arial" w:cs="Arial"/>
                <w:szCs w:val="22"/>
              </w:rPr>
            </w:pPr>
            <w:r w:rsidRPr="00E82F7B">
              <w:rPr>
                <w:rFonts w:eastAsia="Arial" w:cs="Arial"/>
                <w:szCs w:val="22"/>
              </w:rPr>
              <w:t xml:space="preserve">Any concern about health and safety at the workplace that remains unresolved after consultation with the affected workers </w:t>
            </w:r>
            <w:r w:rsidR="00040858">
              <w:rPr>
                <w:rFonts w:eastAsia="Arial" w:cs="Arial"/>
                <w:szCs w:val="22"/>
              </w:rPr>
              <w:t xml:space="preserve">and others </w:t>
            </w:r>
            <w:r w:rsidRPr="00E82F7B">
              <w:rPr>
                <w:rFonts w:eastAsia="Arial" w:cs="Arial"/>
                <w:szCs w:val="22"/>
              </w:rPr>
              <w:t>and the University.</w:t>
            </w:r>
          </w:p>
          <w:p w14:paraId="28E02984" w14:textId="77777777" w:rsidR="00E82F7B" w:rsidRPr="00E82F7B" w:rsidRDefault="00E82F7B" w:rsidP="00D763D5">
            <w:pPr>
              <w:widowControl w:val="0"/>
              <w:numPr>
                <w:ilvl w:val="0"/>
                <w:numId w:val="13"/>
              </w:numPr>
              <w:tabs>
                <w:tab w:val="left" w:pos="553"/>
              </w:tabs>
              <w:autoSpaceDE w:val="0"/>
              <w:autoSpaceDN w:val="0"/>
              <w:spacing w:before="119" w:after="0" w:line="240" w:lineRule="auto"/>
              <w:ind w:right="838" w:hanging="241"/>
              <w:rPr>
                <w:rFonts w:eastAsia="Arial" w:cs="Arial"/>
                <w:szCs w:val="22"/>
              </w:rPr>
            </w:pPr>
            <w:r w:rsidRPr="00E82F7B">
              <w:rPr>
                <w:rFonts w:eastAsia="Arial" w:cs="Arial"/>
                <w:szCs w:val="22"/>
              </w:rPr>
              <w:t>Includes injury management general systems issues but not individual worker or student</w:t>
            </w:r>
            <w:r w:rsidRPr="00E82F7B">
              <w:rPr>
                <w:rFonts w:eastAsia="Arial" w:cs="Arial"/>
                <w:spacing w:val="-11"/>
                <w:szCs w:val="22"/>
              </w:rPr>
              <w:t xml:space="preserve"> </w:t>
            </w:r>
            <w:r w:rsidRPr="00E82F7B">
              <w:rPr>
                <w:rFonts w:eastAsia="Arial" w:cs="Arial"/>
                <w:szCs w:val="22"/>
              </w:rPr>
              <w:t>cases.</w:t>
            </w:r>
          </w:p>
        </w:tc>
      </w:tr>
      <w:tr w:rsidR="00E82F7B" w:rsidRPr="00E82F7B" w14:paraId="379CE214" w14:textId="77777777" w:rsidTr="00706944">
        <w:trPr>
          <w:trHeight w:val="1540"/>
          <w:jc w:val="center"/>
        </w:trPr>
        <w:tc>
          <w:tcPr>
            <w:tcW w:w="2835" w:type="dxa"/>
            <w:tcBorders>
              <w:left w:val="nil"/>
            </w:tcBorders>
          </w:tcPr>
          <w:p w14:paraId="0C8BE131" w14:textId="77777777" w:rsidR="00003E09" w:rsidRDefault="00E82F7B" w:rsidP="00E82F7B">
            <w:pPr>
              <w:widowControl w:val="0"/>
              <w:autoSpaceDE w:val="0"/>
              <w:autoSpaceDN w:val="0"/>
              <w:spacing w:before="80" w:after="0" w:line="240" w:lineRule="auto"/>
              <w:ind w:left="93" w:right="565"/>
              <w:rPr>
                <w:rFonts w:eastAsia="Arial" w:cs="Arial"/>
                <w:b/>
                <w:szCs w:val="22"/>
              </w:rPr>
            </w:pPr>
            <w:r w:rsidRPr="00E82F7B">
              <w:rPr>
                <w:rFonts w:eastAsia="Arial" w:cs="Arial"/>
                <w:b/>
                <w:szCs w:val="22"/>
              </w:rPr>
              <w:t>Health and Safety Representative</w:t>
            </w:r>
            <w:r w:rsidR="00003E09">
              <w:rPr>
                <w:rFonts w:eastAsia="Arial" w:cs="Arial"/>
                <w:b/>
                <w:szCs w:val="22"/>
              </w:rPr>
              <w:t>/ Deputy Health and Safety Representative</w:t>
            </w:r>
          </w:p>
          <w:p w14:paraId="1D59D1A0" w14:textId="6E88B9CC" w:rsidR="00E82F7B" w:rsidRPr="00E82F7B" w:rsidRDefault="00E82F7B" w:rsidP="00D74A61">
            <w:pPr>
              <w:widowControl w:val="0"/>
              <w:autoSpaceDE w:val="0"/>
              <w:autoSpaceDN w:val="0"/>
              <w:spacing w:before="80" w:after="0" w:line="240" w:lineRule="auto"/>
              <w:ind w:left="93" w:right="565"/>
              <w:rPr>
                <w:rFonts w:eastAsia="Arial" w:cs="Arial"/>
                <w:b/>
                <w:szCs w:val="22"/>
              </w:rPr>
            </w:pPr>
            <w:r w:rsidRPr="00E82F7B">
              <w:rPr>
                <w:rFonts w:eastAsia="Arial" w:cs="Arial"/>
                <w:b/>
                <w:szCs w:val="22"/>
              </w:rPr>
              <w:t xml:space="preserve">(HSR) </w:t>
            </w:r>
          </w:p>
        </w:tc>
        <w:tc>
          <w:tcPr>
            <w:tcW w:w="6206" w:type="dxa"/>
            <w:tcBorders>
              <w:right w:val="nil"/>
            </w:tcBorders>
          </w:tcPr>
          <w:p w14:paraId="19CBB9A0" w14:textId="34572F2A" w:rsidR="00E82F7B" w:rsidRPr="00E82F7B" w:rsidRDefault="00E82F7B" w:rsidP="00D763D5">
            <w:pPr>
              <w:widowControl w:val="0"/>
              <w:numPr>
                <w:ilvl w:val="0"/>
                <w:numId w:val="13"/>
              </w:numPr>
              <w:tabs>
                <w:tab w:val="left" w:pos="553"/>
              </w:tabs>
              <w:autoSpaceDE w:val="0"/>
              <w:autoSpaceDN w:val="0"/>
              <w:spacing w:before="80" w:after="0" w:line="240" w:lineRule="auto"/>
              <w:ind w:right="224" w:hanging="241"/>
              <w:rPr>
                <w:rFonts w:eastAsia="Arial" w:cs="Arial"/>
              </w:rPr>
            </w:pPr>
            <w:r w:rsidRPr="00E82F7B">
              <w:rPr>
                <w:rFonts w:eastAsia="Arial" w:cs="Arial"/>
              </w:rPr>
              <w:t xml:space="preserve">A staff member who has been elected for a term of 3 years by the </w:t>
            </w:r>
            <w:r w:rsidR="007C7B7C">
              <w:rPr>
                <w:rFonts w:eastAsia="Arial" w:cs="Arial"/>
              </w:rPr>
              <w:t>worker</w:t>
            </w:r>
            <w:r w:rsidRPr="00E82F7B">
              <w:rPr>
                <w:rFonts w:eastAsia="Arial" w:cs="Arial"/>
              </w:rPr>
              <w:t xml:space="preserve"> in a designated WHS workgroup and who has the authority under the WHS Act 2012 (SA) to raise health and safety issues with management on behalf of their colleagues.</w:t>
            </w:r>
          </w:p>
        </w:tc>
      </w:tr>
      <w:tr w:rsidR="00E82F7B" w:rsidRPr="00E82F7B" w14:paraId="631DC730" w14:textId="77777777" w:rsidTr="00706944">
        <w:trPr>
          <w:trHeight w:val="1012"/>
          <w:jc w:val="center"/>
        </w:trPr>
        <w:tc>
          <w:tcPr>
            <w:tcW w:w="2835" w:type="dxa"/>
            <w:tcBorders>
              <w:left w:val="nil"/>
            </w:tcBorders>
          </w:tcPr>
          <w:p w14:paraId="1899E086" w14:textId="77777777" w:rsidR="00E82F7B" w:rsidRPr="00E82F7B" w:rsidRDefault="00E82F7B" w:rsidP="00E82F7B">
            <w:pPr>
              <w:widowControl w:val="0"/>
              <w:autoSpaceDE w:val="0"/>
              <w:autoSpaceDN w:val="0"/>
              <w:spacing w:before="80" w:after="0" w:line="240" w:lineRule="auto"/>
              <w:ind w:left="93" w:right="565"/>
              <w:rPr>
                <w:rFonts w:eastAsia="Arial" w:cs="Arial"/>
                <w:b/>
                <w:szCs w:val="22"/>
              </w:rPr>
            </w:pPr>
            <w:r w:rsidRPr="00E82F7B">
              <w:rPr>
                <w:rFonts w:eastAsia="Arial" w:cs="Arial"/>
                <w:b/>
                <w:szCs w:val="22"/>
              </w:rPr>
              <w:t>Person Conducting a Business or Undertaking (PCBU)</w:t>
            </w:r>
          </w:p>
        </w:tc>
        <w:tc>
          <w:tcPr>
            <w:tcW w:w="6206" w:type="dxa"/>
            <w:tcBorders>
              <w:right w:val="nil"/>
            </w:tcBorders>
          </w:tcPr>
          <w:p w14:paraId="6247448D" w14:textId="4E4B389B" w:rsidR="00E82F7B" w:rsidRPr="00E82F7B" w:rsidRDefault="00E82F7B" w:rsidP="00D763D5">
            <w:pPr>
              <w:widowControl w:val="0"/>
              <w:numPr>
                <w:ilvl w:val="0"/>
                <w:numId w:val="13"/>
              </w:numPr>
              <w:tabs>
                <w:tab w:val="left" w:pos="553"/>
              </w:tabs>
              <w:autoSpaceDE w:val="0"/>
              <w:autoSpaceDN w:val="0"/>
              <w:spacing w:before="80" w:after="0" w:line="240" w:lineRule="auto"/>
              <w:ind w:right="224" w:hanging="241"/>
              <w:rPr>
                <w:rFonts w:eastAsia="Arial" w:cs="Arial"/>
                <w:szCs w:val="22"/>
              </w:rPr>
            </w:pPr>
            <w:r w:rsidRPr="00E82F7B">
              <w:rPr>
                <w:rFonts w:eastAsia="Arial" w:cs="Arial"/>
                <w:szCs w:val="22"/>
              </w:rPr>
              <w:t xml:space="preserve">Person Conducting a Business or Undertaking </w:t>
            </w:r>
            <w:r w:rsidR="00706944">
              <w:rPr>
                <w:rFonts w:eastAsia="Arial" w:cs="Arial"/>
                <w:szCs w:val="22"/>
              </w:rPr>
              <w:t xml:space="preserve">is </w:t>
            </w:r>
            <w:r w:rsidR="00706944">
              <w:t>an individual or organization that conducts a business or undertaking including body corporate, unincorporated bodies or associations, partnerships and business franchises. There may be multiple businesses or undertakings and therefore multiple PCBUs involved in the work at the same location.</w:t>
            </w:r>
          </w:p>
        </w:tc>
      </w:tr>
      <w:tr w:rsidR="00E82F7B" w:rsidRPr="00E82F7B" w14:paraId="26B30835" w14:textId="77777777" w:rsidTr="00706944">
        <w:trPr>
          <w:trHeight w:val="1540"/>
          <w:jc w:val="center"/>
        </w:trPr>
        <w:tc>
          <w:tcPr>
            <w:tcW w:w="2835" w:type="dxa"/>
            <w:tcBorders>
              <w:left w:val="nil"/>
            </w:tcBorders>
          </w:tcPr>
          <w:p w14:paraId="086F60D8" w14:textId="77777777" w:rsidR="00E82F7B" w:rsidRPr="00E82F7B" w:rsidRDefault="00E82F7B" w:rsidP="00E82F7B">
            <w:pPr>
              <w:widowControl w:val="0"/>
              <w:autoSpaceDE w:val="0"/>
              <w:autoSpaceDN w:val="0"/>
              <w:spacing w:before="80" w:after="0" w:line="240" w:lineRule="auto"/>
              <w:ind w:left="93" w:right="565"/>
              <w:rPr>
                <w:rFonts w:eastAsia="Arial" w:cs="Arial"/>
                <w:b/>
                <w:szCs w:val="22"/>
              </w:rPr>
            </w:pPr>
            <w:r w:rsidRPr="00E82F7B">
              <w:rPr>
                <w:rFonts w:eastAsia="Arial" w:cs="Arial"/>
                <w:b/>
                <w:szCs w:val="22"/>
              </w:rPr>
              <w:t>Workers</w:t>
            </w:r>
          </w:p>
        </w:tc>
        <w:tc>
          <w:tcPr>
            <w:tcW w:w="6206" w:type="dxa"/>
            <w:tcBorders>
              <w:right w:val="nil"/>
            </w:tcBorders>
          </w:tcPr>
          <w:p w14:paraId="33E3013B" w14:textId="00F890E3" w:rsidR="00E82F7B" w:rsidRPr="00E82F7B" w:rsidRDefault="00E82F7B" w:rsidP="00D763D5">
            <w:pPr>
              <w:widowControl w:val="0"/>
              <w:numPr>
                <w:ilvl w:val="0"/>
                <w:numId w:val="13"/>
              </w:numPr>
              <w:tabs>
                <w:tab w:val="left" w:pos="553"/>
              </w:tabs>
              <w:autoSpaceDE w:val="0"/>
              <w:autoSpaceDN w:val="0"/>
              <w:spacing w:before="80" w:after="0" w:line="240" w:lineRule="auto"/>
              <w:ind w:right="224" w:hanging="241"/>
              <w:rPr>
                <w:rFonts w:eastAsia="Arial" w:cs="Arial"/>
                <w:szCs w:val="22"/>
              </w:rPr>
            </w:pPr>
            <w:r>
              <w:t>A</w:t>
            </w:r>
            <w:r>
              <w:rPr>
                <w:spacing w:val="-3"/>
              </w:rPr>
              <w:t xml:space="preserve"> </w:t>
            </w:r>
            <w:r>
              <w:t>person</w:t>
            </w:r>
            <w:r>
              <w:rPr>
                <w:spacing w:val="-3"/>
              </w:rPr>
              <w:t xml:space="preserve"> </w:t>
            </w:r>
            <w:r>
              <w:t>who</w:t>
            </w:r>
            <w:r>
              <w:rPr>
                <w:spacing w:val="-3"/>
              </w:rPr>
              <w:t xml:space="preserve"> </w:t>
            </w:r>
            <w:r>
              <w:t>carries</w:t>
            </w:r>
            <w:r>
              <w:rPr>
                <w:spacing w:val="-2"/>
              </w:rPr>
              <w:t xml:space="preserve"> </w:t>
            </w:r>
            <w:r>
              <w:t>out</w:t>
            </w:r>
            <w:r>
              <w:rPr>
                <w:spacing w:val="-3"/>
              </w:rPr>
              <w:t xml:space="preserve"> </w:t>
            </w:r>
            <w:r>
              <w:t>work</w:t>
            </w:r>
            <w:r>
              <w:rPr>
                <w:spacing w:val="-1"/>
              </w:rPr>
              <w:t xml:space="preserve"> </w:t>
            </w:r>
            <w:r>
              <w:t>in</w:t>
            </w:r>
            <w:r>
              <w:rPr>
                <w:spacing w:val="-3"/>
              </w:rPr>
              <w:t xml:space="preserve"> </w:t>
            </w:r>
            <w:r>
              <w:t>any</w:t>
            </w:r>
            <w:r>
              <w:rPr>
                <w:spacing w:val="-3"/>
              </w:rPr>
              <w:t xml:space="preserve"> </w:t>
            </w:r>
            <w:r>
              <w:t>capacity</w:t>
            </w:r>
            <w:r>
              <w:rPr>
                <w:spacing w:val="-1"/>
              </w:rPr>
              <w:t xml:space="preserve"> </w:t>
            </w:r>
            <w:r>
              <w:t>for</w:t>
            </w:r>
            <w:r>
              <w:rPr>
                <w:spacing w:val="-2"/>
              </w:rPr>
              <w:t xml:space="preserve"> </w:t>
            </w:r>
            <w:r>
              <w:t>the</w:t>
            </w:r>
            <w:r>
              <w:rPr>
                <w:spacing w:val="-4"/>
              </w:rPr>
              <w:t xml:space="preserve"> </w:t>
            </w:r>
            <w:r>
              <w:t>University</w:t>
            </w:r>
            <w:r>
              <w:rPr>
                <w:spacing w:val="-1"/>
              </w:rPr>
              <w:t xml:space="preserve"> </w:t>
            </w:r>
            <w:r>
              <w:t>including</w:t>
            </w:r>
            <w:r>
              <w:rPr>
                <w:spacing w:val="-3"/>
              </w:rPr>
              <w:t xml:space="preserve"> all </w:t>
            </w:r>
            <w:r>
              <w:t xml:space="preserve">academic </w:t>
            </w:r>
            <w:r>
              <w:rPr>
                <w:spacing w:val="-53"/>
              </w:rPr>
              <w:t xml:space="preserve">    </w:t>
            </w:r>
            <w:r>
              <w:t xml:space="preserve">and professional staff, contractors and sub-contractors and their employees, </w:t>
            </w:r>
            <w:r w:rsidR="00C413EB">
              <w:t>labour</w:t>
            </w:r>
            <w:r w:rsidR="00040858">
              <w:t xml:space="preserve"> hire </w:t>
            </w:r>
            <w:r>
              <w:t>company employees, trainees, persons gaining work experience and</w:t>
            </w:r>
            <w:r>
              <w:rPr>
                <w:spacing w:val="1"/>
              </w:rPr>
              <w:t xml:space="preserve"> </w:t>
            </w:r>
            <w:r>
              <w:t>volunteers.</w:t>
            </w:r>
          </w:p>
        </w:tc>
      </w:tr>
      <w:tr w:rsidR="00E82F7B" w:rsidRPr="00E82F7B" w14:paraId="7B5FD28A" w14:textId="77777777" w:rsidTr="00706944">
        <w:trPr>
          <w:trHeight w:val="1262"/>
          <w:jc w:val="center"/>
        </w:trPr>
        <w:tc>
          <w:tcPr>
            <w:tcW w:w="2835" w:type="dxa"/>
            <w:tcBorders>
              <w:top w:val="single" w:sz="4" w:space="0" w:color="929497"/>
              <w:left w:val="nil"/>
              <w:bottom w:val="single" w:sz="4" w:space="0" w:color="929497"/>
              <w:right w:val="single" w:sz="4" w:space="0" w:color="929497"/>
            </w:tcBorders>
          </w:tcPr>
          <w:p w14:paraId="3D4E8F94" w14:textId="6F2AA527" w:rsidR="00E82F7B" w:rsidRPr="00E82F7B" w:rsidRDefault="00E82F7B" w:rsidP="00E82F7B">
            <w:pPr>
              <w:widowControl w:val="0"/>
              <w:autoSpaceDE w:val="0"/>
              <w:autoSpaceDN w:val="0"/>
              <w:spacing w:before="80" w:after="0" w:line="240" w:lineRule="auto"/>
              <w:ind w:left="93" w:right="565"/>
              <w:rPr>
                <w:rFonts w:eastAsia="Arial" w:cs="Arial"/>
                <w:b/>
                <w:szCs w:val="22"/>
              </w:rPr>
            </w:pPr>
            <w:r>
              <w:rPr>
                <w:rFonts w:eastAsia="Arial" w:cs="Arial"/>
                <w:b/>
                <w:szCs w:val="22"/>
              </w:rPr>
              <w:t xml:space="preserve">WHS </w:t>
            </w:r>
            <w:r w:rsidRPr="00E82F7B">
              <w:rPr>
                <w:rFonts w:eastAsia="Arial" w:cs="Arial"/>
                <w:b/>
                <w:szCs w:val="22"/>
              </w:rPr>
              <w:t>Work Group</w:t>
            </w:r>
          </w:p>
        </w:tc>
        <w:tc>
          <w:tcPr>
            <w:tcW w:w="6206" w:type="dxa"/>
            <w:tcBorders>
              <w:top w:val="single" w:sz="4" w:space="0" w:color="929497"/>
              <w:left w:val="single" w:sz="4" w:space="0" w:color="929497"/>
              <w:bottom w:val="single" w:sz="4" w:space="0" w:color="929497"/>
              <w:right w:val="nil"/>
            </w:tcBorders>
          </w:tcPr>
          <w:p w14:paraId="09E6EEB2" w14:textId="21620522" w:rsidR="00E82F7B" w:rsidRPr="00E82F7B" w:rsidRDefault="00003E09" w:rsidP="00D763D5">
            <w:pPr>
              <w:pStyle w:val="ListParagraph"/>
              <w:widowControl w:val="0"/>
              <w:numPr>
                <w:ilvl w:val="0"/>
                <w:numId w:val="14"/>
              </w:numPr>
              <w:tabs>
                <w:tab w:val="left" w:pos="553"/>
              </w:tabs>
              <w:autoSpaceDE w:val="0"/>
              <w:autoSpaceDN w:val="0"/>
              <w:spacing w:before="80" w:after="0" w:line="240" w:lineRule="auto"/>
              <w:ind w:left="495" w:right="224" w:hanging="425"/>
              <w:rPr>
                <w:rFonts w:eastAsia="Arial" w:cs="Arial"/>
                <w:szCs w:val="22"/>
              </w:rPr>
            </w:pPr>
            <w:r>
              <w:rPr>
                <w:rFonts w:eastAsia="Arial" w:cs="Arial"/>
                <w:szCs w:val="22"/>
              </w:rPr>
              <w:t>I</w:t>
            </w:r>
            <w:r w:rsidR="00E82F7B" w:rsidRPr="00E82F7B">
              <w:rPr>
                <w:rFonts w:eastAsia="Arial" w:cs="Arial"/>
                <w:szCs w:val="22"/>
              </w:rPr>
              <w:t xml:space="preserve">s a group established by </w:t>
            </w:r>
            <w:r>
              <w:rPr>
                <w:rFonts w:eastAsia="Arial" w:cs="Arial"/>
                <w:szCs w:val="22"/>
              </w:rPr>
              <w:t>each College / Portfolio</w:t>
            </w:r>
            <w:r w:rsidR="00E82F7B" w:rsidRPr="00E82F7B">
              <w:rPr>
                <w:rFonts w:eastAsia="Arial" w:cs="Arial"/>
                <w:szCs w:val="22"/>
              </w:rPr>
              <w:t xml:space="preserve"> </w:t>
            </w:r>
            <w:r>
              <w:rPr>
                <w:rFonts w:eastAsia="Arial" w:cs="Arial"/>
                <w:szCs w:val="22"/>
              </w:rPr>
              <w:t xml:space="preserve">area </w:t>
            </w:r>
            <w:r w:rsidR="00E82F7B">
              <w:rPr>
                <w:rFonts w:eastAsia="Arial" w:cs="Arial"/>
                <w:szCs w:val="22"/>
              </w:rPr>
              <w:t xml:space="preserve">and </w:t>
            </w:r>
            <w:r w:rsidR="00E82F7B">
              <w:t>are determined based on things like group size, work type and hazards, and are decided through negotiation and agreement between an employer and workers.</w:t>
            </w:r>
          </w:p>
        </w:tc>
      </w:tr>
      <w:bookmarkEnd w:id="16"/>
      <w:bookmarkEnd w:id="17"/>
      <w:bookmarkEnd w:id="18"/>
      <w:bookmarkEnd w:id="19"/>
    </w:tbl>
    <w:p w14:paraId="0FD95F71" w14:textId="77777777" w:rsidR="00003E09" w:rsidRDefault="00003E09" w:rsidP="00003E09"/>
    <w:p w14:paraId="138F2102" w14:textId="5CAFE0C2" w:rsidR="00E82F7B" w:rsidRDefault="00E82F7B" w:rsidP="00EA76A9">
      <w:pPr>
        <w:pStyle w:val="Heading1"/>
      </w:pPr>
      <w:bookmarkStart w:id="22" w:name="_Toc125031503"/>
      <w:bookmarkEnd w:id="20"/>
      <w:bookmarkEnd w:id="21"/>
      <w:r>
        <w:t>Requirement to Consult</w:t>
      </w:r>
      <w:bookmarkEnd w:id="22"/>
    </w:p>
    <w:p w14:paraId="7CA5B812" w14:textId="1B4AA274" w:rsidR="00D74A61" w:rsidRDefault="00E82F7B" w:rsidP="007C7B7C">
      <w:pPr>
        <w:pStyle w:val="ListNumber"/>
        <w:numPr>
          <w:ilvl w:val="0"/>
          <w:numId w:val="0"/>
        </w:numPr>
      </w:pPr>
      <w:r>
        <w:t>Under WHS legislation, the University must consult, as far as is reasonably practicable</w:t>
      </w:r>
      <w:r w:rsidR="00D74A61">
        <w:t xml:space="preserve"> with</w:t>
      </w:r>
      <w:r w:rsidR="00706944">
        <w:t>:</w:t>
      </w:r>
    </w:p>
    <w:p w14:paraId="3E6EE700" w14:textId="3960CBDE" w:rsidR="00E82F7B" w:rsidRDefault="00D74A61" w:rsidP="007C7B7C">
      <w:pPr>
        <w:pStyle w:val="ListNumber"/>
        <w:numPr>
          <w:ilvl w:val="1"/>
          <w:numId w:val="1"/>
        </w:numPr>
        <w:ind w:left="426" w:hanging="284"/>
      </w:pPr>
      <w:r>
        <w:t>W</w:t>
      </w:r>
      <w:r w:rsidR="00E82F7B">
        <w:t>orkers and others who carry out work for the University and who are, or are likely to be, directly affected by a work health and safety matter</w:t>
      </w:r>
      <w:r w:rsidR="00542B3C">
        <w:t>.</w:t>
      </w:r>
    </w:p>
    <w:p w14:paraId="1221E110" w14:textId="53B0C62A" w:rsidR="00D74A61" w:rsidRDefault="007C7B7C" w:rsidP="007C7B7C">
      <w:pPr>
        <w:pStyle w:val="ListNumber"/>
        <w:numPr>
          <w:ilvl w:val="0"/>
          <w:numId w:val="1"/>
        </w:numPr>
        <w:ind w:left="426" w:hanging="284"/>
      </w:pPr>
      <w:r>
        <w:t xml:space="preserve">b.  With </w:t>
      </w:r>
      <w:r w:rsidR="00D74A61">
        <w:t xml:space="preserve">Health and Safety Representatives (HSR), </w:t>
      </w:r>
      <w:r>
        <w:t>where elected.</w:t>
      </w:r>
    </w:p>
    <w:p w14:paraId="41858881" w14:textId="3B28EFFF" w:rsidR="00D74A61" w:rsidRDefault="007C7B7C" w:rsidP="007C7B7C">
      <w:pPr>
        <w:pStyle w:val="ListNumber"/>
        <w:numPr>
          <w:ilvl w:val="0"/>
          <w:numId w:val="11"/>
        </w:numPr>
        <w:ind w:left="426" w:hanging="284"/>
      </w:pPr>
      <w:r>
        <w:lastRenderedPageBreak/>
        <w:t>O</w:t>
      </w:r>
      <w:r w:rsidR="00E82F7B">
        <w:t>ther PCBUs</w:t>
      </w:r>
      <w:r w:rsidR="00D74A61">
        <w:t>,</w:t>
      </w:r>
      <w:r w:rsidR="00E82F7B">
        <w:t xml:space="preserve"> </w:t>
      </w:r>
      <w:r w:rsidR="00706944">
        <w:t xml:space="preserve">who have a shared duty in relation to health and safety matters, </w:t>
      </w:r>
      <w:r w:rsidR="00E82F7B">
        <w:t xml:space="preserve">including University controlled entities, </w:t>
      </w:r>
      <w:r w:rsidR="001722D2">
        <w:t xml:space="preserve">contractors, labour hire, </w:t>
      </w:r>
      <w:r w:rsidR="00E82F7B">
        <w:t>landlords, tenants, co-tenants and host organisations of students</w:t>
      </w:r>
      <w:r w:rsidR="00D74A61">
        <w:t>.</w:t>
      </w:r>
    </w:p>
    <w:p w14:paraId="3433E051" w14:textId="11BC0EB8" w:rsidR="00E82F7B" w:rsidRDefault="00E82F7B" w:rsidP="00D763D5">
      <w:pPr>
        <w:pStyle w:val="Heading1"/>
      </w:pPr>
      <w:bookmarkStart w:id="23" w:name="_Toc125031504"/>
      <w:r>
        <w:t>When to Consult</w:t>
      </w:r>
      <w:bookmarkEnd w:id="23"/>
    </w:p>
    <w:p w14:paraId="7CB2635B" w14:textId="77777777" w:rsidR="00706944" w:rsidRPr="00706944" w:rsidRDefault="00706944" w:rsidP="00766829">
      <w:pPr>
        <w:pStyle w:val="ListNumber"/>
        <w:numPr>
          <w:ilvl w:val="0"/>
          <w:numId w:val="0"/>
        </w:numPr>
        <w:ind w:left="454" w:hanging="312"/>
        <w:rPr>
          <w:lang w:val="en-GB" w:eastAsia="en-GB"/>
        </w:rPr>
      </w:pPr>
      <w:r>
        <w:t>Consultation is required when:</w:t>
      </w:r>
    </w:p>
    <w:p w14:paraId="0CC31FED" w14:textId="578997D8" w:rsidR="00B55484" w:rsidRPr="0005317C" w:rsidRDefault="00706944" w:rsidP="00766829">
      <w:pPr>
        <w:pStyle w:val="ListNumber"/>
        <w:numPr>
          <w:ilvl w:val="0"/>
          <w:numId w:val="39"/>
        </w:numPr>
        <w:ind w:hanging="312"/>
        <w:rPr>
          <w:lang w:val="en-GB" w:eastAsia="en-GB"/>
        </w:rPr>
      </w:pPr>
      <w:r>
        <w:t>When managing health and safety risk</w:t>
      </w:r>
      <w:r w:rsidR="00766829">
        <w:t xml:space="preserve">s, </w:t>
      </w:r>
      <w:r>
        <w:t xml:space="preserve"> that is throughout</w:t>
      </w:r>
      <w:r w:rsidR="009169A3">
        <w:t xml:space="preserve"> the</w:t>
      </w:r>
      <w:r w:rsidR="00B40593">
        <w:t xml:space="preserve"> </w:t>
      </w:r>
      <w:hyperlink r:id="rId13" w:history="1">
        <w:r w:rsidR="00B40593" w:rsidRPr="009169A3">
          <w:rPr>
            <w:rStyle w:val="Hyperlink"/>
          </w:rPr>
          <w:t>risk management</w:t>
        </w:r>
        <w:r w:rsidR="009169A3" w:rsidRPr="009169A3">
          <w:rPr>
            <w:rStyle w:val="Hyperlink"/>
          </w:rPr>
          <w:t xml:space="preserve"> process</w:t>
        </w:r>
      </w:hyperlink>
      <w:r w:rsidR="00B40593">
        <w:t xml:space="preserve"> </w:t>
      </w:r>
      <w:r w:rsidR="009169A3">
        <w:t xml:space="preserve">– including </w:t>
      </w:r>
      <w:r>
        <w:t xml:space="preserve">when </w:t>
      </w:r>
      <w:r w:rsidR="00B40593">
        <w:t>including</w:t>
      </w:r>
      <w:r w:rsidR="00B55484" w:rsidRPr="0005317C">
        <w:rPr>
          <w:lang w:val="en-GB" w:eastAsia="en-GB"/>
        </w:rPr>
        <w:t xml:space="preserve"> identifying hazards, assessing risks, looking at ways to eliminate or </w:t>
      </w:r>
      <w:r w:rsidR="009B5852" w:rsidRPr="0005317C">
        <w:rPr>
          <w:lang w:val="en-GB" w:eastAsia="en-GB"/>
        </w:rPr>
        <w:t xml:space="preserve">implement </w:t>
      </w:r>
      <w:r w:rsidR="00B55484" w:rsidRPr="0005317C">
        <w:rPr>
          <w:lang w:val="en-GB" w:eastAsia="en-GB"/>
        </w:rPr>
        <w:t>measures to control risks and reviewing the</w:t>
      </w:r>
      <w:r w:rsidR="009B5852" w:rsidRPr="0005317C">
        <w:rPr>
          <w:lang w:val="en-GB" w:eastAsia="en-GB"/>
        </w:rPr>
        <w:t>ir</w:t>
      </w:r>
      <w:r w:rsidR="00B55484" w:rsidRPr="0005317C">
        <w:rPr>
          <w:lang w:val="en-GB" w:eastAsia="en-GB"/>
        </w:rPr>
        <w:t xml:space="preserve"> effectiveness.</w:t>
      </w:r>
    </w:p>
    <w:p w14:paraId="542FAA15" w14:textId="64DDAEAA" w:rsidR="00AF4F2B" w:rsidRPr="009B5852" w:rsidRDefault="00CE3A3D" w:rsidP="00766829">
      <w:pPr>
        <w:pStyle w:val="ListNumber"/>
        <w:numPr>
          <w:ilvl w:val="0"/>
          <w:numId w:val="15"/>
        </w:numPr>
        <w:ind w:hanging="312"/>
        <w:rPr>
          <w:lang w:val="en-GB" w:eastAsia="en-GB"/>
        </w:rPr>
      </w:pPr>
      <w:r>
        <w:rPr>
          <w:color w:val="000000"/>
          <w:lang w:val="en-GB" w:eastAsia="en-GB"/>
        </w:rPr>
        <w:t>When d</w:t>
      </w:r>
      <w:r w:rsidR="009315B9" w:rsidRPr="009B5852">
        <w:rPr>
          <w:color w:val="000000"/>
          <w:lang w:val="en-GB" w:eastAsia="en-GB"/>
        </w:rPr>
        <w:t>eveloping</w:t>
      </w:r>
      <w:r w:rsidR="00AF4F2B" w:rsidRPr="009B5852">
        <w:rPr>
          <w:color w:val="000000"/>
          <w:lang w:val="en-GB" w:eastAsia="en-GB"/>
        </w:rPr>
        <w:t xml:space="preserve"> or reviewing </w:t>
      </w:r>
      <w:r w:rsidR="009315B9" w:rsidRPr="009B5852">
        <w:rPr>
          <w:color w:val="000000"/>
          <w:lang w:val="en-GB" w:eastAsia="en-GB"/>
        </w:rPr>
        <w:t>W</w:t>
      </w:r>
      <w:r w:rsidR="00766829">
        <w:rPr>
          <w:color w:val="000000"/>
          <w:lang w:val="en-GB" w:eastAsia="en-GB"/>
        </w:rPr>
        <w:t xml:space="preserve">ork </w:t>
      </w:r>
      <w:r w:rsidR="009315B9" w:rsidRPr="009B5852">
        <w:rPr>
          <w:color w:val="000000"/>
          <w:lang w:val="en-GB" w:eastAsia="en-GB"/>
        </w:rPr>
        <w:t>H</w:t>
      </w:r>
      <w:r w:rsidR="00766829">
        <w:rPr>
          <w:color w:val="000000"/>
          <w:lang w:val="en-GB" w:eastAsia="en-GB"/>
        </w:rPr>
        <w:t xml:space="preserve">ealth and </w:t>
      </w:r>
      <w:r w:rsidR="009315B9" w:rsidRPr="009B5852">
        <w:rPr>
          <w:color w:val="000000"/>
          <w:lang w:val="en-GB" w:eastAsia="en-GB"/>
        </w:rPr>
        <w:t>S</w:t>
      </w:r>
      <w:r w:rsidR="00766829">
        <w:rPr>
          <w:color w:val="000000"/>
          <w:lang w:val="en-GB" w:eastAsia="en-GB"/>
        </w:rPr>
        <w:t xml:space="preserve">afety </w:t>
      </w:r>
      <w:r w:rsidR="009315B9" w:rsidRPr="009B5852">
        <w:rPr>
          <w:color w:val="000000"/>
          <w:lang w:val="en-GB" w:eastAsia="en-GB"/>
        </w:rPr>
        <w:t>policies</w:t>
      </w:r>
      <w:r w:rsidR="00766829">
        <w:rPr>
          <w:color w:val="000000"/>
          <w:lang w:val="en-GB" w:eastAsia="en-GB"/>
        </w:rPr>
        <w:t xml:space="preserve"> and </w:t>
      </w:r>
      <w:r w:rsidR="009315B9" w:rsidRPr="009B5852">
        <w:rPr>
          <w:color w:val="000000"/>
          <w:lang w:val="en-GB" w:eastAsia="en-GB"/>
        </w:rPr>
        <w:t>procedures</w:t>
      </w:r>
      <w:r w:rsidR="00766829">
        <w:rPr>
          <w:color w:val="000000"/>
          <w:lang w:val="en-GB" w:eastAsia="en-GB"/>
        </w:rPr>
        <w:t>.</w:t>
      </w:r>
    </w:p>
    <w:p w14:paraId="22411141" w14:textId="53ED9FB6" w:rsidR="00003E09" w:rsidRPr="00F928E6" w:rsidRDefault="00003E09" w:rsidP="00766829">
      <w:pPr>
        <w:pStyle w:val="ListNumber"/>
        <w:numPr>
          <w:ilvl w:val="0"/>
          <w:numId w:val="15"/>
        </w:numPr>
        <w:ind w:hanging="312"/>
        <w:rPr>
          <w:rStyle w:val="Hyperlink"/>
          <w:color w:val="auto"/>
          <w:u w:val="none"/>
          <w:lang w:val="en-GB" w:eastAsia="en-GB"/>
        </w:rPr>
      </w:pPr>
      <w:r>
        <w:rPr>
          <w:color w:val="000000"/>
          <w:lang w:val="en-GB" w:eastAsia="en-GB"/>
        </w:rPr>
        <w:t xml:space="preserve">When investigating </w:t>
      </w:r>
      <w:hyperlink r:id="rId14" w:history="1">
        <w:r w:rsidRPr="00A019DD">
          <w:rPr>
            <w:rStyle w:val="Hyperlink"/>
            <w:lang w:val="en-GB" w:eastAsia="en-GB"/>
          </w:rPr>
          <w:t>accident</w:t>
        </w:r>
        <w:r w:rsidR="00A019DD" w:rsidRPr="00A019DD">
          <w:rPr>
            <w:rStyle w:val="Hyperlink"/>
            <w:lang w:val="en-GB" w:eastAsia="en-GB"/>
          </w:rPr>
          <w:t xml:space="preserve">, </w:t>
        </w:r>
        <w:r w:rsidRPr="00A019DD">
          <w:rPr>
            <w:rStyle w:val="Hyperlink"/>
            <w:lang w:val="en-GB" w:eastAsia="en-GB"/>
          </w:rPr>
          <w:t>incidents</w:t>
        </w:r>
        <w:r w:rsidR="00A019DD" w:rsidRPr="00A019DD">
          <w:rPr>
            <w:rStyle w:val="Hyperlink"/>
            <w:lang w:val="en-GB" w:eastAsia="en-GB"/>
          </w:rPr>
          <w:t xml:space="preserve"> and hazard reported</w:t>
        </w:r>
      </w:hyperlink>
    </w:p>
    <w:p w14:paraId="54F380C6" w14:textId="381B9616" w:rsidR="009315B9" w:rsidRPr="005F4DD3" w:rsidRDefault="005F4DD3" w:rsidP="00766829">
      <w:pPr>
        <w:pStyle w:val="ListNumber"/>
        <w:numPr>
          <w:ilvl w:val="0"/>
          <w:numId w:val="15"/>
        </w:numPr>
        <w:ind w:hanging="312"/>
        <w:rPr>
          <w:lang w:val="en-GB" w:eastAsia="en-GB"/>
        </w:rPr>
      </w:pPr>
      <w:r>
        <w:rPr>
          <w:color w:val="000000"/>
          <w:lang w:val="en-GB" w:eastAsia="en-GB"/>
        </w:rPr>
        <w:t>W</w:t>
      </w:r>
      <w:r w:rsidR="009315B9" w:rsidRPr="005F4DD3">
        <w:rPr>
          <w:color w:val="000000"/>
          <w:lang w:val="en-GB" w:eastAsia="en-GB"/>
        </w:rPr>
        <w:t>hen making decisions about;</w:t>
      </w:r>
    </w:p>
    <w:p w14:paraId="1CA0191A" w14:textId="2DCAEF09" w:rsidR="009315B9" w:rsidRPr="00766829" w:rsidRDefault="009315B9" w:rsidP="007C7B7C">
      <w:pPr>
        <w:pStyle w:val="ListNumber"/>
        <w:numPr>
          <w:ilvl w:val="0"/>
          <w:numId w:val="14"/>
        </w:numPr>
        <w:spacing w:line="240" w:lineRule="auto"/>
        <w:rPr>
          <w:color w:val="000000"/>
          <w:lang w:val="en-GB" w:eastAsia="en-GB"/>
        </w:rPr>
      </w:pPr>
      <w:r w:rsidRPr="00766829">
        <w:rPr>
          <w:color w:val="000000"/>
          <w:lang w:val="en-GB" w:eastAsia="en-GB"/>
        </w:rPr>
        <w:t>resolving health and safety matters.</w:t>
      </w:r>
    </w:p>
    <w:p w14:paraId="44EFC6DF" w14:textId="3558685C" w:rsidR="009315B9" w:rsidRPr="00766829" w:rsidRDefault="009315B9" w:rsidP="007C7B7C">
      <w:pPr>
        <w:pStyle w:val="ListNumber"/>
        <w:numPr>
          <w:ilvl w:val="0"/>
          <w:numId w:val="14"/>
        </w:numPr>
        <w:spacing w:line="240" w:lineRule="auto"/>
        <w:rPr>
          <w:color w:val="000000"/>
          <w:lang w:val="en-GB" w:eastAsia="en-GB"/>
        </w:rPr>
      </w:pPr>
      <w:r w:rsidRPr="00766829">
        <w:rPr>
          <w:color w:val="000000"/>
          <w:lang w:val="en-GB" w:eastAsia="en-GB"/>
        </w:rPr>
        <w:t>monitoring the health of workers</w:t>
      </w:r>
    </w:p>
    <w:p w14:paraId="0E77BD15" w14:textId="2C8BD1F2" w:rsidR="00766829" w:rsidRDefault="009315B9" w:rsidP="007C7B7C">
      <w:pPr>
        <w:pStyle w:val="ListNumber"/>
        <w:numPr>
          <w:ilvl w:val="0"/>
          <w:numId w:val="14"/>
        </w:numPr>
        <w:spacing w:line="240" w:lineRule="auto"/>
        <w:rPr>
          <w:color w:val="000000"/>
          <w:lang w:val="en-GB" w:eastAsia="en-GB"/>
        </w:rPr>
      </w:pPr>
      <w:r w:rsidRPr="00766829">
        <w:rPr>
          <w:color w:val="000000"/>
          <w:lang w:val="en-GB" w:eastAsia="en-GB"/>
        </w:rPr>
        <w:t>monitoring the condition</w:t>
      </w:r>
      <w:r w:rsidR="007C7B7C">
        <w:rPr>
          <w:color w:val="000000"/>
          <w:lang w:val="en-GB" w:eastAsia="en-GB"/>
        </w:rPr>
        <w:t>s</w:t>
      </w:r>
      <w:r w:rsidRPr="00766829">
        <w:rPr>
          <w:color w:val="000000"/>
          <w:lang w:val="en-GB" w:eastAsia="en-GB"/>
        </w:rPr>
        <w:t xml:space="preserve"> at the workplace</w:t>
      </w:r>
    </w:p>
    <w:p w14:paraId="027214FF" w14:textId="014A770C" w:rsidR="005F4DD3" w:rsidRPr="00766829" w:rsidRDefault="009315B9" w:rsidP="007C7B7C">
      <w:pPr>
        <w:pStyle w:val="ListNumber"/>
        <w:numPr>
          <w:ilvl w:val="0"/>
          <w:numId w:val="14"/>
        </w:numPr>
        <w:spacing w:line="240" w:lineRule="auto"/>
        <w:rPr>
          <w:color w:val="000000"/>
          <w:lang w:val="en-GB" w:eastAsia="en-GB"/>
        </w:rPr>
      </w:pPr>
      <w:r w:rsidRPr="00766829">
        <w:rPr>
          <w:color w:val="000000"/>
          <w:lang w:val="en-GB" w:eastAsia="en-GB"/>
        </w:rPr>
        <w:t>providing</w:t>
      </w:r>
      <w:r w:rsidR="00766829">
        <w:rPr>
          <w:color w:val="000000"/>
          <w:lang w:val="en-GB" w:eastAsia="en-GB"/>
        </w:rPr>
        <w:t xml:space="preserve"> work health and safety</w:t>
      </w:r>
      <w:r w:rsidRPr="00766829">
        <w:rPr>
          <w:color w:val="000000"/>
          <w:lang w:val="en-GB" w:eastAsia="en-GB"/>
        </w:rPr>
        <w:t xml:space="preserve"> information and training</w:t>
      </w:r>
      <w:r w:rsidR="00766829">
        <w:rPr>
          <w:color w:val="000000"/>
          <w:lang w:val="en-GB" w:eastAsia="en-GB"/>
        </w:rPr>
        <w:t>.</w:t>
      </w:r>
    </w:p>
    <w:p w14:paraId="228454BC" w14:textId="064CD28A" w:rsidR="009315B9" w:rsidRPr="009315B9" w:rsidRDefault="007C7B7C" w:rsidP="00766829">
      <w:pPr>
        <w:pStyle w:val="ListNumber"/>
        <w:ind w:hanging="312"/>
        <w:rPr>
          <w:lang w:val="en-GB" w:eastAsia="en-GB"/>
        </w:rPr>
      </w:pPr>
      <w:bookmarkStart w:id="24" w:name="_Hlk117858927"/>
      <w:r>
        <w:rPr>
          <w:lang w:val="en-GB" w:eastAsia="en-GB"/>
        </w:rPr>
        <w:t xml:space="preserve">The </w:t>
      </w:r>
      <w:r w:rsidR="009315B9" w:rsidRPr="009315B9">
        <w:rPr>
          <w:lang w:val="en-GB" w:eastAsia="en-GB"/>
        </w:rPr>
        <w:t>adequacy of facilities for the welfare of workers and others in the workplace</w:t>
      </w:r>
      <w:r>
        <w:rPr>
          <w:lang w:val="en-GB" w:eastAsia="en-GB"/>
        </w:rPr>
        <w:t xml:space="preserve"> is being considered.</w:t>
      </w:r>
    </w:p>
    <w:bookmarkEnd w:id="24"/>
    <w:p w14:paraId="49B3663F" w14:textId="50FA53AC" w:rsidR="009315B9" w:rsidRPr="009315B9" w:rsidRDefault="005F4DD3" w:rsidP="00766829">
      <w:pPr>
        <w:pStyle w:val="ListNumber"/>
        <w:ind w:hanging="312"/>
        <w:rPr>
          <w:lang w:val="en-GB" w:eastAsia="en-GB"/>
        </w:rPr>
      </w:pPr>
      <w:r>
        <w:rPr>
          <w:lang w:val="en-GB" w:eastAsia="en-GB"/>
        </w:rPr>
        <w:t xml:space="preserve">When </w:t>
      </w:r>
      <w:r w:rsidR="009315B9" w:rsidRPr="009315B9">
        <w:rPr>
          <w:lang w:val="en-GB" w:eastAsia="en-GB"/>
        </w:rPr>
        <w:t>changes</w:t>
      </w:r>
      <w:r w:rsidR="007C7B7C">
        <w:rPr>
          <w:lang w:val="en-GB" w:eastAsia="en-GB"/>
        </w:rPr>
        <w:t xml:space="preserve"> are made</w:t>
      </w:r>
      <w:r w:rsidR="009315B9" w:rsidRPr="009315B9">
        <w:rPr>
          <w:lang w:val="en-GB" w:eastAsia="en-GB"/>
        </w:rPr>
        <w:t xml:space="preserve"> </w:t>
      </w:r>
      <w:r>
        <w:rPr>
          <w:lang w:val="en-GB" w:eastAsia="en-GB"/>
        </w:rPr>
        <w:t xml:space="preserve">that </w:t>
      </w:r>
      <w:r w:rsidR="007C7B7C">
        <w:rPr>
          <w:lang w:val="en-GB" w:eastAsia="en-GB"/>
        </w:rPr>
        <w:t xml:space="preserve">have the potential to </w:t>
      </w:r>
      <w:r>
        <w:rPr>
          <w:lang w:val="en-GB" w:eastAsia="en-GB"/>
        </w:rPr>
        <w:t xml:space="preserve">affect </w:t>
      </w:r>
      <w:r w:rsidR="00706944">
        <w:rPr>
          <w:lang w:val="en-GB" w:eastAsia="en-GB"/>
        </w:rPr>
        <w:t xml:space="preserve">the </w:t>
      </w:r>
      <w:r>
        <w:rPr>
          <w:lang w:val="en-GB" w:eastAsia="en-GB"/>
        </w:rPr>
        <w:t>health and safety</w:t>
      </w:r>
      <w:r w:rsidR="00083B00">
        <w:rPr>
          <w:lang w:val="en-GB" w:eastAsia="en-GB"/>
        </w:rPr>
        <w:t xml:space="preserve"> of workers or others,</w:t>
      </w:r>
      <w:r>
        <w:rPr>
          <w:lang w:val="en-GB" w:eastAsia="en-GB"/>
        </w:rPr>
        <w:t xml:space="preserve"> such as</w:t>
      </w:r>
      <w:r w:rsidR="009315B9" w:rsidRPr="009315B9">
        <w:rPr>
          <w:lang w:val="en-GB" w:eastAsia="en-GB"/>
        </w:rPr>
        <w:t>:</w:t>
      </w:r>
    </w:p>
    <w:p w14:paraId="147D6FFD" w14:textId="16AB7669" w:rsidR="007C7B7C" w:rsidRPr="007C7B7C" w:rsidRDefault="009315B9" w:rsidP="009F5F5A">
      <w:pPr>
        <w:pStyle w:val="ListParagraph"/>
        <w:numPr>
          <w:ilvl w:val="0"/>
          <w:numId w:val="47"/>
        </w:numPr>
        <w:spacing w:line="360" w:lineRule="auto"/>
        <w:ind w:left="1134" w:hanging="425"/>
        <w:rPr>
          <w:color w:val="000000"/>
          <w:lang w:val="en-GB" w:eastAsia="en-GB"/>
        </w:rPr>
      </w:pPr>
      <w:bookmarkStart w:id="25" w:name="_Hlk117858843"/>
      <w:r w:rsidRPr="007C7B7C">
        <w:rPr>
          <w:color w:val="000000"/>
          <w:lang w:val="en-GB" w:eastAsia="en-GB"/>
        </w:rPr>
        <w:t>work systems such as shift</w:t>
      </w:r>
      <w:r w:rsidR="007C7B7C">
        <w:rPr>
          <w:color w:val="000000"/>
          <w:lang w:val="en-GB" w:eastAsia="en-GB"/>
        </w:rPr>
        <w:t>/</w:t>
      </w:r>
      <w:r w:rsidRPr="007C7B7C">
        <w:rPr>
          <w:color w:val="000000"/>
          <w:lang w:val="en-GB" w:eastAsia="en-GB"/>
        </w:rPr>
        <w:t xml:space="preserve"> rosters, procedures</w:t>
      </w:r>
      <w:r w:rsidR="009F5F5A">
        <w:rPr>
          <w:color w:val="000000"/>
          <w:lang w:val="en-GB" w:eastAsia="en-GB"/>
        </w:rPr>
        <w:t>,</w:t>
      </w:r>
      <w:r w:rsidRPr="007C7B7C">
        <w:rPr>
          <w:color w:val="000000"/>
          <w:lang w:val="en-GB" w:eastAsia="en-GB"/>
        </w:rPr>
        <w:t xml:space="preserve"> environment</w:t>
      </w:r>
      <w:r w:rsidR="007C7B7C">
        <w:rPr>
          <w:color w:val="000000"/>
          <w:lang w:val="en-GB" w:eastAsia="en-GB"/>
        </w:rPr>
        <w:t xml:space="preserve"> or c</w:t>
      </w:r>
      <w:r w:rsidR="007C7B7C" w:rsidRPr="007C7B7C">
        <w:rPr>
          <w:color w:val="000000"/>
          <w:lang w:val="en-GB" w:eastAsia="en-GB"/>
        </w:rPr>
        <w:t>hanges to organisational</w:t>
      </w:r>
      <w:r w:rsidRPr="007C7B7C">
        <w:rPr>
          <w:color w:val="000000"/>
          <w:spacing w:val="-9"/>
          <w:lang w:val="en-GB" w:eastAsia="en-GB"/>
        </w:rPr>
        <w:t xml:space="preserve"> </w:t>
      </w:r>
      <w:r w:rsidRPr="007C7B7C">
        <w:rPr>
          <w:color w:val="000000"/>
          <w:lang w:val="en-GB" w:eastAsia="en-GB"/>
        </w:rPr>
        <w:t>structure</w:t>
      </w:r>
      <w:r w:rsidR="007C7B7C">
        <w:rPr>
          <w:color w:val="000000"/>
          <w:lang w:val="en-GB" w:eastAsia="en-GB"/>
        </w:rPr>
        <w:t>.</w:t>
      </w:r>
    </w:p>
    <w:p w14:paraId="04555F75" w14:textId="5F1CCF8F" w:rsidR="007C7B7C" w:rsidRPr="007C7B7C" w:rsidRDefault="007C7B7C" w:rsidP="009F5F5A">
      <w:pPr>
        <w:pStyle w:val="ListParagraph"/>
        <w:numPr>
          <w:ilvl w:val="0"/>
          <w:numId w:val="47"/>
        </w:numPr>
        <w:spacing w:line="360" w:lineRule="auto"/>
        <w:ind w:left="1134" w:hanging="425"/>
        <w:rPr>
          <w:color w:val="000000"/>
          <w:lang w:val="en-GB" w:eastAsia="en-GB"/>
        </w:rPr>
      </w:pPr>
      <w:r>
        <w:rPr>
          <w:color w:val="000000"/>
          <w:lang w:val="en-GB" w:eastAsia="en-GB"/>
        </w:rPr>
        <w:t xml:space="preserve">changes to </w:t>
      </w:r>
      <w:r w:rsidR="009315B9" w:rsidRPr="007C7B7C">
        <w:rPr>
          <w:color w:val="000000"/>
          <w:lang w:val="en-GB" w:eastAsia="en-GB"/>
        </w:rPr>
        <w:t>the</w:t>
      </w:r>
      <w:r w:rsidR="009F5F5A">
        <w:rPr>
          <w:color w:val="000000"/>
          <w:lang w:val="en-GB" w:eastAsia="en-GB"/>
        </w:rPr>
        <w:t xml:space="preserve"> physical</w:t>
      </w:r>
      <w:r w:rsidR="009315B9" w:rsidRPr="007C7B7C">
        <w:rPr>
          <w:color w:val="000000"/>
          <w:lang w:val="en-GB" w:eastAsia="en-GB"/>
        </w:rPr>
        <w:t xml:space="preserve"> workplace, </w:t>
      </w:r>
      <w:proofErr w:type="gramStart"/>
      <w:r w:rsidR="00C413EB" w:rsidRPr="007C7B7C">
        <w:rPr>
          <w:color w:val="000000"/>
          <w:lang w:val="en-GB" w:eastAsia="en-GB"/>
        </w:rPr>
        <w:t>e.g.</w:t>
      </w:r>
      <w:proofErr w:type="gramEnd"/>
      <w:r w:rsidR="009315B9" w:rsidRPr="007C7B7C">
        <w:rPr>
          <w:color w:val="000000"/>
          <w:lang w:val="en-GB" w:eastAsia="en-GB"/>
        </w:rPr>
        <w:t xml:space="preserve"> new buildings, alterations to existing buildings, renovations, maintenance, repairs and modifications</w:t>
      </w:r>
      <w:r w:rsidR="00F928E6" w:rsidRPr="007C7B7C">
        <w:rPr>
          <w:color w:val="000000"/>
          <w:lang w:val="en-GB" w:eastAsia="en-GB"/>
        </w:rPr>
        <w:t>.</w:t>
      </w:r>
    </w:p>
    <w:p w14:paraId="6D26D9EA" w14:textId="3E0A9C97" w:rsidR="007C7B7C" w:rsidRPr="007C7B7C" w:rsidRDefault="007C7B7C" w:rsidP="009F5F5A">
      <w:pPr>
        <w:pStyle w:val="ListParagraph"/>
        <w:numPr>
          <w:ilvl w:val="0"/>
          <w:numId w:val="47"/>
        </w:numPr>
        <w:spacing w:line="360" w:lineRule="auto"/>
        <w:ind w:left="1134" w:hanging="425"/>
        <w:rPr>
          <w:color w:val="000000"/>
          <w:lang w:val="en-GB" w:eastAsia="en-GB"/>
        </w:rPr>
      </w:pPr>
      <w:r>
        <w:rPr>
          <w:color w:val="000000"/>
          <w:lang w:val="en-GB" w:eastAsia="en-GB"/>
        </w:rPr>
        <w:t xml:space="preserve">When hazardous are introduced or changed </w:t>
      </w:r>
      <w:proofErr w:type="gramStart"/>
      <w:r>
        <w:rPr>
          <w:color w:val="000000"/>
          <w:lang w:val="en-GB" w:eastAsia="en-GB"/>
        </w:rPr>
        <w:t>e.g.</w:t>
      </w:r>
      <w:proofErr w:type="gramEnd"/>
      <w:r>
        <w:rPr>
          <w:color w:val="000000"/>
          <w:lang w:val="en-GB" w:eastAsia="en-GB"/>
        </w:rPr>
        <w:t xml:space="preserve"> changes to </w:t>
      </w:r>
      <w:r w:rsidRPr="007C7B7C">
        <w:rPr>
          <w:color w:val="000000"/>
          <w:lang w:val="en-GB" w:eastAsia="en-GB"/>
        </w:rPr>
        <w:t>plant/equipment, hazardous chemicals or processes</w:t>
      </w:r>
      <w:r w:rsidR="00F928E6" w:rsidRPr="007C7B7C">
        <w:rPr>
          <w:color w:val="000000"/>
          <w:lang w:val="en-GB" w:eastAsia="en-GB"/>
        </w:rPr>
        <w:t>.</w:t>
      </w:r>
    </w:p>
    <w:p w14:paraId="75F23C82" w14:textId="7D06E73A" w:rsidR="00766829" w:rsidRPr="009F5F5A" w:rsidRDefault="009F5F5A" w:rsidP="009F5F5A">
      <w:pPr>
        <w:pStyle w:val="ListParagraph"/>
        <w:numPr>
          <w:ilvl w:val="0"/>
          <w:numId w:val="47"/>
        </w:numPr>
        <w:spacing w:line="360" w:lineRule="auto"/>
        <w:ind w:left="1134" w:hanging="425"/>
        <w:rPr>
          <w:color w:val="000000"/>
          <w:lang w:val="en-GB" w:eastAsia="en-GB"/>
        </w:rPr>
      </w:pPr>
      <w:r>
        <w:rPr>
          <w:color w:val="000000"/>
          <w:lang w:val="en-GB" w:eastAsia="en-GB"/>
        </w:rPr>
        <w:t xml:space="preserve">New or modified </w:t>
      </w:r>
      <w:r w:rsidR="009315B9" w:rsidRPr="007C7B7C">
        <w:rPr>
          <w:color w:val="000000"/>
          <w:lang w:val="en-GB" w:eastAsia="en-GB"/>
        </w:rPr>
        <w:t xml:space="preserve">work/study/research </w:t>
      </w:r>
      <w:r w:rsidR="00083B00" w:rsidRPr="007C7B7C">
        <w:rPr>
          <w:color w:val="000000"/>
          <w:lang w:val="en-GB" w:eastAsia="en-GB"/>
        </w:rPr>
        <w:t>activities</w:t>
      </w:r>
      <w:r w:rsidR="007C7B7C">
        <w:rPr>
          <w:color w:val="000000"/>
          <w:lang w:val="en-GB" w:eastAsia="en-GB"/>
        </w:rPr>
        <w:t xml:space="preserve"> that may</w:t>
      </w:r>
      <w:r>
        <w:rPr>
          <w:color w:val="000000"/>
          <w:lang w:val="en-GB" w:eastAsia="en-GB"/>
        </w:rPr>
        <w:t xml:space="preserve"> introduce new risks that may</w:t>
      </w:r>
      <w:r w:rsidR="007C7B7C">
        <w:rPr>
          <w:color w:val="000000"/>
          <w:lang w:val="en-GB" w:eastAsia="en-GB"/>
        </w:rPr>
        <w:t xml:space="preserve"> impact on health or safety</w:t>
      </w:r>
      <w:r w:rsidR="00770940" w:rsidRPr="007C7B7C">
        <w:rPr>
          <w:color w:val="000000"/>
          <w:lang w:val="en-GB" w:eastAsia="en-GB"/>
        </w:rPr>
        <w:t>.</w:t>
      </w:r>
      <w:bookmarkEnd w:id="25"/>
    </w:p>
    <w:p w14:paraId="05219F8B" w14:textId="77777777" w:rsidR="00766829" w:rsidRDefault="00766829" w:rsidP="00766829">
      <w:pPr>
        <w:pStyle w:val="ListNumber"/>
        <w:numPr>
          <w:ilvl w:val="0"/>
          <w:numId w:val="0"/>
        </w:numPr>
        <w:ind w:left="454"/>
        <w:rPr>
          <w:lang w:val="en-GB" w:eastAsia="en-GB"/>
        </w:rPr>
      </w:pPr>
    </w:p>
    <w:p w14:paraId="1ADD6ED1" w14:textId="2817F163" w:rsidR="00EA76A9" w:rsidRDefault="00EA76A9" w:rsidP="00EA76A9">
      <w:pPr>
        <w:pStyle w:val="Heading1"/>
        <w:rPr>
          <w:lang w:val="en-GB" w:eastAsia="en-GB"/>
        </w:rPr>
      </w:pPr>
      <w:bookmarkStart w:id="26" w:name="_Toc125031505"/>
      <w:r>
        <w:rPr>
          <w:lang w:val="en-GB" w:eastAsia="en-GB"/>
        </w:rPr>
        <w:t>Effective Consultation</w:t>
      </w:r>
      <w:bookmarkEnd w:id="26"/>
    </w:p>
    <w:p w14:paraId="66A018B2" w14:textId="0FCFD133" w:rsidR="00EA76A9" w:rsidRDefault="00EA76A9" w:rsidP="00EA76A9">
      <w:r>
        <w:t xml:space="preserve">The aim of consultation </w:t>
      </w:r>
      <w:r w:rsidR="009F5F5A">
        <w:t>is</w:t>
      </w:r>
      <w:r>
        <w:t xml:space="preserve"> to ensure </w:t>
      </w:r>
      <w:r w:rsidR="009F5F5A">
        <w:t>managers/ supervisors</w:t>
      </w:r>
      <w:r>
        <w:t xml:space="preserve"> have sufficient information to make well</w:t>
      </w:r>
      <w:r w:rsidR="009F5F5A">
        <w:t xml:space="preserve"> </w:t>
      </w:r>
      <w:r>
        <w:t>informed decisions about health and safety issues.</w:t>
      </w:r>
    </w:p>
    <w:p w14:paraId="26E044E0" w14:textId="296835CD" w:rsidR="00EA76A9" w:rsidRDefault="00EA76A9" w:rsidP="00EA76A9">
      <w:r>
        <w:t xml:space="preserve"> Workers and others </w:t>
      </w:r>
      <w:r w:rsidR="009F5F5A">
        <w:t xml:space="preserve">must </w:t>
      </w:r>
      <w:r>
        <w:t>be given a reasonable opportunity to:</w:t>
      </w:r>
    </w:p>
    <w:p w14:paraId="04BF018C" w14:textId="229D5540" w:rsidR="00EA76A9" w:rsidRDefault="00EA76A9" w:rsidP="009F5F5A">
      <w:pPr>
        <w:pStyle w:val="ListNumber"/>
        <w:numPr>
          <w:ilvl w:val="0"/>
          <w:numId w:val="48"/>
        </w:numPr>
      </w:pPr>
      <w:r>
        <w:t xml:space="preserve">Have </w:t>
      </w:r>
      <w:r w:rsidR="00766829">
        <w:t xml:space="preserve">access to and shared with them </w:t>
      </w:r>
      <w:r>
        <w:t>relevant work health and safety information.</w:t>
      </w:r>
    </w:p>
    <w:p w14:paraId="2EAB05DE" w14:textId="53F76E61" w:rsidR="00EA76A9" w:rsidRDefault="00EA76A9" w:rsidP="009F5F5A">
      <w:pPr>
        <w:pStyle w:val="ListNumber"/>
        <w:numPr>
          <w:ilvl w:val="0"/>
          <w:numId w:val="48"/>
        </w:numPr>
      </w:pPr>
      <w:r>
        <w:t xml:space="preserve">Provided the opportunity to express their views and contribute to decision-making process around activities that may impact directly on their health and safety. </w:t>
      </w:r>
    </w:p>
    <w:p w14:paraId="7294BF60" w14:textId="608122C3" w:rsidR="00EA76A9" w:rsidRDefault="00766829" w:rsidP="009F5F5A">
      <w:pPr>
        <w:pStyle w:val="ListNumber"/>
        <w:numPr>
          <w:ilvl w:val="0"/>
          <w:numId w:val="48"/>
        </w:numPr>
      </w:pPr>
      <w:r>
        <w:t>That i</w:t>
      </w:r>
      <w:r w:rsidR="00EA76A9">
        <w:t xml:space="preserve">nformation regarding the outcomes of any consultation </w:t>
      </w:r>
      <w:r>
        <w:t xml:space="preserve">and why decisions are made </w:t>
      </w:r>
      <w:r w:rsidR="00EA76A9">
        <w:t>are provided in a timely manner.</w:t>
      </w:r>
    </w:p>
    <w:p w14:paraId="56E7D206" w14:textId="27956D22" w:rsidR="00542B3C" w:rsidRDefault="00542B3C" w:rsidP="00F66379"/>
    <w:p w14:paraId="2A887A42" w14:textId="40DEDF62" w:rsidR="009315B9" w:rsidRDefault="0093373C" w:rsidP="00D763D5">
      <w:pPr>
        <w:pStyle w:val="Heading1"/>
      </w:pPr>
      <w:bookmarkStart w:id="27" w:name="_Toc125031506"/>
      <w:r>
        <w:lastRenderedPageBreak/>
        <w:t xml:space="preserve">Consultation </w:t>
      </w:r>
      <w:r w:rsidR="002F2325">
        <w:t>M</w:t>
      </w:r>
      <w:r>
        <w:t>echanisms</w:t>
      </w:r>
      <w:bookmarkEnd w:id="27"/>
      <w:r>
        <w:t xml:space="preserve"> </w:t>
      </w:r>
    </w:p>
    <w:p w14:paraId="6CCA451E" w14:textId="466EEB82" w:rsidR="00167101" w:rsidRDefault="00E623E9" w:rsidP="00F66379">
      <w:r>
        <w:t xml:space="preserve">The University will consult on health and safety matters so far as is reasonably by taking a proactive and sensible approach </w:t>
      </w:r>
      <w:r w:rsidR="000071A6">
        <w:t>via a number of mechanisms</w:t>
      </w:r>
      <w:r w:rsidR="00EA76A9">
        <w:t>,</w:t>
      </w:r>
      <w:r w:rsidR="000071A6">
        <w:t xml:space="preserve"> informal and formal.</w:t>
      </w:r>
    </w:p>
    <w:p w14:paraId="747FE21E" w14:textId="61B9922D" w:rsidR="00EA76A9" w:rsidRDefault="00C30468" w:rsidP="00F66379">
      <w:r w:rsidRPr="00766829">
        <w:rPr>
          <w:i/>
          <w:iCs/>
        </w:rPr>
        <w:t>Note - The law prohibits discriminatory behaviour directed at anyone who raises work health and safety issues or carries out legitimate safety-related functions or activities</w:t>
      </w:r>
      <w:r>
        <w:rPr>
          <w:i/>
          <w:iCs/>
        </w:rPr>
        <w:t>.</w:t>
      </w:r>
    </w:p>
    <w:p w14:paraId="1A28A808" w14:textId="5E7B0163" w:rsidR="002F2325" w:rsidRPr="00F66379" w:rsidRDefault="002F2325" w:rsidP="00D763D5">
      <w:pPr>
        <w:pStyle w:val="Heading2"/>
      </w:pPr>
      <w:bookmarkStart w:id="28" w:name="_Toc124953866"/>
      <w:bookmarkStart w:id="29" w:name="_Toc125031507"/>
      <w:r>
        <w:t>Consultation with Workers</w:t>
      </w:r>
      <w:bookmarkEnd w:id="28"/>
      <w:bookmarkEnd w:id="29"/>
    </w:p>
    <w:p w14:paraId="1D4D5C49" w14:textId="790D5CD7" w:rsidR="002F2325" w:rsidRDefault="00E07A3E" w:rsidP="002F2325">
      <w:pPr>
        <w:spacing w:before="173"/>
        <w:ind w:right="1145"/>
        <w:rPr>
          <w:color w:val="000000"/>
          <w:lang w:val="en-GB" w:eastAsia="en-GB"/>
        </w:rPr>
      </w:pPr>
      <w:r>
        <w:t xml:space="preserve">The primary </w:t>
      </w:r>
      <w:r w:rsidR="00C30468">
        <w:t xml:space="preserve">and most effective </w:t>
      </w:r>
      <w:r>
        <w:t>mechanism for consultation on health and safety matters</w:t>
      </w:r>
      <w:r w:rsidR="00C30468">
        <w:t xml:space="preserve"> is by informal</w:t>
      </w:r>
      <w:r w:rsidR="00167101">
        <w:t xml:space="preserve"> </w:t>
      </w:r>
      <w:r>
        <w:t>direct dialogue</w:t>
      </w:r>
      <w:r w:rsidR="00167101">
        <w:t xml:space="preserve"> </w:t>
      </w:r>
      <w:r w:rsidR="00A019DD">
        <w:t>between</w:t>
      </w:r>
      <w:r w:rsidR="00B16897">
        <w:t xml:space="preserve"> managers/</w:t>
      </w:r>
      <w:r w:rsidR="00A019DD">
        <w:t xml:space="preserve"> supervisors</w:t>
      </w:r>
      <w:r w:rsidR="00B16897">
        <w:t xml:space="preserve"> and</w:t>
      </w:r>
      <w:r w:rsidR="00A019DD">
        <w:t xml:space="preserve"> the workers</w:t>
      </w:r>
      <w:r w:rsidR="00167101">
        <w:t xml:space="preserve"> and other</w:t>
      </w:r>
      <w:r w:rsidR="00B16897">
        <w:t xml:space="preserve">s that are </w:t>
      </w:r>
      <w:r w:rsidR="00167101">
        <w:t>under</w:t>
      </w:r>
      <w:r w:rsidR="00A019DD">
        <w:t xml:space="preserve"> their supervision</w:t>
      </w:r>
      <w:r>
        <w:t>.</w:t>
      </w:r>
      <w:r w:rsidR="002F2325" w:rsidRPr="002F2325">
        <w:rPr>
          <w:color w:val="000000"/>
          <w:lang w:val="en-GB" w:eastAsia="en-GB"/>
        </w:rPr>
        <w:t xml:space="preserve"> </w:t>
      </w:r>
    </w:p>
    <w:p w14:paraId="32255252" w14:textId="0FF5D87F" w:rsidR="00B16897" w:rsidRDefault="00B16897" w:rsidP="002F2325">
      <w:pPr>
        <w:spacing w:before="173"/>
        <w:ind w:right="1145"/>
      </w:pPr>
      <w:r>
        <w:t>Workers should be given a genuine opportunity to:</w:t>
      </w:r>
    </w:p>
    <w:p w14:paraId="090A4E3D" w14:textId="77777777" w:rsidR="00B16897" w:rsidRDefault="00B16897" w:rsidP="00B16897">
      <w:pPr>
        <w:pStyle w:val="ListParagraph"/>
        <w:numPr>
          <w:ilvl w:val="0"/>
          <w:numId w:val="41"/>
        </w:numPr>
        <w:spacing w:before="173"/>
        <w:ind w:right="1145"/>
      </w:pPr>
      <w:r>
        <w:t>ask questions about health and safety</w:t>
      </w:r>
    </w:p>
    <w:p w14:paraId="5A33AC9C" w14:textId="77777777" w:rsidR="00B16897" w:rsidRPr="00B16897" w:rsidRDefault="00B16897" w:rsidP="00B16897">
      <w:pPr>
        <w:pStyle w:val="ListParagraph"/>
        <w:numPr>
          <w:ilvl w:val="0"/>
          <w:numId w:val="41"/>
        </w:numPr>
        <w:spacing w:before="173"/>
        <w:ind w:right="1145"/>
        <w:rPr>
          <w:color w:val="000000"/>
          <w:lang w:val="en-GB" w:eastAsia="en-GB"/>
        </w:rPr>
      </w:pPr>
      <w:r>
        <w:t>raise concerns and report problems</w:t>
      </w:r>
    </w:p>
    <w:p w14:paraId="0D598A0F" w14:textId="243332C6" w:rsidR="00B16897" w:rsidRPr="00B16897" w:rsidRDefault="00B16897" w:rsidP="00B16897">
      <w:pPr>
        <w:pStyle w:val="ListParagraph"/>
        <w:numPr>
          <w:ilvl w:val="0"/>
          <w:numId w:val="41"/>
        </w:numPr>
        <w:spacing w:before="173"/>
        <w:ind w:right="1145"/>
        <w:rPr>
          <w:color w:val="000000"/>
          <w:lang w:val="en-GB" w:eastAsia="en-GB"/>
        </w:rPr>
      </w:pPr>
      <w:r>
        <w:t>make safety recommendations</w:t>
      </w:r>
    </w:p>
    <w:p w14:paraId="751CFB99" w14:textId="37265253" w:rsidR="00B16897" w:rsidRPr="00B16897" w:rsidRDefault="00B16897" w:rsidP="00B16897">
      <w:pPr>
        <w:pStyle w:val="ListParagraph"/>
        <w:numPr>
          <w:ilvl w:val="0"/>
          <w:numId w:val="41"/>
        </w:numPr>
        <w:spacing w:before="173"/>
        <w:ind w:right="1145"/>
        <w:rPr>
          <w:color w:val="000000"/>
          <w:lang w:val="en-GB" w:eastAsia="en-GB"/>
        </w:rPr>
      </w:pPr>
      <w:r>
        <w:t>be part of the problem-solving process.</w:t>
      </w:r>
    </w:p>
    <w:p w14:paraId="27F43244" w14:textId="77777777" w:rsidR="00B16897" w:rsidRPr="002F2325" w:rsidRDefault="00B16897" w:rsidP="002F2325">
      <w:pPr>
        <w:spacing w:before="173"/>
        <w:ind w:right="1145"/>
        <w:rPr>
          <w:color w:val="000000"/>
          <w:lang w:val="en-GB" w:eastAsia="en-GB"/>
        </w:rPr>
      </w:pPr>
    </w:p>
    <w:p w14:paraId="03329D84" w14:textId="3811F9F1" w:rsidR="00D8570C" w:rsidRPr="00D8570C" w:rsidRDefault="00D8570C" w:rsidP="00D763D5">
      <w:pPr>
        <w:pStyle w:val="Heading2"/>
        <w:rPr>
          <w:lang w:val="en-GB" w:eastAsia="en-GB"/>
        </w:rPr>
      </w:pPr>
      <w:bookmarkStart w:id="30" w:name="_Toc124953867"/>
      <w:bookmarkStart w:id="31" w:name="_Toc125031508"/>
      <w:r>
        <w:t xml:space="preserve">Consultation via </w:t>
      </w:r>
      <w:r w:rsidRPr="00D8570C">
        <w:rPr>
          <w:lang w:val="en-GB" w:eastAsia="en-GB"/>
        </w:rPr>
        <w:t>Health and Safety Committees</w:t>
      </w:r>
      <w:bookmarkEnd w:id="30"/>
      <w:bookmarkEnd w:id="31"/>
    </w:p>
    <w:p w14:paraId="6EEEE403" w14:textId="27B17912" w:rsidR="00C42B44" w:rsidRDefault="00D8570C" w:rsidP="00D763D5">
      <w:pPr>
        <w:pStyle w:val="ListNumber"/>
        <w:numPr>
          <w:ilvl w:val="0"/>
          <w:numId w:val="19"/>
        </w:numPr>
        <w:rPr>
          <w:color w:val="000000"/>
          <w:lang w:val="en-GB" w:eastAsia="en-GB"/>
        </w:rPr>
      </w:pPr>
      <w:bookmarkStart w:id="32" w:name="_Hlk121145317"/>
      <w:r w:rsidRPr="004420BB">
        <w:rPr>
          <w:color w:val="000000"/>
          <w:lang w:val="en-GB" w:eastAsia="en-GB"/>
        </w:rPr>
        <w:t xml:space="preserve">Health and Safety Committees </w:t>
      </w:r>
      <w:r w:rsidR="00F60347" w:rsidRPr="004420BB">
        <w:rPr>
          <w:color w:val="000000"/>
          <w:lang w:val="en-GB" w:eastAsia="en-GB"/>
        </w:rPr>
        <w:t xml:space="preserve">provide a formal </w:t>
      </w:r>
      <w:r w:rsidR="00B16897">
        <w:rPr>
          <w:color w:val="000000"/>
          <w:lang w:val="en-GB" w:eastAsia="en-GB"/>
        </w:rPr>
        <w:t>process</w:t>
      </w:r>
      <w:r w:rsidR="003427A1" w:rsidRPr="004420BB">
        <w:rPr>
          <w:color w:val="000000"/>
          <w:lang w:val="en-GB" w:eastAsia="en-GB"/>
        </w:rPr>
        <w:t xml:space="preserve"> for</w:t>
      </w:r>
      <w:r w:rsidR="00F60347" w:rsidRPr="004420BB">
        <w:rPr>
          <w:color w:val="000000"/>
          <w:lang w:val="en-GB" w:eastAsia="en-GB"/>
        </w:rPr>
        <w:t xml:space="preserve"> facilitating </w:t>
      </w:r>
      <w:r w:rsidR="004420BB">
        <w:rPr>
          <w:color w:val="000000"/>
          <w:lang w:val="en-GB" w:eastAsia="en-GB"/>
        </w:rPr>
        <w:t xml:space="preserve">consultation and </w:t>
      </w:r>
      <w:r w:rsidR="00F60347" w:rsidRPr="004420BB">
        <w:rPr>
          <w:color w:val="000000"/>
          <w:lang w:val="en-GB" w:eastAsia="en-GB"/>
        </w:rPr>
        <w:t xml:space="preserve">cooperation </w:t>
      </w:r>
      <w:r w:rsidRPr="004420BB">
        <w:rPr>
          <w:color w:val="000000"/>
          <w:lang w:val="en-GB" w:eastAsia="en-GB"/>
        </w:rPr>
        <w:t xml:space="preserve">on </w:t>
      </w:r>
      <w:r w:rsidR="004420BB">
        <w:rPr>
          <w:color w:val="000000"/>
          <w:lang w:val="en-GB" w:eastAsia="en-GB"/>
        </w:rPr>
        <w:t xml:space="preserve">health and safety </w:t>
      </w:r>
      <w:r w:rsidRPr="004420BB">
        <w:rPr>
          <w:color w:val="000000"/>
          <w:lang w:val="en-GB" w:eastAsia="en-GB"/>
        </w:rPr>
        <w:t>matters</w:t>
      </w:r>
      <w:r w:rsidR="004420BB" w:rsidRPr="004420BB">
        <w:rPr>
          <w:color w:val="000000"/>
          <w:lang w:val="en-GB" w:eastAsia="en-GB"/>
        </w:rPr>
        <w:t xml:space="preserve"> between management and </w:t>
      </w:r>
      <w:r w:rsidR="00C30468">
        <w:rPr>
          <w:color w:val="000000"/>
          <w:lang w:val="en-GB" w:eastAsia="en-GB"/>
        </w:rPr>
        <w:t>worker</w:t>
      </w:r>
      <w:r w:rsidR="004420BB" w:rsidRPr="004420BB">
        <w:rPr>
          <w:color w:val="000000"/>
          <w:lang w:val="en-GB" w:eastAsia="en-GB"/>
        </w:rPr>
        <w:t xml:space="preserve"> representatives</w:t>
      </w:r>
      <w:r w:rsidR="00C42B44">
        <w:rPr>
          <w:color w:val="000000"/>
          <w:lang w:val="en-GB" w:eastAsia="en-GB"/>
        </w:rPr>
        <w:t>.</w:t>
      </w:r>
    </w:p>
    <w:p w14:paraId="19E4ECBC" w14:textId="757673A3" w:rsidR="004420BB" w:rsidRPr="004420BB" w:rsidRDefault="004420BB" w:rsidP="00D763D5">
      <w:pPr>
        <w:pStyle w:val="ListNumber"/>
        <w:numPr>
          <w:ilvl w:val="0"/>
          <w:numId w:val="19"/>
        </w:numPr>
        <w:rPr>
          <w:color w:val="000000"/>
          <w:lang w:val="en-GB" w:eastAsia="en-GB"/>
        </w:rPr>
      </w:pPr>
      <w:r w:rsidRPr="004420BB">
        <w:rPr>
          <w:color w:val="000000"/>
          <w:lang w:val="en-GB" w:eastAsia="en-GB"/>
        </w:rPr>
        <w:t xml:space="preserve"> </w:t>
      </w:r>
      <w:r w:rsidR="00C42B44">
        <w:rPr>
          <w:color w:val="000000"/>
          <w:lang w:val="en-GB" w:eastAsia="en-GB"/>
        </w:rPr>
        <w:t>Matters</w:t>
      </w:r>
      <w:r w:rsidRPr="004420BB">
        <w:rPr>
          <w:color w:val="000000"/>
          <w:lang w:val="en-GB" w:eastAsia="en-GB"/>
        </w:rPr>
        <w:t xml:space="preserve"> discuss</w:t>
      </w:r>
      <w:r w:rsidR="00C42B44">
        <w:rPr>
          <w:color w:val="000000"/>
          <w:lang w:val="en-GB" w:eastAsia="en-GB"/>
        </w:rPr>
        <w:t>ed may include</w:t>
      </w:r>
      <w:r w:rsidRPr="004420BB">
        <w:rPr>
          <w:color w:val="000000"/>
          <w:lang w:val="en-GB" w:eastAsia="en-GB"/>
        </w:rPr>
        <w:t xml:space="preserve"> policy and procedures, risk management, accident</w:t>
      </w:r>
      <w:r w:rsidR="00167101">
        <w:rPr>
          <w:color w:val="000000"/>
          <w:lang w:val="en-GB" w:eastAsia="en-GB"/>
        </w:rPr>
        <w:t>s</w:t>
      </w:r>
      <w:r w:rsidRPr="004420BB">
        <w:rPr>
          <w:color w:val="000000"/>
          <w:lang w:val="en-GB" w:eastAsia="en-GB"/>
        </w:rPr>
        <w:t>/ incident</w:t>
      </w:r>
      <w:r w:rsidR="00F76A4A">
        <w:rPr>
          <w:color w:val="000000"/>
          <w:lang w:val="en-GB" w:eastAsia="en-GB"/>
        </w:rPr>
        <w:t>s and associated corrective/ preventative actions</w:t>
      </w:r>
      <w:r w:rsidRPr="004420BB">
        <w:rPr>
          <w:color w:val="000000"/>
          <w:lang w:val="en-GB" w:eastAsia="en-GB"/>
        </w:rPr>
        <w:t xml:space="preserve">, injury management and any other health and safety </w:t>
      </w:r>
      <w:r>
        <w:rPr>
          <w:color w:val="000000"/>
          <w:lang w:val="en-GB" w:eastAsia="en-GB"/>
        </w:rPr>
        <w:t>issues</w:t>
      </w:r>
      <w:r w:rsidRPr="004420BB">
        <w:rPr>
          <w:color w:val="000000"/>
          <w:lang w:val="en-GB" w:eastAsia="en-GB"/>
        </w:rPr>
        <w:t xml:space="preserve"> agreed between the University and Committee members.</w:t>
      </w:r>
    </w:p>
    <w:bookmarkEnd w:id="32"/>
    <w:p w14:paraId="2E42F969" w14:textId="26C4CCD1" w:rsidR="00167101" w:rsidRDefault="00167101" w:rsidP="00D763D5">
      <w:pPr>
        <w:pStyle w:val="ListNumber"/>
        <w:numPr>
          <w:ilvl w:val="0"/>
          <w:numId w:val="19"/>
        </w:numPr>
        <w:rPr>
          <w:color w:val="000000"/>
          <w:lang w:val="en-GB" w:eastAsia="en-GB"/>
        </w:rPr>
      </w:pPr>
      <w:r>
        <w:rPr>
          <w:color w:val="000000"/>
          <w:lang w:val="en-GB" w:eastAsia="en-GB"/>
        </w:rPr>
        <w:t>Each</w:t>
      </w:r>
      <w:r w:rsidR="00F60347" w:rsidRPr="004420BB">
        <w:rPr>
          <w:color w:val="000000"/>
          <w:lang w:val="en-GB" w:eastAsia="en-GB"/>
        </w:rPr>
        <w:t xml:space="preserve"> College/ Portfolio</w:t>
      </w:r>
      <w:r w:rsidR="004420BB">
        <w:rPr>
          <w:color w:val="000000"/>
          <w:lang w:val="en-GB" w:eastAsia="en-GB"/>
        </w:rPr>
        <w:t xml:space="preserve"> </w:t>
      </w:r>
      <w:r>
        <w:rPr>
          <w:color w:val="000000"/>
          <w:lang w:val="en-GB" w:eastAsia="en-GB"/>
        </w:rPr>
        <w:t xml:space="preserve">will have a Health and </w:t>
      </w:r>
      <w:r w:rsidR="00C42B44">
        <w:rPr>
          <w:color w:val="000000"/>
          <w:lang w:val="en-GB" w:eastAsia="en-GB"/>
        </w:rPr>
        <w:t>S</w:t>
      </w:r>
      <w:r>
        <w:rPr>
          <w:color w:val="000000"/>
          <w:lang w:val="en-GB" w:eastAsia="en-GB"/>
        </w:rPr>
        <w:t>afety Committee</w:t>
      </w:r>
      <w:r w:rsidR="00F60347" w:rsidRPr="004420BB">
        <w:rPr>
          <w:color w:val="000000"/>
          <w:lang w:val="en-GB" w:eastAsia="en-GB"/>
        </w:rPr>
        <w:t xml:space="preserve"> </w:t>
      </w:r>
      <w:r w:rsidR="004420BB" w:rsidRPr="004420BB">
        <w:rPr>
          <w:color w:val="000000"/>
          <w:lang w:val="en-GB" w:eastAsia="en-GB"/>
        </w:rPr>
        <w:t>to allow consultation on local issues</w:t>
      </w:r>
      <w:r w:rsidR="00C42B44">
        <w:rPr>
          <w:color w:val="000000"/>
          <w:lang w:val="en-GB" w:eastAsia="en-GB"/>
        </w:rPr>
        <w:t>.</w:t>
      </w:r>
    </w:p>
    <w:p w14:paraId="6B67131A" w14:textId="0312AE43" w:rsidR="00F60347" w:rsidRPr="004420BB" w:rsidRDefault="00167101" w:rsidP="00D763D5">
      <w:pPr>
        <w:pStyle w:val="ListNumber"/>
        <w:numPr>
          <w:ilvl w:val="0"/>
          <w:numId w:val="19"/>
        </w:numPr>
        <w:rPr>
          <w:color w:val="000000"/>
          <w:lang w:val="en-GB" w:eastAsia="en-GB"/>
        </w:rPr>
      </w:pPr>
      <w:r>
        <w:rPr>
          <w:color w:val="000000"/>
          <w:lang w:val="en-GB" w:eastAsia="en-GB"/>
        </w:rPr>
        <w:t>The</w:t>
      </w:r>
      <w:r w:rsidR="00C30468">
        <w:rPr>
          <w:color w:val="000000"/>
          <w:lang w:val="en-GB" w:eastAsia="en-GB"/>
        </w:rPr>
        <w:t>re is a</w:t>
      </w:r>
      <w:r>
        <w:rPr>
          <w:color w:val="000000"/>
          <w:lang w:val="en-GB" w:eastAsia="en-GB"/>
        </w:rPr>
        <w:t xml:space="preserve"> </w:t>
      </w:r>
      <w:r w:rsidR="004420BB" w:rsidRPr="004420BB">
        <w:rPr>
          <w:color w:val="000000"/>
          <w:lang w:val="en-GB" w:eastAsia="en-GB"/>
        </w:rPr>
        <w:t>University</w:t>
      </w:r>
      <w:r w:rsidR="00B307CD">
        <w:rPr>
          <w:color w:val="000000"/>
          <w:lang w:val="en-GB" w:eastAsia="en-GB"/>
        </w:rPr>
        <w:t xml:space="preserve"> </w:t>
      </w:r>
      <w:r w:rsidR="00B307CD" w:rsidRPr="004420BB">
        <w:rPr>
          <w:color w:val="000000"/>
          <w:lang w:val="en-GB" w:eastAsia="en-GB"/>
        </w:rPr>
        <w:t>Health</w:t>
      </w:r>
      <w:r w:rsidR="004420BB" w:rsidRPr="004420BB">
        <w:rPr>
          <w:color w:val="000000"/>
          <w:lang w:val="en-GB" w:eastAsia="en-GB"/>
        </w:rPr>
        <w:t xml:space="preserve"> and Safety Committee </w:t>
      </w:r>
      <w:r w:rsidR="00C30468">
        <w:rPr>
          <w:color w:val="000000"/>
          <w:lang w:val="en-GB" w:eastAsia="en-GB"/>
        </w:rPr>
        <w:t xml:space="preserve">which </w:t>
      </w:r>
      <w:r w:rsidR="004420BB" w:rsidRPr="004420BB">
        <w:rPr>
          <w:color w:val="000000"/>
          <w:lang w:val="en-GB" w:eastAsia="en-GB"/>
        </w:rPr>
        <w:t>is the principal for</w:t>
      </w:r>
      <w:r w:rsidR="004420BB">
        <w:rPr>
          <w:color w:val="000000"/>
          <w:lang w:val="en-GB" w:eastAsia="en-GB"/>
        </w:rPr>
        <w:t>u</w:t>
      </w:r>
      <w:r w:rsidR="004420BB" w:rsidRPr="004420BB">
        <w:rPr>
          <w:color w:val="000000"/>
          <w:lang w:val="en-GB" w:eastAsia="en-GB"/>
        </w:rPr>
        <w:t>m for consultation on the management of health and safety across the whole University.</w:t>
      </w:r>
    </w:p>
    <w:p w14:paraId="3A754640" w14:textId="1C6AECA3" w:rsidR="003427A1" w:rsidRPr="00F75574" w:rsidRDefault="003427A1" w:rsidP="00D763D5">
      <w:pPr>
        <w:numPr>
          <w:ilvl w:val="0"/>
          <w:numId w:val="11"/>
        </w:numPr>
        <w:rPr>
          <w:color w:val="000000"/>
          <w:lang w:val="en-GB" w:eastAsia="en-GB"/>
        </w:rPr>
      </w:pPr>
      <w:r>
        <w:t>Health and Safety Representatives (HSR’s) may choose to be members of the</w:t>
      </w:r>
      <w:r w:rsidR="00F60347">
        <w:t xml:space="preserve"> relevant</w:t>
      </w:r>
      <w:r>
        <w:t xml:space="preserve"> health and safety committee. Regardless of their participation, in total, at least half of the members of the committee must be </w:t>
      </w:r>
      <w:r w:rsidR="00C42B44">
        <w:t>staff</w:t>
      </w:r>
      <w:r>
        <w:t xml:space="preserve"> who are not nominated by management.</w:t>
      </w:r>
    </w:p>
    <w:p w14:paraId="2ABB8197" w14:textId="7D3F6EA8" w:rsidR="00F75574" w:rsidRPr="00D8570C" w:rsidRDefault="00F75574" w:rsidP="00D763D5">
      <w:pPr>
        <w:numPr>
          <w:ilvl w:val="0"/>
          <w:numId w:val="11"/>
        </w:numPr>
        <w:rPr>
          <w:color w:val="000000"/>
          <w:lang w:val="en-GB" w:eastAsia="en-GB"/>
        </w:rPr>
      </w:pPr>
      <w:r>
        <w:t xml:space="preserve">To facilitate communication and consultation on health and safety matters each committee </w:t>
      </w:r>
      <w:r w:rsidR="00C42B44">
        <w:t>will be</w:t>
      </w:r>
      <w:r>
        <w:t xml:space="preserve"> provided a quarterly report with health and safety information </w:t>
      </w:r>
      <w:r>
        <w:rPr>
          <w:lang w:val="en-GB" w:eastAsia="en-GB"/>
        </w:rPr>
        <w:t>including</w:t>
      </w:r>
      <w:r w:rsidR="00956664">
        <w:rPr>
          <w:lang w:val="en-GB" w:eastAsia="en-GB"/>
        </w:rPr>
        <w:t xml:space="preserve"> data on</w:t>
      </w:r>
      <w:r>
        <w:rPr>
          <w:lang w:val="en-GB" w:eastAsia="en-GB"/>
        </w:rPr>
        <w:t xml:space="preserve"> </w:t>
      </w:r>
      <w:hyperlink r:id="rId15" w:history="1">
        <w:r w:rsidRPr="00F928E6">
          <w:rPr>
            <w:rStyle w:val="Hyperlink"/>
            <w:lang w:val="en-GB" w:eastAsia="en-GB"/>
          </w:rPr>
          <w:t>accident/ incidents and hazards</w:t>
        </w:r>
      </w:hyperlink>
      <w:r>
        <w:rPr>
          <w:lang w:val="en-GB" w:eastAsia="en-GB"/>
        </w:rPr>
        <w:t xml:space="preserve"> and </w:t>
      </w:r>
      <w:r>
        <w:t xml:space="preserve">other WHS </w:t>
      </w:r>
      <w:r w:rsidR="00956664">
        <w:t>information</w:t>
      </w:r>
      <w:r>
        <w:t xml:space="preserve"> as outlined in the </w:t>
      </w:r>
      <w:hyperlink r:id="rId16" w:history="1">
        <w:r w:rsidRPr="00F75574">
          <w:rPr>
            <w:rStyle w:val="Hyperlink"/>
          </w:rPr>
          <w:t>WHS Performance and Reporting Procedure</w:t>
        </w:r>
      </w:hyperlink>
      <w:r>
        <w:t>.</w:t>
      </w:r>
    </w:p>
    <w:p w14:paraId="35493738" w14:textId="167249DA" w:rsidR="00D8570C" w:rsidRPr="00D8570C" w:rsidRDefault="00D8570C" w:rsidP="00D763D5">
      <w:pPr>
        <w:numPr>
          <w:ilvl w:val="0"/>
          <w:numId w:val="11"/>
        </w:numPr>
        <w:rPr>
          <w:color w:val="000000"/>
          <w:lang w:val="en-GB" w:eastAsia="en-GB"/>
        </w:rPr>
      </w:pPr>
      <w:r w:rsidRPr="00D8570C">
        <w:rPr>
          <w:color w:val="000000"/>
          <w:lang w:val="en-GB" w:eastAsia="en-GB"/>
        </w:rPr>
        <w:t xml:space="preserve">The role and membership of Health and Safety Committees is described in the </w:t>
      </w:r>
      <w:hyperlink r:id="rId17">
        <w:r w:rsidRPr="00D8570C">
          <w:rPr>
            <w:color w:val="005CC8"/>
            <w:u w:val="single" w:color="005CC8"/>
            <w:lang w:val="en-GB" w:eastAsia="en-GB"/>
          </w:rPr>
          <w:t>Health and Safety Committees Procedures</w:t>
        </w:r>
        <w:r w:rsidRPr="00D8570C">
          <w:rPr>
            <w:color w:val="000000"/>
            <w:lang w:val="en-GB" w:eastAsia="en-GB"/>
          </w:rPr>
          <w:t>.</w:t>
        </w:r>
      </w:hyperlink>
    </w:p>
    <w:p w14:paraId="54D83450" w14:textId="29721830" w:rsidR="00D8570C" w:rsidRDefault="00D8570C" w:rsidP="00D763D5">
      <w:pPr>
        <w:numPr>
          <w:ilvl w:val="0"/>
          <w:numId w:val="11"/>
        </w:numPr>
        <w:rPr>
          <w:color w:val="000000"/>
          <w:lang w:val="en-GB" w:eastAsia="en-GB"/>
        </w:rPr>
      </w:pPr>
      <w:r w:rsidRPr="00D8570C">
        <w:rPr>
          <w:color w:val="000000"/>
          <w:lang w:val="en-GB" w:eastAsia="en-GB"/>
        </w:rPr>
        <w:t>A list of Health and Safety Committee</w:t>
      </w:r>
      <w:r w:rsidR="00C30468">
        <w:rPr>
          <w:color w:val="000000"/>
          <w:lang w:val="en-GB" w:eastAsia="en-GB"/>
        </w:rPr>
        <w:t>s and</w:t>
      </w:r>
      <w:r w:rsidRPr="00D8570C">
        <w:rPr>
          <w:color w:val="000000"/>
          <w:lang w:val="en-GB" w:eastAsia="en-GB"/>
        </w:rPr>
        <w:t xml:space="preserve"> members</w:t>
      </w:r>
      <w:r w:rsidR="00C30468">
        <w:rPr>
          <w:color w:val="000000"/>
          <w:lang w:val="en-GB" w:eastAsia="en-GB"/>
        </w:rPr>
        <w:t>hip</w:t>
      </w:r>
      <w:r w:rsidRPr="00D8570C">
        <w:rPr>
          <w:color w:val="000000"/>
          <w:lang w:val="en-GB" w:eastAsia="en-GB"/>
        </w:rPr>
        <w:t xml:space="preserve"> is available on the </w:t>
      </w:r>
      <w:hyperlink r:id="rId18">
        <w:r w:rsidRPr="00D8570C">
          <w:rPr>
            <w:color w:val="005CC8"/>
            <w:u w:val="single" w:color="005CC8"/>
            <w:lang w:val="en-GB" w:eastAsia="en-GB"/>
          </w:rPr>
          <w:t>University</w:t>
        </w:r>
      </w:hyperlink>
      <w:r w:rsidRPr="00D8570C">
        <w:rPr>
          <w:color w:val="005CC8"/>
          <w:lang w:val="en-GB" w:eastAsia="en-GB"/>
        </w:rPr>
        <w:t xml:space="preserve"> </w:t>
      </w:r>
      <w:hyperlink r:id="rId19">
        <w:r w:rsidRPr="00D8570C">
          <w:rPr>
            <w:color w:val="005CC8"/>
            <w:u w:val="single" w:color="005CC8"/>
            <w:lang w:val="en-GB" w:eastAsia="en-GB"/>
          </w:rPr>
          <w:t>WHS website</w:t>
        </w:r>
        <w:r w:rsidRPr="00D8570C">
          <w:rPr>
            <w:color w:val="000000"/>
            <w:lang w:val="en-GB" w:eastAsia="en-GB"/>
          </w:rPr>
          <w:t>.</w:t>
        </w:r>
      </w:hyperlink>
    </w:p>
    <w:p w14:paraId="678266DD" w14:textId="10B111E4" w:rsidR="009935C5" w:rsidRDefault="009935C5" w:rsidP="009935C5">
      <w:pPr>
        <w:rPr>
          <w:color w:val="000000"/>
          <w:lang w:val="en-GB" w:eastAsia="en-GB"/>
        </w:rPr>
      </w:pPr>
    </w:p>
    <w:p w14:paraId="740816FD" w14:textId="5A794D5D" w:rsidR="009935C5" w:rsidRDefault="009935C5" w:rsidP="00D763D5">
      <w:pPr>
        <w:pStyle w:val="Heading2"/>
        <w:rPr>
          <w:lang w:val="en-GB" w:eastAsia="en-GB"/>
        </w:rPr>
      </w:pPr>
      <w:bookmarkStart w:id="33" w:name="_Toc124953868"/>
      <w:bookmarkStart w:id="34" w:name="_Toc125031509"/>
      <w:r>
        <w:rPr>
          <w:lang w:val="en-GB" w:eastAsia="en-GB"/>
        </w:rPr>
        <w:t>Consultation with Health and Safety Representatives</w:t>
      </w:r>
      <w:bookmarkEnd w:id="33"/>
      <w:bookmarkEnd w:id="34"/>
      <w:r>
        <w:rPr>
          <w:lang w:val="en-GB" w:eastAsia="en-GB"/>
        </w:rPr>
        <w:t xml:space="preserve"> </w:t>
      </w:r>
    </w:p>
    <w:p w14:paraId="72CE658F" w14:textId="3846225C" w:rsidR="00374A99" w:rsidRDefault="009935C5" w:rsidP="004A7077">
      <w:pPr>
        <w:pStyle w:val="ListNumber"/>
        <w:numPr>
          <w:ilvl w:val="0"/>
          <w:numId w:val="0"/>
        </w:numPr>
        <w:ind w:left="454"/>
      </w:pPr>
      <w:r>
        <w:t xml:space="preserve">Health and Safety Representatives </w:t>
      </w:r>
      <w:r w:rsidR="00B307CD">
        <w:t xml:space="preserve">(HSR and Deputy HSR’s) </w:t>
      </w:r>
      <w:r>
        <w:t xml:space="preserve">play an important role in the consultative process for the workgroup they represent. Where HSR’s have been elected, they must be </w:t>
      </w:r>
      <w:r w:rsidR="00F76A4A">
        <w:t xml:space="preserve">given the opportunity to be </w:t>
      </w:r>
      <w:r>
        <w:t>included in any consultation that affects or is likely to affect, the health and safety of members of their workgroup</w:t>
      </w:r>
      <w:r w:rsidR="004A7077">
        <w:t>.</w:t>
      </w:r>
    </w:p>
    <w:p w14:paraId="040D2047" w14:textId="429E3EE7" w:rsidR="0005317C" w:rsidRDefault="004A7077" w:rsidP="00C42B44">
      <w:pPr>
        <w:pStyle w:val="ListNumber"/>
        <w:numPr>
          <w:ilvl w:val="0"/>
          <w:numId w:val="0"/>
        </w:numPr>
        <w:ind w:left="454"/>
      </w:pPr>
      <w:r>
        <w:lastRenderedPageBreak/>
        <w:t xml:space="preserve">Where </w:t>
      </w:r>
      <w:hyperlink r:id="rId20" w:history="1">
        <w:r w:rsidR="00F928E6" w:rsidRPr="00F928E6">
          <w:rPr>
            <w:rStyle w:val="Hyperlink"/>
            <w:lang w:val="en-GB" w:eastAsia="en-GB"/>
          </w:rPr>
          <w:t>accident/ incidents and hazards</w:t>
        </w:r>
      </w:hyperlink>
      <w:r w:rsidR="00F928E6">
        <w:rPr>
          <w:lang w:val="en-GB" w:eastAsia="en-GB"/>
        </w:rPr>
        <w:t xml:space="preserve"> </w:t>
      </w:r>
      <w:r>
        <w:t>are reported</w:t>
      </w:r>
      <w:r w:rsidR="00956664">
        <w:t>, subject</w:t>
      </w:r>
      <w:r>
        <w:t xml:space="preserve"> to the consent of the </w:t>
      </w:r>
      <w:r w:rsidR="009F5F5A">
        <w:t>worker</w:t>
      </w:r>
      <w:r>
        <w:t xml:space="preserve"> concerned,</w:t>
      </w:r>
      <w:r w:rsidR="00F928E6">
        <w:t xml:space="preserve"> </w:t>
      </w:r>
      <w:r w:rsidR="00B307CD">
        <w:t xml:space="preserve">the HSR for the workgroup </w:t>
      </w:r>
      <w:r>
        <w:t>will be notified and consulted</w:t>
      </w:r>
      <w:r w:rsidR="00B307CD">
        <w:t xml:space="preserve"> with</w:t>
      </w:r>
      <w:r>
        <w:t xml:space="preserve"> during the investigation and implementation of corrective actions</w:t>
      </w:r>
      <w:r w:rsidR="00C42B44">
        <w:t>.</w:t>
      </w:r>
    </w:p>
    <w:p w14:paraId="0FAF2BFF" w14:textId="21531648" w:rsidR="00CD720F" w:rsidRPr="009935C5" w:rsidRDefault="00B307CD" w:rsidP="00D763D5">
      <w:pPr>
        <w:pStyle w:val="Heading2"/>
        <w:rPr>
          <w:lang w:val="en-GB" w:eastAsia="en-GB"/>
        </w:rPr>
      </w:pPr>
      <w:bookmarkStart w:id="35" w:name="_Toc124953869"/>
      <w:bookmarkStart w:id="36" w:name="_Toc125031510"/>
      <w:r>
        <w:rPr>
          <w:lang w:val="en-GB" w:eastAsia="en-GB"/>
        </w:rPr>
        <w:t>Other m</w:t>
      </w:r>
      <w:r w:rsidR="008014D1">
        <w:rPr>
          <w:lang w:val="en-GB" w:eastAsia="en-GB"/>
        </w:rPr>
        <w:t xml:space="preserve">echanisms for </w:t>
      </w:r>
      <w:r>
        <w:rPr>
          <w:lang w:val="en-GB" w:eastAsia="en-GB"/>
        </w:rPr>
        <w:t>c</w:t>
      </w:r>
      <w:r w:rsidR="00CD720F">
        <w:rPr>
          <w:lang w:val="en-GB" w:eastAsia="en-GB"/>
        </w:rPr>
        <w:t xml:space="preserve">ommunication </w:t>
      </w:r>
      <w:r w:rsidR="00B55484">
        <w:rPr>
          <w:lang w:val="en-GB" w:eastAsia="en-GB"/>
        </w:rPr>
        <w:t>and information sharing</w:t>
      </w:r>
      <w:bookmarkEnd w:id="35"/>
      <w:bookmarkEnd w:id="36"/>
      <w:r w:rsidR="00B55484">
        <w:rPr>
          <w:lang w:val="en-GB" w:eastAsia="en-GB"/>
        </w:rPr>
        <w:t xml:space="preserve"> </w:t>
      </w:r>
    </w:p>
    <w:p w14:paraId="20BE82F1" w14:textId="6BDE5E51" w:rsidR="00CD720F" w:rsidRDefault="00B55484" w:rsidP="00AF6F66">
      <w:pPr>
        <w:ind w:left="142"/>
      </w:pPr>
      <w:r>
        <w:t>Wider c</w:t>
      </w:r>
      <w:r w:rsidR="00CD720F">
        <w:t xml:space="preserve">ommunication of health and safety </w:t>
      </w:r>
      <w:r w:rsidR="00C30468">
        <w:t xml:space="preserve">issues and information </w:t>
      </w:r>
      <w:r w:rsidR="00CD720F">
        <w:t xml:space="preserve">can be via a range of mechanisms including: </w:t>
      </w:r>
    </w:p>
    <w:p w14:paraId="252D0F00" w14:textId="588F64C3" w:rsidR="00CD720F" w:rsidRPr="00CD720F" w:rsidRDefault="00D74A61" w:rsidP="00B307CD">
      <w:pPr>
        <w:pStyle w:val="ListNumber"/>
        <w:numPr>
          <w:ilvl w:val="0"/>
          <w:numId w:val="20"/>
        </w:numPr>
        <w:ind w:hanging="312"/>
        <w:rPr>
          <w:color w:val="000000"/>
          <w:lang w:val="en-GB" w:eastAsia="en-GB"/>
        </w:rPr>
      </w:pPr>
      <w:r>
        <w:t>L</w:t>
      </w:r>
      <w:r w:rsidR="00CD720F">
        <w:t>ocal work area meetings</w:t>
      </w:r>
      <w:r w:rsidR="007B2751">
        <w:t>.</w:t>
      </w:r>
    </w:p>
    <w:p w14:paraId="6DC72C4F" w14:textId="220606F4" w:rsidR="00CD720F" w:rsidRPr="00CD720F" w:rsidRDefault="00AF6F66" w:rsidP="00B307CD">
      <w:pPr>
        <w:numPr>
          <w:ilvl w:val="0"/>
          <w:numId w:val="11"/>
        </w:numPr>
        <w:ind w:hanging="312"/>
        <w:rPr>
          <w:color w:val="000000"/>
          <w:lang w:val="en-GB" w:eastAsia="en-GB"/>
        </w:rPr>
      </w:pPr>
      <w:r>
        <w:rPr>
          <w:color w:val="000000"/>
          <w:lang w:val="en-GB" w:eastAsia="en-GB"/>
        </w:rPr>
        <w:t>C</w:t>
      </w:r>
      <w:r w:rsidR="00CD720F" w:rsidRPr="00CD720F">
        <w:rPr>
          <w:color w:val="000000"/>
          <w:lang w:val="en-GB" w:eastAsia="en-GB"/>
        </w:rPr>
        <w:t>irculat</w:t>
      </w:r>
      <w:r>
        <w:rPr>
          <w:color w:val="000000"/>
          <w:lang w:val="en-GB" w:eastAsia="en-GB"/>
        </w:rPr>
        <w:t xml:space="preserve">ion </w:t>
      </w:r>
      <w:r w:rsidR="00CD720F" w:rsidRPr="00CD720F">
        <w:rPr>
          <w:color w:val="000000"/>
          <w:lang w:val="en-GB" w:eastAsia="en-GB"/>
        </w:rPr>
        <w:t>via email</w:t>
      </w:r>
      <w:r>
        <w:rPr>
          <w:color w:val="000000"/>
          <w:lang w:val="en-GB" w:eastAsia="en-GB"/>
        </w:rPr>
        <w:t>, newsletters</w:t>
      </w:r>
      <w:r w:rsidR="00CD720F" w:rsidRPr="00CD720F">
        <w:rPr>
          <w:color w:val="000000"/>
          <w:lang w:val="en-GB" w:eastAsia="en-GB"/>
        </w:rPr>
        <w:t xml:space="preserve"> or posted on the University website, including</w:t>
      </w:r>
      <w:r w:rsidR="00C30468">
        <w:rPr>
          <w:color w:val="000000"/>
          <w:lang w:val="en-GB" w:eastAsia="en-GB"/>
        </w:rPr>
        <w:t xml:space="preserve"> </w:t>
      </w:r>
      <w:r w:rsidR="009F5F5A">
        <w:rPr>
          <w:color w:val="000000"/>
          <w:lang w:val="en-GB" w:eastAsia="en-GB"/>
        </w:rPr>
        <w:t>for</w:t>
      </w:r>
      <w:r w:rsidR="00CD720F" w:rsidRPr="00CD720F">
        <w:rPr>
          <w:color w:val="000000"/>
          <w:lang w:val="en-GB" w:eastAsia="en-GB"/>
        </w:rPr>
        <w:t>:</w:t>
      </w:r>
    </w:p>
    <w:p w14:paraId="0CFBB7DB" w14:textId="0E3AFD81" w:rsidR="00CD720F" w:rsidRPr="00CD720F" w:rsidRDefault="00CD720F" w:rsidP="00B307CD">
      <w:pPr>
        <w:numPr>
          <w:ilvl w:val="1"/>
          <w:numId w:val="6"/>
        </w:numPr>
        <w:tabs>
          <w:tab w:val="clear" w:pos="714"/>
        </w:tabs>
        <w:ind w:left="794" w:hanging="312"/>
        <w:rPr>
          <w:color w:val="000000"/>
          <w:lang w:val="en-GB" w:eastAsia="en-GB"/>
        </w:rPr>
      </w:pPr>
      <w:r w:rsidRPr="00CD720F">
        <w:rPr>
          <w:color w:val="000000"/>
          <w:lang w:val="en-GB" w:eastAsia="en-GB"/>
        </w:rPr>
        <w:t xml:space="preserve">new or </w:t>
      </w:r>
      <w:r w:rsidR="00C30468">
        <w:rPr>
          <w:color w:val="000000"/>
          <w:lang w:val="en-GB" w:eastAsia="en-GB"/>
        </w:rPr>
        <w:t>reviewed</w:t>
      </w:r>
      <w:r w:rsidRPr="00CD720F">
        <w:rPr>
          <w:color w:val="000000"/>
          <w:lang w:val="en-GB" w:eastAsia="en-GB"/>
        </w:rPr>
        <w:t xml:space="preserve"> W</w:t>
      </w:r>
      <w:r w:rsidR="00C30468">
        <w:rPr>
          <w:color w:val="000000"/>
          <w:lang w:val="en-GB" w:eastAsia="en-GB"/>
        </w:rPr>
        <w:t xml:space="preserve">ork </w:t>
      </w:r>
      <w:r w:rsidRPr="00CD720F">
        <w:rPr>
          <w:color w:val="000000"/>
          <w:lang w:val="en-GB" w:eastAsia="en-GB"/>
        </w:rPr>
        <w:t>H</w:t>
      </w:r>
      <w:r w:rsidR="00C30468">
        <w:rPr>
          <w:color w:val="000000"/>
          <w:lang w:val="en-GB" w:eastAsia="en-GB"/>
        </w:rPr>
        <w:t xml:space="preserve">ealth and </w:t>
      </w:r>
      <w:r w:rsidR="00C30468" w:rsidRPr="00CD720F">
        <w:rPr>
          <w:color w:val="000000"/>
          <w:lang w:val="en-GB" w:eastAsia="en-GB"/>
        </w:rPr>
        <w:t>S</w:t>
      </w:r>
      <w:r w:rsidR="00C30468">
        <w:rPr>
          <w:color w:val="000000"/>
          <w:lang w:val="en-GB" w:eastAsia="en-GB"/>
        </w:rPr>
        <w:t xml:space="preserve">afety </w:t>
      </w:r>
      <w:r w:rsidR="00C30468" w:rsidRPr="00CD720F">
        <w:rPr>
          <w:color w:val="000000"/>
          <w:lang w:val="en-GB" w:eastAsia="en-GB"/>
        </w:rPr>
        <w:t>policies</w:t>
      </w:r>
      <w:r w:rsidRPr="00CD720F">
        <w:rPr>
          <w:color w:val="000000"/>
          <w:lang w:val="en-GB" w:eastAsia="en-GB"/>
        </w:rPr>
        <w:t>, procedures and</w:t>
      </w:r>
      <w:r w:rsidRPr="00CD720F">
        <w:rPr>
          <w:color w:val="000000"/>
          <w:spacing w:val="-26"/>
          <w:lang w:val="en-GB" w:eastAsia="en-GB"/>
        </w:rPr>
        <w:t xml:space="preserve"> </w:t>
      </w:r>
      <w:r w:rsidRPr="00CD720F">
        <w:rPr>
          <w:color w:val="000000"/>
          <w:lang w:val="en-GB" w:eastAsia="en-GB"/>
        </w:rPr>
        <w:t>programmes</w:t>
      </w:r>
    </w:p>
    <w:p w14:paraId="01523C7D" w14:textId="31DB9806" w:rsidR="00CD720F" w:rsidRDefault="00CD720F" w:rsidP="00B307CD">
      <w:pPr>
        <w:numPr>
          <w:ilvl w:val="1"/>
          <w:numId w:val="6"/>
        </w:numPr>
        <w:tabs>
          <w:tab w:val="clear" w:pos="714"/>
        </w:tabs>
        <w:ind w:left="794" w:hanging="312"/>
        <w:rPr>
          <w:color w:val="000000"/>
          <w:lang w:val="en-GB" w:eastAsia="en-GB"/>
        </w:rPr>
      </w:pPr>
      <w:r w:rsidRPr="00CD720F">
        <w:rPr>
          <w:color w:val="000000"/>
          <w:lang w:val="en-GB" w:eastAsia="en-GB"/>
        </w:rPr>
        <w:t xml:space="preserve">alerting the University community to </w:t>
      </w:r>
      <w:r w:rsidR="00C30468">
        <w:rPr>
          <w:color w:val="000000"/>
          <w:lang w:val="en-GB" w:eastAsia="en-GB"/>
        </w:rPr>
        <w:t xml:space="preserve">specific </w:t>
      </w:r>
      <w:r w:rsidRPr="00CD720F">
        <w:rPr>
          <w:color w:val="000000"/>
          <w:lang w:val="en-GB" w:eastAsia="en-GB"/>
        </w:rPr>
        <w:t>health and safety hazards.</w:t>
      </w:r>
    </w:p>
    <w:p w14:paraId="7CCC15F5" w14:textId="6E9946F7" w:rsidR="00D8570C" w:rsidRPr="00CD720F" w:rsidRDefault="00CD720F" w:rsidP="00B307CD">
      <w:pPr>
        <w:pStyle w:val="ListNumber"/>
        <w:ind w:hanging="312"/>
        <w:rPr>
          <w:lang w:val="en-GB" w:eastAsia="en-GB"/>
        </w:rPr>
      </w:pPr>
      <w:r w:rsidRPr="00CD720F">
        <w:rPr>
          <w:lang w:val="en-GB" w:eastAsia="en-GB"/>
        </w:rPr>
        <w:t>Health and safety information that is posted on the University WHS website must be approved by the Associate Director, WHS or nominee</w:t>
      </w:r>
      <w:r w:rsidR="00E35D1C">
        <w:rPr>
          <w:lang w:val="en-GB" w:eastAsia="en-GB"/>
        </w:rPr>
        <w:t>.</w:t>
      </w:r>
    </w:p>
    <w:p w14:paraId="09918DE4" w14:textId="2FFD0E04" w:rsidR="00CD720F" w:rsidRDefault="00CD720F" w:rsidP="002F2325"/>
    <w:p w14:paraId="26E83459" w14:textId="77777777" w:rsidR="00CD720F" w:rsidRPr="00CD720F" w:rsidRDefault="00CD720F" w:rsidP="00D763D5">
      <w:pPr>
        <w:pStyle w:val="Heading1"/>
        <w:rPr>
          <w:lang w:val="en-GB" w:eastAsia="en-GB"/>
        </w:rPr>
      </w:pPr>
      <w:bookmarkStart w:id="37" w:name="_Toc125031511"/>
      <w:r w:rsidRPr="00CD720F">
        <w:rPr>
          <w:lang w:val="en-GB" w:eastAsia="en-GB"/>
        </w:rPr>
        <w:t>Consulting, cooperating and coordinating with other PCBUs</w:t>
      </w:r>
      <w:bookmarkEnd w:id="37"/>
    </w:p>
    <w:p w14:paraId="2A92FA5D" w14:textId="4DD3D36F" w:rsidR="001A58DB" w:rsidRPr="00E606AC" w:rsidRDefault="001A58DB" w:rsidP="009F5F5A">
      <w:pPr>
        <w:pStyle w:val="ListNumber"/>
        <w:numPr>
          <w:ilvl w:val="0"/>
          <w:numId w:val="0"/>
        </w:numPr>
        <w:ind w:left="227"/>
        <w:rPr>
          <w:color w:val="000000"/>
          <w:lang w:val="en-GB" w:eastAsia="en-GB"/>
        </w:rPr>
      </w:pPr>
      <w:r>
        <w:t>The WHS Act requires that where more than one person has a duty for the same health and safety issue, each person retains responsibility for their duty in relation to the matter and they must discharge that duty to the extent to which they can influence and control th</w:t>
      </w:r>
      <w:r w:rsidR="00C30468">
        <w:t>at</w:t>
      </w:r>
      <w:r>
        <w:t xml:space="preserve"> matter.</w:t>
      </w:r>
    </w:p>
    <w:p w14:paraId="4672BE03" w14:textId="17E6DD0A" w:rsidR="00896090" w:rsidRPr="009F5F5A" w:rsidRDefault="00CD720F" w:rsidP="009F5F5A">
      <w:pPr>
        <w:pStyle w:val="ListNumber"/>
        <w:numPr>
          <w:ilvl w:val="0"/>
          <w:numId w:val="49"/>
        </w:numPr>
        <w:rPr>
          <w:color w:val="000000"/>
          <w:lang w:val="en-GB" w:eastAsia="en-GB"/>
        </w:rPr>
      </w:pPr>
      <w:r w:rsidRPr="009F5F5A">
        <w:rPr>
          <w:color w:val="000000"/>
          <w:lang w:val="en-GB" w:eastAsia="en-GB"/>
        </w:rPr>
        <w:t xml:space="preserve">The </w:t>
      </w:r>
      <w:r w:rsidR="009B5852" w:rsidRPr="009F5F5A">
        <w:rPr>
          <w:color w:val="000000"/>
          <w:lang w:val="en-GB" w:eastAsia="en-GB"/>
        </w:rPr>
        <w:t xml:space="preserve">University </w:t>
      </w:r>
      <w:r w:rsidR="001A58DB">
        <w:t>must</w:t>
      </w:r>
      <w:r w:rsidR="009F5F5A">
        <w:t xml:space="preserve"> therefore</w:t>
      </w:r>
      <w:r w:rsidR="001A58DB">
        <w:t xml:space="preserve">, as far as reasonably </w:t>
      </w:r>
      <w:r w:rsidR="00E606AC">
        <w:t>practicable, consult</w:t>
      </w:r>
      <w:r w:rsidR="00003E09">
        <w:t xml:space="preserve">, co-operate and co-ordinate activities with </w:t>
      </w:r>
      <w:r w:rsidR="001A58DB">
        <w:t xml:space="preserve">all </w:t>
      </w:r>
      <w:r w:rsidR="00003E09">
        <w:t xml:space="preserve">other </w:t>
      </w:r>
      <w:r w:rsidR="00E606AC">
        <w:t>PCBU’s</w:t>
      </w:r>
      <w:r w:rsidR="00003E09">
        <w:t xml:space="preserve"> who have </w:t>
      </w:r>
      <w:r w:rsidR="001A58DB">
        <w:t>this shared duty for health and safety issues</w:t>
      </w:r>
      <w:r w:rsidR="00E606AC" w:rsidRPr="00E606AC">
        <w:t xml:space="preserve"> </w:t>
      </w:r>
      <w:r w:rsidR="00C30468">
        <w:t xml:space="preserve">to ensure health and safety is managed </w:t>
      </w:r>
      <w:r w:rsidR="00E606AC">
        <w:t>effectively</w:t>
      </w:r>
      <w:r w:rsidR="00C30468">
        <w:t xml:space="preserve">. </w:t>
      </w:r>
    </w:p>
    <w:p w14:paraId="06F97487" w14:textId="6002E35D" w:rsidR="00E606AC" w:rsidRPr="00E606AC" w:rsidRDefault="00C30468" w:rsidP="00E606AC">
      <w:pPr>
        <w:pStyle w:val="ListNumber"/>
        <w:rPr>
          <w:color w:val="000000"/>
          <w:lang w:val="en-GB" w:eastAsia="en-GB"/>
        </w:rPr>
      </w:pPr>
      <w:r>
        <w:t>T</w:t>
      </w:r>
      <w:r w:rsidR="00E606AC">
        <w:t>his may</w:t>
      </w:r>
      <w:r w:rsidR="001A58DB">
        <w:t xml:space="preserve"> </w:t>
      </w:r>
      <w:r w:rsidR="00896090">
        <w:t xml:space="preserve">involve consultation and cooperation with one or several parties, </w:t>
      </w:r>
      <w:r w:rsidR="001A58DB">
        <w:t xml:space="preserve">including </w:t>
      </w:r>
      <w:r w:rsidR="00003E09">
        <w:t xml:space="preserve">controlled entities, </w:t>
      </w:r>
      <w:r w:rsidR="007B2751">
        <w:t>contractors,</w:t>
      </w:r>
      <w:r w:rsidR="001722D2">
        <w:t xml:space="preserve"> labour hire,</w:t>
      </w:r>
      <w:r w:rsidR="007B2751">
        <w:t xml:space="preserve"> </w:t>
      </w:r>
      <w:r w:rsidR="00003E09">
        <w:t>tenants, co-tenants and landlords.</w:t>
      </w:r>
      <w:r w:rsidR="00047E59">
        <w:rPr>
          <w:rStyle w:val="FootnoteReference"/>
        </w:rPr>
        <w:footnoteReference w:id="1"/>
      </w:r>
    </w:p>
    <w:p w14:paraId="2CD01E4C" w14:textId="50D7F7B6" w:rsidR="00896090" w:rsidRPr="00896090" w:rsidRDefault="00047E59" w:rsidP="001C0796">
      <w:pPr>
        <w:pStyle w:val="ListNumber"/>
        <w:numPr>
          <w:ilvl w:val="0"/>
          <w:numId w:val="11"/>
        </w:numPr>
        <w:rPr>
          <w:color w:val="000000"/>
          <w:lang w:val="en-GB" w:eastAsia="en-GB"/>
        </w:rPr>
      </w:pPr>
      <w:r>
        <w:t xml:space="preserve">The consultation process </w:t>
      </w:r>
      <w:r w:rsidR="00896090">
        <w:t>requires all involved</w:t>
      </w:r>
      <w:r>
        <w:t xml:space="preserve"> PCBU’</w:t>
      </w:r>
      <w:r w:rsidR="00896090">
        <w:t xml:space="preserve">s to </w:t>
      </w:r>
      <w:r>
        <w:t>provide health and safety information</w:t>
      </w:r>
      <w:r w:rsidR="00896090">
        <w:t xml:space="preserve"> on hazards and risks </w:t>
      </w:r>
      <w:r w:rsidR="009F5F5A">
        <w:t xml:space="preserve">that is </w:t>
      </w:r>
      <w:r>
        <w:t>required for effective risk management</w:t>
      </w:r>
      <w:r w:rsidR="00896090">
        <w:t>.</w:t>
      </w:r>
      <w:r w:rsidR="00E606AC">
        <w:t xml:space="preserve"> </w:t>
      </w:r>
    </w:p>
    <w:p w14:paraId="66B6609E" w14:textId="326D8984" w:rsidR="00CD720F" w:rsidRPr="00896090" w:rsidRDefault="00E606AC" w:rsidP="001C0796">
      <w:pPr>
        <w:pStyle w:val="ListNumber"/>
        <w:numPr>
          <w:ilvl w:val="0"/>
          <w:numId w:val="11"/>
        </w:numPr>
        <w:rPr>
          <w:color w:val="000000"/>
          <w:lang w:val="en-GB" w:eastAsia="en-GB"/>
        </w:rPr>
      </w:pPr>
      <w:r w:rsidRPr="00896090">
        <w:rPr>
          <w:color w:val="000000"/>
          <w:lang w:val="en-GB" w:eastAsia="en-GB"/>
        </w:rPr>
        <w:t>The method(s) of consultation used by the University with other PCBUs may vary depending on the circumstances and should be agreed to by the parties involved. This may</w:t>
      </w:r>
      <w:r w:rsidR="00CD720F" w:rsidRPr="00896090">
        <w:rPr>
          <w:color w:val="000000"/>
          <w:lang w:val="en-GB" w:eastAsia="en-GB"/>
        </w:rPr>
        <w:t xml:space="preserve"> include but </w:t>
      </w:r>
      <w:r w:rsidR="00896090">
        <w:rPr>
          <w:color w:val="000000"/>
          <w:lang w:val="en-GB" w:eastAsia="en-GB"/>
        </w:rPr>
        <w:t>is</w:t>
      </w:r>
      <w:r w:rsidR="00CD720F" w:rsidRPr="00896090">
        <w:rPr>
          <w:color w:val="000000"/>
          <w:lang w:val="en-GB" w:eastAsia="en-GB"/>
        </w:rPr>
        <w:t xml:space="preserve"> not limited to:</w:t>
      </w:r>
    </w:p>
    <w:p w14:paraId="7DA57446" w14:textId="2DD51D15" w:rsidR="00CD720F" w:rsidRPr="00B307CD" w:rsidRDefault="00CD720F" w:rsidP="00B307CD">
      <w:pPr>
        <w:numPr>
          <w:ilvl w:val="1"/>
          <w:numId w:val="6"/>
        </w:numPr>
        <w:tabs>
          <w:tab w:val="clear" w:pos="714"/>
        </w:tabs>
        <w:ind w:left="794" w:hanging="340"/>
        <w:rPr>
          <w:color w:val="000000"/>
          <w:lang w:val="en-GB" w:eastAsia="en-GB"/>
        </w:rPr>
      </w:pPr>
      <w:r w:rsidRPr="00CD720F">
        <w:rPr>
          <w:color w:val="000000"/>
          <w:lang w:val="en-GB" w:eastAsia="en-GB"/>
        </w:rPr>
        <w:t xml:space="preserve">raising the issue </w:t>
      </w:r>
      <w:r w:rsidR="00E606AC">
        <w:rPr>
          <w:color w:val="000000"/>
          <w:lang w:val="en-GB" w:eastAsia="en-GB"/>
        </w:rPr>
        <w:t xml:space="preserve">directly </w:t>
      </w:r>
      <w:r w:rsidRPr="00CD720F">
        <w:rPr>
          <w:color w:val="000000"/>
          <w:lang w:val="en-GB" w:eastAsia="en-GB"/>
        </w:rPr>
        <w:t xml:space="preserve">with the relevant PCBU </w:t>
      </w:r>
      <w:r w:rsidR="00C42B44">
        <w:rPr>
          <w:color w:val="000000"/>
          <w:lang w:val="en-GB" w:eastAsia="en-GB"/>
        </w:rPr>
        <w:t>nominated responsible person</w:t>
      </w:r>
      <w:r w:rsidR="009C0097">
        <w:rPr>
          <w:color w:val="000000"/>
          <w:lang w:val="en-GB" w:eastAsia="en-GB"/>
        </w:rPr>
        <w:t>.</w:t>
      </w:r>
    </w:p>
    <w:p w14:paraId="65071707" w14:textId="20C9607F" w:rsidR="00956664" w:rsidRDefault="00CD720F" w:rsidP="00CD720F">
      <w:pPr>
        <w:numPr>
          <w:ilvl w:val="1"/>
          <w:numId w:val="6"/>
        </w:numPr>
        <w:tabs>
          <w:tab w:val="clear" w:pos="714"/>
        </w:tabs>
        <w:ind w:left="794" w:hanging="340"/>
        <w:rPr>
          <w:color w:val="000000"/>
          <w:lang w:val="en-GB" w:eastAsia="en-GB"/>
        </w:rPr>
      </w:pPr>
      <w:r w:rsidRPr="00CD720F">
        <w:rPr>
          <w:color w:val="000000"/>
          <w:lang w:val="en-GB" w:eastAsia="en-GB"/>
        </w:rPr>
        <w:t>periodic performance review meetings which include WHS item</w:t>
      </w:r>
      <w:r w:rsidR="009F5F5A">
        <w:rPr>
          <w:color w:val="000000"/>
          <w:lang w:val="en-GB" w:eastAsia="en-GB"/>
        </w:rPr>
        <w:t>s</w:t>
      </w:r>
      <w:r w:rsidR="009C0097">
        <w:rPr>
          <w:color w:val="000000"/>
          <w:lang w:val="en-GB" w:eastAsia="en-GB"/>
        </w:rPr>
        <w:t>.</w:t>
      </w:r>
    </w:p>
    <w:p w14:paraId="38DD86FF" w14:textId="0BD0B76D" w:rsidR="00956664" w:rsidRDefault="00CD720F" w:rsidP="00CD720F">
      <w:pPr>
        <w:numPr>
          <w:ilvl w:val="1"/>
          <w:numId w:val="6"/>
        </w:numPr>
        <w:tabs>
          <w:tab w:val="clear" w:pos="714"/>
        </w:tabs>
        <w:ind w:left="794" w:hanging="340"/>
        <w:rPr>
          <w:color w:val="000000"/>
          <w:lang w:val="en-GB" w:eastAsia="en-GB"/>
        </w:rPr>
      </w:pPr>
      <w:r w:rsidRPr="00CD720F">
        <w:rPr>
          <w:color w:val="000000"/>
          <w:lang w:val="en-GB" w:eastAsia="en-GB"/>
        </w:rPr>
        <w:t xml:space="preserve"> toolbox talks or similar</w:t>
      </w:r>
      <w:r w:rsidR="009C0097">
        <w:rPr>
          <w:color w:val="000000"/>
          <w:lang w:val="en-GB" w:eastAsia="en-GB"/>
        </w:rPr>
        <w:t xml:space="preserve"> forums.</w:t>
      </w:r>
    </w:p>
    <w:p w14:paraId="4F6A8A54" w14:textId="16185A0E" w:rsidR="00CD720F" w:rsidRDefault="00AF6F66" w:rsidP="00CD720F">
      <w:pPr>
        <w:numPr>
          <w:ilvl w:val="1"/>
          <w:numId w:val="6"/>
        </w:numPr>
        <w:tabs>
          <w:tab w:val="clear" w:pos="714"/>
        </w:tabs>
        <w:ind w:left="794" w:hanging="340"/>
        <w:rPr>
          <w:color w:val="000000"/>
          <w:lang w:val="en-GB" w:eastAsia="en-GB"/>
        </w:rPr>
      </w:pPr>
      <w:r>
        <w:rPr>
          <w:color w:val="000000"/>
          <w:lang w:val="en-GB" w:eastAsia="en-GB"/>
        </w:rPr>
        <w:t>f</w:t>
      </w:r>
      <w:r w:rsidR="00956664">
        <w:rPr>
          <w:color w:val="000000"/>
          <w:lang w:val="en-GB" w:eastAsia="en-GB"/>
        </w:rPr>
        <w:t>ocus or steering groups</w:t>
      </w:r>
      <w:r w:rsidR="00047E59">
        <w:rPr>
          <w:color w:val="000000"/>
          <w:lang w:val="en-GB" w:eastAsia="en-GB"/>
        </w:rPr>
        <w:t>.</w:t>
      </w:r>
    </w:p>
    <w:p w14:paraId="68EB7A86" w14:textId="6C408022" w:rsidR="00AF6F66" w:rsidRDefault="00AF6F66" w:rsidP="00AF6F66">
      <w:pPr>
        <w:pStyle w:val="ListNumber"/>
        <w:rPr>
          <w:color w:val="000000"/>
          <w:lang w:val="en-GB" w:eastAsia="en-GB"/>
        </w:rPr>
      </w:pPr>
      <w:r>
        <w:t xml:space="preserve">For construction projects, the principal contractor must include </w:t>
      </w:r>
      <w:r w:rsidR="00C42B44">
        <w:t xml:space="preserve">formal </w:t>
      </w:r>
      <w:r>
        <w:t>arrangements for consultation, cooperation and coordination of all PCBUs at the work</w:t>
      </w:r>
      <w:r w:rsidR="009F5F5A">
        <w:t xml:space="preserve"> site</w:t>
      </w:r>
      <w:r>
        <w:t>.</w:t>
      </w:r>
    </w:p>
    <w:p w14:paraId="45499DBE" w14:textId="20FA325D" w:rsidR="00CD720F" w:rsidRPr="00CD720F" w:rsidRDefault="00CD720F" w:rsidP="00D763D5">
      <w:pPr>
        <w:numPr>
          <w:ilvl w:val="0"/>
          <w:numId w:val="11"/>
        </w:numPr>
        <w:rPr>
          <w:color w:val="000000"/>
          <w:lang w:val="en-GB" w:eastAsia="en-GB"/>
        </w:rPr>
      </w:pPr>
      <w:r w:rsidRPr="00CD720F">
        <w:rPr>
          <w:color w:val="000000"/>
          <w:lang w:val="en-GB" w:eastAsia="en-GB"/>
        </w:rPr>
        <w:t>Where staff and students are to undertake work, including student placements, at workplaces under the control or management of another PCBU, the University has a duty to consult to ensure:</w:t>
      </w:r>
    </w:p>
    <w:p w14:paraId="34356B13" w14:textId="5423FA41" w:rsidR="00CD720F" w:rsidRPr="00CD720F" w:rsidRDefault="00CD720F" w:rsidP="00CD720F">
      <w:pPr>
        <w:numPr>
          <w:ilvl w:val="1"/>
          <w:numId w:val="6"/>
        </w:numPr>
        <w:tabs>
          <w:tab w:val="clear" w:pos="714"/>
        </w:tabs>
        <w:ind w:left="794" w:hanging="340"/>
        <w:rPr>
          <w:color w:val="000000"/>
          <w:lang w:val="en-GB" w:eastAsia="en-GB"/>
        </w:rPr>
      </w:pPr>
      <w:r w:rsidRPr="00CD720F">
        <w:rPr>
          <w:color w:val="000000"/>
          <w:lang w:val="en-GB" w:eastAsia="en-GB"/>
        </w:rPr>
        <w:t xml:space="preserve">as far as is reasonably practicable, </w:t>
      </w:r>
      <w:r w:rsidR="00C42B44">
        <w:rPr>
          <w:color w:val="000000"/>
          <w:lang w:val="en-GB" w:eastAsia="en-GB"/>
        </w:rPr>
        <w:t xml:space="preserve">it is </w:t>
      </w:r>
      <w:r w:rsidRPr="00CD720F">
        <w:rPr>
          <w:color w:val="000000"/>
          <w:lang w:val="en-GB" w:eastAsia="en-GB"/>
        </w:rPr>
        <w:t xml:space="preserve">a safe workplace for </w:t>
      </w:r>
      <w:r w:rsidR="009F5F5A">
        <w:rPr>
          <w:color w:val="000000"/>
          <w:lang w:val="en-GB" w:eastAsia="en-GB"/>
        </w:rPr>
        <w:t>workers</w:t>
      </w:r>
      <w:r w:rsidRPr="00CD720F">
        <w:rPr>
          <w:color w:val="000000"/>
          <w:lang w:val="en-GB" w:eastAsia="en-GB"/>
        </w:rPr>
        <w:t xml:space="preserve"> and students,</w:t>
      </w:r>
      <w:r w:rsidRPr="00CD720F">
        <w:rPr>
          <w:color w:val="000000"/>
          <w:spacing w:val="-27"/>
          <w:lang w:val="en-GB" w:eastAsia="en-GB"/>
        </w:rPr>
        <w:t xml:space="preserve"> </w:t>
      </w:r>
      <w:r w:rsidRPr="00CD720F">
        <w:rPr>
          <w:color w:val="000000"/>
          <w:lang w:val="en-GB" w:eastAsia="en-GB"/>
        </w:rPr>
        <w:t>and</w:t>
      </w:r>
    </w:p>
    <w:p w14:paraId="454657F3" w14:textId="0174EAE1" w:rsidR="002C4C0A" w:rsidRPr="009F5F5A" w:rsidRDefault="00CD720F" w:rsidP="009F5F5A">
      <w:pPr>
        <w:numPr>
          <w:ilvl w:val="1"/>
          <w:numId w:val="6"/>
        </w:numPr>
        <w:tabs>
          <w:tab w:val="clear" w:pos="714"/>
        </w:tabs>
        <w:ind w:left="794" w:hanging="340"/>
        <w:rPr>
          <w:color w:val="000000"/>
          <w:lang w:val="en-GB" w:eastAsia="en-GB"/>
        </w:rPr>
      </w:pPr>
      <w:r w:rsidRPr="00CD720F">
        <w:rPr>
          <w:color w:val="000000"/>
          <w:lang w:val="en-GB" w:eastAsia="en-GB"/>
        </w:rPr>
        <w:t xml:space="preserve">that </w:t>
      </w:r>
      <w:r w:rsidR="009F5F5A">
        <w:rPr>
          <w:color w:val="000000"/>
          <w:lang w:val="en-GB" w:eastAsia="en-GB"/>
        </w:rPr>
        <w:t>workers</w:t>
      </w:r>
      <w:r w:rsidRPr="00CD720F">
        <w:rPr>
          <w:color w:val="000000"/>
          <w:lang w:val="en-GB" w:eastAsia="en-GB"/>
        </w:rPr>
        <w:t>, students and the other PCBU</w:t>
      </w:r>
      <w:r w:rsidR="00E606AC">
        <w:rPr>
          <w:color w:val="000000"/>
          <w:lang w:val="en-GB" w:eastAsia="en-GB"/>
        </w:rPr>
        <w:t>’s</w:t>
      </w:r>
      <w:r w:rsidRPr="00CD720F">
        <w:rPr>
          <w:color w:val="000000"/>
          <w:lang w:val="en-GB" w:eastAsia="en-GB"/>
        </w:rPr>
        <w:t xml:space="preserve"> are aware </w:t>
      </w:r>
      <w:r w:rsidR="00E606AC">
        <w:rPr>
          <w:color w:val="000000"/>
          <w:lang w:val="en-GB" w:eastAsia="en-GB"/>
        </w:rPr>
        <w:t>and have process to meet</w:t>
      </w:r>
      <w:r w:rsidRPr="00CD720F">
        <w:rPr>
          <w:color w:val="000000"/>
          <w:lang w:val="en-GB" w:eastAsia="en-GB"/>
        </w:rPr>
        <w:t xml:space="preserve"> WHS legislative safety requirements</w:t>
      </w:r>
      <w:r w:rsidR="009F5F5A">
        <w:rPr>
          <w:color w:val="000000"/>
          <w:lang w:val="en-GB" w:eastAsia="en-GB"/>
        </w:rPr>
        <w:t>.</w:t>
      </w:r>
    </w:p>
    <w:p w14:paraId="54013F9D" w14:textId="218889BC" w:rsidR="002F79B4" w:rsidRDefault="00CD720F" w:rsidP="002F2325">
      <w:pPr>
        <w:pStyle w:val="Heading1"/>
      </w:pPr>
      <w:bookmarkStart w:id="38" w:name="_Toc125031512"/>
      <w:r>
        <w:lastRenderedPageBreak/>
        <w:t>Health And Safety Representatives</w:t>
      </w:r>
      <w:bookmarkEnd w:id="38"/>
    </w:p>
    <w:p w14:paraId="51C79FCC" w14:textId="6BDC0786" w:rsidR="002F79B4" w:rsidRDefault="002F79B4" w:rsidP="00D763D5">
      <w:pPr>
        <w:pStyle w:val="Heading2"/>
      </w:pPr>
      <w:bookmarkStart w:id="39" w:name="_Toc120606717"/>
      <w:bookmarkStart w:id="40" w:name="_Toc124953872"/>
      <w:bookmarkStart w:id="41" w:name="_Toc124953902"/>
      <w:bookmarkStart w:id="42" w:name="_Toc125031513"/>
      <w:r>
        <w:t>Health and Safety Representatives (HSR’s)</w:t>
      </w:r>
      <w:bookmarkEnd w:id="39"/>
      <w:r w:rsidR="00E24072">
        <w:t xml:space="preserve"> Role</w:t>
      </w:r>
      <w:bookmarkEnd w:id="40"/>
      <w:bookmarkEnd w:id="41"/>
      <w:bookmarkEnd w:id="42"/>
    </w:p>
    <w:p w14:paraId="7ADC7BB2" w14:textId="0CDEB669" w:rsidR="009C0097" w:rsidRDefault="002F79B4" w:rsidP="00AF6F66">
      <w:pPr>
        <w:pStyle w:val="ListNumber"/>
        <w:numPr>
          <w:ilvl w:val="0"/>
          <w:numId w:val="36"/>
        </w:numPr>
      </w:pPr>
      <w:r w:rsidRPr="00C31BAD">
        <w:t xml:space="preserve">The HSR </w:t>
      </w:r>
      <w:r w:rsidR="00037DC5" w:rsidRPr="00C31BAD">
        <w:t xml:space="preserve">and </w:t>
      </w:r>
      <w:r w:rsidR="005D6A7F" w:rsidRPr="00C31BAD">
        <w:t xml:space="preserve">the </w:t>
      </w:r>
      <w:r w:rsidR="00037DC5" w:rsidRPr="00C31BAD">
        <w:t>deputy HSR</w:t>
      </w:r>
      <w:r w:rsidRPr="00C31BAD">
        <w:t xml:space="preserve"> is </w:t>
      </w:r>
      <w:r w:rsidR="009C0097">
        <w:t xml:space="preserve">a </w:t>
      </w:r>
      <w:r w:rsidRPr="00C31BAD">
        <w:t xml:space="preserve">voluntary </w:t>
      </w:r>
      <w:r w:rsidR="00E24072" w:rsidRPr="00C31BAD">
        <w:t>role with prescribed powers and functions under the W</w:t>
      </w:r>
      <w:r w:rsidR="009C0097">
        <w:t xml:space="preserve">ork </w:t>
      </w:r>
      <w:r w:rsidR="00E24072" w:rsidRPr="00C31BAD">
        <w:t>H</w:t>
      </w:r>
      <w:r w:rsidR="009C0097">
        <w:t xml:space="preserve">ealth and </w:t>
      </w:r>
      <w:r w:rsidR="00E24072" w:rsidRPr="00C31BAD">
        <w:t>S</w:t>
      </w:r>
      <w:r w:rsidR="009C0097">
        <w:t>afety</w:t>
      </w:r>
      <w:r w:rsidR="00E24072" w:rsidRPr="00C31BAD">
        <w:t xml:space="preserve"> Act</w:t>
      </w:r>
      <w:r w:rsidR="009C0097">
        <w:t xml:space="preserve"> 2012</w:t>
      </w:r>
      <w:r w:rsidR="00E24072" w:rsidRPr="00C31BAD">
        <w:t>.</w:t>
      </w:r>
      <w:r w:rsidRPr="00C31BAD">
        <w:t xml:space="preserve"> </w:t>
      </w:r>
    </w:p>
    <w:p w14:paraId="66053D37" w14:textId="5DC21CEC" w:rsidR="002F79B4" w:rsidRPr="00C31BAD" w:rsidRDefault="00B55484" w:rsidP="009C0097">
      <w:pPr>
        <w:pStyle w:val="ListNumber"/>
        <w:numPr>
          <w:ilvl w:val="0"/>
          <w:numId w:val="0"/>
        </w:numPr>
        <w:ind w:left="454"/>
      </w:pPr>
      <w:r w:rsidRPr="00C31BAD">
        <w:t>I</w:t>
      </w:r>
      <w:r w:rsidR="005D6A7F" w:rsidRPr="00C31BAD">
        <w:t>n respect to their elected workgroup</w:t>
      </w:r>
      <w:r w:rsidRPr="00C31BAD">
        <w:t xml:space="preserve"> they</w:t>
      </w:r>
      <w:r w:rsidR="005D6A7F" w:rsidRPr="00C31BAD">
        <w:t xml:space="preserve"> are able to;</w:t>
      </w:r>
      <w:r w:rsidR="002F79B4" w:rsidRPr="00C31BAD">
        <w:t xml:space="preserve"> </w:t>
      </w:r>
    </w:p>
    <w:p w14:paraId="0442C13B" w14:textId="16D0F3F7" w:rsidR="00C31BAD" w:rsidRPr="00C31BAD" w:rsidRDefault="00C31BAD" w:rsidP="00C31BAD">
      <w:pPr>
        <w:pStyle w:val="ListNumber"/>
        <w:numPr>
          <w:ilvl w:val="0"/>
          <w:numId w:val="44"/>
        </w:numPr>
        <w:spacing w:after="0" w:line="240" w:lineRule="auto"/>
        <w:rPr>
          <w:rFonts w:eastAsia="Times New Roman" w:cs="Arial"/>
          <w:color w:val="343434"/>
          <w:lang w:eastAsia="en-AU"/>
        </w:rPr>
      </w:pPr>
      <w:r w:rsidRPr="00C31BAD">
        <w:rPr>
          <w:rFonts w:eastAsia="Times New Roman" w:cs="Arial"/>
          <w:color w:val="343434"/>
          <w:lang w:eastAsia="en-AU"/>
        </w:rPr>
        <w:t>representing the workers in matters relating to health and safety</w:t>
      </w:r>
      <w:r w:rsidR="009F5F5A">
        <w:rPr>
          <w:rFonts w:eastAsia="Times New Roman" w:cs="Arial"/>
          <w:color w:val="343434"/>
          <w:lang w:eastAsia="en-AU"/>
        </w:rPr>
        <w:t xml:space="preserve"> via the University consultation mechanisms.</w:t>
      </w:r>
    </w:p>
    <w:p w14:paraId="0FFBADD6" w14:textId="279B36AA" w:rsidR="00C31BAD" w:rsidRPr="00C31BAD" w:rsidRDefault="00C31BAD" w:rsidP="00C31BAD">
      <w:pPr>
        <w:pStyle w:val="ListNumber"/>
        <w:numPr>
          <w:ilvl w:val="0"/>
          <w:numId w:val="44"/>
        </w:numPr>
        <w:spacing w:before="180" w:after="0" w:line="240" w:lineRule="auto"/>
        <w:rPr>
          <w:rFonts w:eastAsia="Times New Roman" w:cs="Arial"/>
          <w:color w:val="343434"/>
          <w:lang w:eastAsia="en-AU"/>
        </w:rPr>
      </w:pPr>
      <w:r w:rsidRPr="00C31BAD">
        <w:rPr>
          <w:rFonts w:eastAsia="Times New Roman" w:cs="Arial"/>
          <w:color w:val="343434"/>
          <w:lang w:eastAsia="en-AU"/>
        </w:rPr>
        <w:t xml:space="preserve">monitoring the measures taken by the </w:t>
      </w:r>
      <w:r w:rsidR="009F5F5A">
        <w:rPr>
          <w:rFonts w:eastAsia="Times New Roman" w:cs="Arial"/>
          <w:color w:val="343434"/>
          <w:lang w:eastAsia="en-AU"/>
        </w:rPr>
        <w:t>University</w:t>
      </w:r>
      <w:r w:rsidRPr="00C31BAD">
        <w:rPr>
          <w:rFonts w:eastAsia="Times New Roman" w:cs="Arial"/>
          <w:color w:val="343434"/>
          <w:lang w:eastAsia="en-AU"/>
        </w:rPr>
        <w:t xml:space="preserve"> with respect to compliance with the </w:t>
      </w:r>
      <w:r w:rsidR="009C0097">
        <w:rPr>
          <w:rFonts w:eastAsia="Times New Roman" w:cs="Arial"/>
          <w:color w:val="343434"/>
          <w:lang w:eastAsia="en-AU"/>
        </w:rPr>
        <w:t>WHS legislation.</w:t>
      </w:r>
    </w:p>
    <w:p w14:paraId="45489418" w14:textId="659B83A9" w:rsidR="00C31BAD" w:rsidRPr="00C31BAD" w:rsidRDefault="00C31BAD" w:rsidP="00C31BAD">
      <w:pPr>
        <w:pStyle w:val="ListNumber"/>
        <w:numPr>
          <w:ilvl w:val="0"/>
          <w:numId w:val="44"/>
        </w:numPr>
        <w:spacing w:before="180" w:after="0" w:line="240" w:lineRule="auto"/>
        <w:rPr>
          <w:rFonts w:eastAsia="Times New Roman" w:cs="Arial"/>
          <w:color w:val="343434"/>
          <w:lang w:eastAsia="en-AU"/>
        </w:rPr>
      </w:pPr>
      <w:r w:rsidRPr="00C31BAD">
        <w:rPr>
          <w:rFonts w:eastAsia="Times New Roman" w:cs="Arial"/>
          <w:color w:val="343434"/>
          <w:lang w:eastAsia="en-AU"/>
        </w:rPr>
        <w:t>investigat</w:t>
      </w:r>
      <w:r w:rsidR="009F5F5A">
        <w:rPr>
          <w:rFonts w:eastAsia="Times New Roman" w:cs="Arial"/>
          <w:color w:val="343434"/>
          <w:lang w:eastAsia="en-AU"/>
        </w:rPr>
        <w:t>e</w:t>
      </w:r>
      <w:r w:rsidRPr="00C31BAD">
        <w:rPr>
          <w:rFonts w:eastAsia="Times New Roman" w:cs="Arial"/>
          <w:color w:val="343434"/>
          <w:lang w:eastAsia="en-AU"/>
        </w:rPr>
        <w:t xml:space="preserve"> work health and safety complaints</w:t>
      </w:r>
      <w:r w:rsidR="009C0097">
        <w:rPr>
          <w:rFonts w:eastAsia="Times New Roman" w:cs="Arial"/>
          <w:color w:val="343434"/>
          <w:lang w:eastAsia="en-AU"/>
        </w:rPr>
        <w:t>.</w:t>
      </w:r>
    </w:p>
    <w:p w14:paraId="0C663181" w14:textId="1CDD3EF7" w:rsidR="00C31BAD" w:rsidRPr="00C31BAD" w:rsidRDefault="009F5F5A" w:rsidP="00C31BAD">
      <w:pPr>
        <w:pStyle w:val="ListNumber"/>
        <w:numPr>
          <w:ilvl w:val="0"/>
          <w:numId w:val="44"/>
        </w:numPr>
        <w:spacing w:before="180" w:after="0" w:line="240" w:lineRule="auto"/>
        <w:rPr>
          <w:rFonts w:eastAsia="Times New Roman" w:cs="Arial"/>
          <w:color w:val="343434"/>
          <w:lang w:eastAsia="en-AU"/>
        </w:rPr>
      </w:pPr>
      <w:r>
        <w:rPr>
          <w:rFonts w:eastAsia="Times New Roman" w:cs="Arial"/>
          <w:color w:val="343434"/>
          <w:lang w:eastAsia="en-AU"/>
        </w:rPr>
        <w:t>enquire</w:t>
      </w:r>
      <w:r w:rsidR="00C31BAD" w:rsidRPr="00C31BAD">
        <w:rPr>
          <w:rFonts w:eastAsia="Times New Roman" w:cs="Arial"/>
          <w:color w:val="343434"/>
          <w:lang w:eastAsia="en-AU"/>
        </w:rPr>
        <w:t xml:space="preserve"> into anything that might be a risk to the work health or safety of workers they represent.</w:t>
      </w:r>
    </w:p>
    <w:p w14:paraId="074B169C" w14:textId="77777777" w:rsidR="00374A99" w:rsidRPr="00C31BAD" w:rsidRDefault="00374A99" w:rsidP="00374A99">
      <w:pPr>
        <w:pStyle w:val="ListNumber"/>
        <w:numPr>
          <w:ilvl w:val="0"/>
          <w:numId w:val="0"/>
        </w:numPr>
        <w:rPr>
          <w:rFonts w:asciiTheme="minorHAnsi" w:hAnsiTheme="minorHAnsi" w:cstheme="minorHAnsi"/>
        </w:rPr>
      </w:pPr>
    </w:p>
    <w:p w14:paraId="3DCDD4EE" w14:textId="60A07315" w:rsidR="0033045D" w:rsidRPr="00C31BAD" w:rsidRDefault="0033045D" w:rsidP="00D763D5">
      <w:pPr>
        <w:pStyle w:val="ListNumber"/>
      </w:pPr>
      <w:r w:rsidRPr="00C31BAD">
        <w:t xml:space="preserve">HSR’s are to be provided any resources, facilities and assistance that is reasonably necessary to enable them to exercise their powers or functions under the WHS </w:t>
      </w:r>
      <w:r w:rsidR="009C0097">
        <w:t>l</w:t>
      </w:r>
      <w:r w:rsidRPr="00C31BAD">
        <w:t>egislation.</w:t>
      </w:r>
    </w:p>
    <w:p w14:paraId="403F4D3E" w14:textId="1B7729CB" w:rsidR="002F79B4" w:rsidRPr="00C31BAD" w:rsidRDefault="0033045D" w:rsidP="00D763D5">
      <w:pPr>
        <w:pStyle w:val="ListNumber"/>
      </w:pPr>
      <w:r w:rsidRPr="00C31BAD">
        <w:t xml:space="preserve">Elected HSRs </w:t>
      </w:r>
      <w:r w:rsidR="00AF6F66" w:rsidRPr="00C31BAD">
        <w:t xml:space="preserve">in consultation with their supervisors </w:t>
      </w:r>
      <w:r w:rsidRPr="00C31BAD">
        <w:t xml:space="preserve">are entitled to attend their </w:t>
      </w:r>
      <w:hyperlink r:id="rId21" w:history="1">
        <w:r w:rsidRPr="00C31BAD">
          <w:rPr>
            <w:rStyle w:val="Hyperlink"/>
          </w:rPr>
          <w:t>prescribed training</w:t>
        </w:r>
      </w:hyperlink>
      <w:r w:rsidR="00B55484" w:rsidRPr="00C31BAD">
        <w:t xml:space="preserve"> and must be trained to be able to exercise their powers under the WHS legislation.</w:t>
      </w:r>
    </w:p>
    <w:p w14:paraId="6DD1BE2A" w14:textId="1CC96ADD" w:rsidR="002F79B4" w:rsidRDefault="002F79B4" w:rsidP="002F2325"/>
    <w:p w14:paraId="2A008EB9" w14:textId="49FFAE5A" w:rsidR="002C4C0A" w:rsidRDefault="002C4C0A" w:rsidP="00D763D5">
      <w:pPr>
        <w:pStyle w:val="Heading2"/>
      </w:pPr>
      <w:bookmarkStart w:id="43" w:name="_Toc124953873"/>
      <w:bookmarkStart w:id="44" w:name="_Toc124953903"/>
      <w:bookmarkStart w:id="45" w:name="_Toc125031514"/>
      <w:r>
        <w:t>Resolving Health &amp; Safety Issues</w:t>
      </w:r>
      <w:bookmarkEnd w:id="43"/>
      <w:bookmarkEnd w:id="44"/>
      <w:bookmarkEnd w:id="45"/>
    </w:p>
    <w:p w14:paraId="2680F07B" w14:textId="0B359D52" w:rsidR="002C4C0A" w:rsidRPr="002C4C0A" w:rsidRDefault="002C4C0A" w:rsidP="00D763D5">
      <w:pPr>
        <w:pStyle w:val="ListNumber"/>
        <w:numPr>
          <w:ilvl w:val="0"/>
          <w:numId w:val="27"/>
        </w:numPr>
      </w:pPr>
      <w:r>
        <w:t xml:space="preserve">Safety issues should </w:t>
      </w:r>
      <w:r w:rsidR="009F5F5A">
        <w:t xml:space="preserve">in the first instance </w:t>
      </w:r>
      <w:r>
        <w:t>be raised by HSRs with the relevant supervisor/ manager for consideration and response.</w:t>
      </w:r>
      <w:r w:rsidR="005159EE">
        <w:t xml:space="preserve"> </w:t>
      </w:r>
      <w:r>
        <w:t xml:space="preserve">Where this does not provide a resolution the HSR should follow the </w:t>
      </w:r>
      <w:hyperlink r:id="rId22" w:history="1">
        <w:r w:rsidRPr="005159EE">
          <w:rPr>
            <w:rStyle w:val="Hyperlink"/>
            <w:b/>
            <w:bCs/>
          </w:rPr>
          <w:t>health and safety resolution flow chart</w:t>
        </w:r>
      </w:hyperlink>
      <w:r w:rsidRPr="005159EE">
        <w:rPr>
          <w:b/>
          <w:bCs/>
        </w:rPr>
        <w:t>.</w:t>
      </w:r>
    </w:p>
    <w:p w14:paraId="204076F3" w14:textId="1E71CB8C" w:rsidR="005159EE" w:rsidRDefault="005159EE" w:rsidP="00D763D5">
      <w:pPr>
        <w:pStyle w:val="ListNumber"/>
      </w:pPr>
      <w:r>
        <w:t>T</w:t>
      </w:r>
      <w:r w:rsidR="002C4C0A" w:rsidRPr="005159EE">
        <w:t>rained HSRs are able to exercise their powers</w:t>
      </w:r>
      <w:r>
        <w:t xml:space="preserve"> and</w:t>
      </w:r>
      <w:r w:rsidR="002C4C0A" w:rsidRPr="005159EE">
        <w:t xml:space="preserve"> functions under the WHS </w:t>
      </w:r>
      <w:r w:rsidR="009C0097">
        <w:t xml:space="preserve">legislation </w:t>
      </w:r>
      <w:r>
        <w:t>at any time, including contacting SafeWork SA to seek advice</w:t>
      </w:r>
      <w:r w:rsidR="00A63DDA">
        <w:t xml:space="preserve"> and</w:t>
      </w:r>
      <w:r>
        <w:t xml:space="preserve"> guidance on a matter, they may also in line with their </w:t>
      </w:r>
      <w:r w:rsidR="00A26337">
        <w:t>functions:</w:t>
      </w:r>
    </w:p>
    <w:p w14:paraId="37EEBB85" w14:textId="53C15B5A" w:rsidR="002C4C0A" w:rsidRPr="005159EE" w:rsidRDefault="002C4C0A" w:rsidP="00203AB1">
      <w:pPr>
        <w:pStyle w:val="ListNumber"/>
        <w:numPr>
          <w:ilvl w:val="0"/>
          <w:numId w:val="50"/>
        </w:numPr>
      </w:pPr>
      <w:r w:rsidRPr="005159EE">
        <w:t xml:space="preserve">issue a </w:t>
      </w:r>
      <w:r w:rsidR="00A26337" w:rsidRPr="005159EE">
        <w:t>Provision</w:t>
      </w:r>
      <w:r w:rsidR="00A26337">
        <w:t xml:space="preserve">al </w:t>
      </w:r>
      <w:r w:rsidR="00A26337" w:rsidRPr="005159EE">
        <w:t>Improvement</w:t>
      </w:r>
      <w:r w:rsidRPr="005159EE">
        <w:t xml:space="preserve"> Notices (PIN)</w:t>
      </w:r>
      <w:bookmarkStart w:id="46" w:name="_Hlk120870051"/>
      <w:r w:rsidR="008014D1">
        <w:rPr>
          <w:rStyle w:val="FootnoteReference"/>
        </w:rPr>
        <w:footnoteReference w:id="2"/>
      </w:r>
      <w:r w:rsidRPr="005159EE">
        <w:t xml:space="preserve"> </w:t>
      </w:r>
      <w:bookmarkEnd w:id="46"/>
    </w:p>
    <w:p w14:paraId="5C9CA95E" w14:textId="2FC10B0D" w:rsidR="002C4C0A" w:rsidRDefault="00A26337" w:rsidP="00203AB1">
      <w:pPr>
        <w:pStyle w:val="ListNumber"/>
        <w:numPr>
          <w:ilvl w:val="0"/>
          <w:numId w:val="50"/>
        </w:numPr>
      </w:pPr>
      <w:r>
        <w:rPr>
          <w:rFonts w:asciiTheme="minorHAnsi" w:hAnsiTheme="minorHAnsi" w:cstheme="minorHAnsi"/>
        </w:rPr>
        <w:t xml:space="preserve">direct the </w:t>
      </w:r>
      <w:r w:rsidRPr="005159EE">
        <w:rPr>
          <w:rFonts w:asciiTheme="minorHAnsi" w:hAnsiTheme="minorHAnsi" w:cstheme="minorHAnsi"/>
        </w:rPr>
        <w:t>cess</w:t>
      </w:r>
      <w:r>
        <w:rPr>
          <w:rFonts w:asciiTheme="minorHAnsi" w:hAnsiTheme="minorHAnsi" w:cstheme="minorHAnsi"/>
        </w:rPr>
        <w:t>ation of unsafe</w:t>
      </w:r>
      <w:r w:rsidR="002C4C0A" w:rsidRPr="005159EE">
        <w:rPr>
          <w:rFonts w:asciiTheme="minorHAnsi" w:hAnsiTheme="minorHAnsi" w:cstheme="minorHAnsi"/>
        </w:rPr>
        <w:t xml:space="preserve"> work when they believe there is an imminent risk to health or safety to members of their workgroup</w:t>
      </w:r>
      <w:r w:rsidR="002C4C0A">
        <w:t>.</w:t>
      </w:r>
    </w:p>
    <w:p w14:paraId="761563A5" w14:textId="32E1AB88" w:rsidR="002C4C0A" w:rsidRDefault="00AF6F66" w:rsidP="00D763D5">
      <w:pPr>
        <w:pStyle w:val="ListNumber"/>
      </w:pPr>
      <w:r>
        <w:t>E</w:t>
      </w:r>
      <w:r w:rsidR="005159EE">
        <w:t xml:space="preserve">xercising these powers requires the HSRs to consult </w:t>
      </w:r>
      <w:r w:rsidR="00A63DDA">
        <w:t xml:space="preserve">(unless </w:t>
      </w:r>
      <w:r w:rsidR="00A26337">
        <w:t xml:space="preserve">there is </w:t>
      </w:r>
      <w:r w:rsidR="00A63DDA">
        <w:t xml:space="preserve">an imminent risk) </w:t>
      </w:r>
      <w:r w:rsidR="005159EE">
        <w:t>with the University in the first instance.</w:t>
      </w:r>
    </w:p>
    <w:p w14:paraId="6B36F8F3" w14:textId="77777777" w:rsidR="002C4C0A" w:rsidRDefault="002C4C0A" w:rsidP="002F2325"/>
    <w:p w14:paraId="70EEC0E2" w14:textId="6B500B3B" w:rsidR="006046BE" w:rsidRDefault="00273706" w:rsidP="00D763D5">
      <w:pPr>
        <w:pStyle w:val="Heading2"/>
      </w:pPr>
      <w:bookmarkStart w:id="47" w:name="_Toc120606718"/>
      <w:bookmarkStart w:id="48" w:name="_Toc124953874"/>
      <w:bookmarkStart w:id="49" w:name="_Toc124953904"/>
      <w:bookmarkStart w:id="50" w:name="_Toc125031515"/>
      <w:r>
        <w:t>Work Groups</w:t>
      </w:r>
      <w:bookmarkEnd w:id="47"/>
      <w:bookmarkEnd w:id="48"/>
      <w:bookmarkEnd w:id="49"/>
      <w:bookmarkEnd w:id="50"/>
      <w:r>
        <w:t xml:space="preserve"> </w:t>
      </w:r>
    </w:p>
    <w:p w14:paraId="4C83BD82" w14:textId="5D25AFD8" w:rsidR="001626E6" w:rsidRPr="001626E6" w:rsidRDefault="001626E6" w:rsidP="00D763D5">
      <w:pPr>
        <w:pStyle w:val="ListNumber"/>
        <w:numPr>
          <w:ilvl w:val="0"/>
          <w:numId w:val="23"/>
        </w:numPr>
        <w:rPr>
          <w:rFonts w:ascii="Open Sans" w:hAnsi="Open Sans" w:cs="Open Sans"/>
          <w:color w:val="333333"/>
          <w:shd w:val="clear" w:color="auto" w:fill="FFFFFF"/>
        </w:rPr>
      </w:pPr>
      <w:r>
        <w:t xml:space="preserve">The workgroups </w:t>
      </w:r>
      <w:r w:rsidR="009F5F5A">
        <w:t xml:space="preserve">and number of HSR’s </w:t>
      </w:r>
      <w:r>
        <w:t xml:space="preserve">for each area will be established in consultation with </w:t>
      </w:r>
      <w:r w:rsidR="00A26337">
        <w:t>the</w:t>
      </w:r>
      <w:r>
        <w:t xml:space="preserve"> relevant areas College/ Portfolio Health and Safety Committee.</w:t>
      </w:r>
    </w:p>
    <w:p w14:paraId="74D98E08" w14:textId="43B491E6" w:rsidR="001626E6" w:rsidRPr="0033045D" w:rsidRDefault="0033045D" w:rsidP="00D763D5">
      <w:pPr>
        <w:pStyle w:val="ListNumber"/>
        <w:numPr>
          <w:ilvl w:val="0"/>
          <w:numId w:val="23"/>
        </w:numPr>
        <w:rPr>
          <w:rFonts w:ascii="Open Sans" w:hAnsi="Open Sans" w:cs="Open Sans"/>
          <w:color w:val="333333"/>
          <w:shd w:val="clear" w:color="auto" w:fill="FFFFFF"/>
        </w:rPr>
      </w:pPr>
      <w:r>
        <w:t>Once agreed, work groups can be reviewed and altered upon request from workers or by the College/ Portfolio Health &amp; Safety Committee.</w:t>
      </w:r>
    </w:p>
    <w:p w14:paraId="60BCBF39" w14:textId="77777777" w:rsidR="0033045D" w:rsidRPr="001626E6" w:rsidRDefault="0033045D" w:rsidP="0033045D">
      <w:pPr>
        <w:pStyle w:val="ListNumber"/>
        <w:numPr>
          <w:ilvl w:val="0"/>
          <w:numId w:val="0"/>
        </w:numPr>
        <w:ind w:left="454"/>
        <w:rPr>
          <w:rFonts w:ascii="Open Sans" w:hAnsi="Open Sans" w:cs="Open Sans"/>
          <w:color w:val="333333"/>
          <w:shd w:val="clear" w:color="auto" w:fill="FFFFFF"/>
        </w:rPr>
      </w:pPr>
    </w:p>
    <w:p w14:paraId="79299E7B" w14:textId="3A4FF281" w:rsidR="00CD720F" w:rsidRDefault="00273706" w:rsidP="00D763D5">
      <w:pPr>
        <w:pStyle w:val="Heading2"/>
      </w:pPr>
      <w:bookmarkStart w:id="51" w:name="_Toc120606719"/>
      <w:bookmarkStart w:id="52" w:name="_Toc124953875"/>
      <w:bookmarkStart w:id="53" w:name="_Toc124953905"/>
      <w:bookmarkStart w:id="54" w:name="_Toc125031516"/>
      <w:r>
        <w:lastRenderedPageBreak/>
        <w:t>Election Process</w:t>
      </w:r>
      <w:bookmarkEnd w:id="51"/>
      <w:bookmarkEnd w:id="52"/>
      <w:bookmarkEnd w:id="53"/>
      <w:bookmarkEnd w:id="54"/>
      <w:r>
        <w:t xml:space="preserve"> </w:t>
      </w:r>
    </w:p>
    <w:p w14:paraId="4A26AF7F" w14:textId="3955F51B" w:rsidR="00782C2F" w:rsidRDefault="00116753" w:rsidP="00D763D5">
      <w:pPr>
        <w:pStyle w:val="ListNumber"/>
        <w:numPr>
          <w:ilvl w:val="0"/>
          <w:numId w:val="24"/>
        </w:numPr>
      </w:pPr>
      <w:r>
        <w:t>Where</w:t>
      </w:r>
      <w:r w:rsidR="00782C2F">
        <w:t xml:space="preserve"> a</w:t>
      </w:r>
      <w:r>
        <w:t xml:space="preserve"> HSR position is </w:t>
      </w:r>
      <w:r w:rsidR="00782C2F">
        <w:t xml:space="preserve">created </w:t>
      </w:r>
      <w:r>
        <w:t xml:space="preserve">or falls vacant, the </w:t>
      </w:r>
      <w:r w:rsidR="00782C2F">
        <w:t>WHS</w:t>
      </w:r>
      <w:r>
        <w:t xml:space="preserve"> Team </w:t>
      </w:r>
      <w:r w:rsidR="00782C2F">
        <w:t>will;</w:t>
      </w:r>
    </w:p>
    <w:p w14:paraId="2DE67FA1" w14:textId="77777777" w:rsidR="009C0097" w:rsidRDefault="00116753" w:rsidP="009C0097">
      <w:pPr>
        <w:pStyle w:val="ListNumber2"/>
        <w:numPr>
          <w:ilvl w:val="0"/>
          <w:numId w:val="45"/>
        </w:numPr>
      </w:pPr>
      <w:r>
        <w:t xml:space="preserve">Ensure </w:t>
      </w:r>
      <w:r w:rsidR="00A26337">
        <w:t xml:space="preserve">the </w:t>
      </w:r>
      <w:r>
        <w:t>nomination and election process</w:t>
      </w:r>
      <w:r w:rsidR="00782C2F">
        <w:t xml:space="preserve"> is run as per </w:t>
      </w:r>
      <w:r w:rsidR="00A26337">
        <w:t xml:space="preserve">the </w:t>
      </w:r>
      <w:r w:rsidR="00782C2F">
        <w:t>election process</w:t>
      </w:r>
      <w:r>
        <w:t xml:space="preserve">. </w:t>
      </w:r>
    </w:p>
    <w:p w14:paraId="4A568E7C" w14:textId="77777777" w:rsidR="009C0097" w:rsidRDefault="00116753" w:rsidP="009C0097">
      <w:pPr>
        <w:pStyle w:val="ListNumber2"/>
        <w:numPr>
          <w:ilvl w:val="0"/>
          <w:numId w:val="45"/>
        </w:numPr>
      </w:pPr>
      <w:r>
        <w:t>Advise the members of the work group of the outcome</w:t>
      </w:r>
      <w:r w:rsidR="00782C2F">
        <w:t xml:space="preserve"> of elections</w:t>
      </w:r>
      <w:r w:rsidR="00A26337">
        <w:t>.</w:t>
      </w:r>
    </w:p>
    <w:p w14:paraId="3049D581" w14:textId="77777777" w:rsidR="009C0097" w:rsidRDefault="00116753" w:rsidP="009C0097">
      <w:pPr>
        <w:pStyle w:val="ListNumber2"/>
        <w:numPr>
          <w:ilvl w:val="0"/>
          <w:numId w:val="45"/>
        </w:numPr>
      </w:pPr>
      <w:r>
        <w:t>Register the newly elected HSR with the SafeWork SA</w:t>
      </w:r>
      <w:r w:rsidR="00782C2F">
        <w:t>/ NT</w:t>
      </w:r>
      <w:r>
        <w:t xml:space="preserve"> HSR portal</w:t>
      </w:r>
    </w:p>
    <w:p w14:paraId="32C95D4F" w14:textId="3E6ED996" w:rsidR="00690CB6" w:rsidRDefault="00116753" w:rsidP="009C0097">
      <w:pPr>
        <w:pStyle w:val="ListNumber2"/>
        <w:numPr>
          <w:ilvl w:val="0"/>
          <w:numId w:val="45"/>
        </w:numPr>
      </w:pPr>
      <w:r>
        <w:t xml:space="preserve">Ensure an </w:t>
      </w:r>
      <w:r w:rsidR="00C413EB">
        <w:t>up to date</w:t>
      </w:r>
      <w:r>
        <w:t xml:space="preserve"> </w:t>
      </w:r>
      <w:hyperlink r:id="rId23" w:history="1">
        <w:r w:rsidRPr="00782C2F">
          <w:rPr>
            <w:rStyle w:val="Hyperlink"/>
          </w:rPr>
          <w:t>list of HSRs</w:t>
        </w:r>
      </w:hyperlink>
      <w:r>
        <w:t xml:space="preserve"> </w:t>
      </w:r>
      <w:r w:rsidR="009C0097">
        <w:t xml:space="preserve">is </w:t>
      </w:r>
      <w:r w:rsidR="00782C2F">
        <w:t xml:space="preserve">available on the </w:t>
      </w:r>
      <w:r w:rsidR="009C0097">
        <w:t xml:space="preserve">University WHS </w:t>
      </w:r>
      <w:r w:rsidR="00782C2F">
        <w:t>web site.</w:t>
      </w:r>
    </w:p>
    <w:p w14:paraId="765F08FD" w14:textId="77777777" w:rsidR="00273706" w:rsidRDefault="00273706" w:rsidP="00273706">
      <w:pPr>
        <w:pStyle w:val="ListNumber"/>
        <w:numPr>
          <w:ilvl w:val="0"/>
          <w:numId w:val="0"/>
        </w:numPr>
        <w:ind w:left="1174"/>
      </w:pPr>
    </w:p>
    <w:p w14:paraId="0A1373C6" w14:textId="1E085237" w:rsidR="00690CB6" w:rsidRDefault="00273706" w:rsidP="00D763D5">
      <w:pPr>
        <w:pStyle w:val="Heading2"/>
      </w:pPr>
      <w:bookmarkStart w:id="55" w:name="_Toc120606720"/>
      <w:bookmarkStart w:id="56" w:name="_Toc124953876"/>
      <w:bookmarkStart w:id="57" w:name="_Toc124953906"/>
      <w:bookmarkStart w:id="58" w:name="_Toc125031517"/>
      <w:r>
        <w:t>Returning Officer</w:t>
      </w:r>
      <w:bookmarkEnd w:id="55"/>
      <w:bookmarkEnd w:id="56"/>
      <w:bookmarkEnd w:id="57"/>
      <w:bookmarkEnd w:id="58"/>
    </w:p>
    <w:p w14:paraId="7C6A8DF1" w14:textId="444098A9" w:rsidR="00782C2F" w:rsidRDefault="00782C2F" w:rsidP="00782C2F">
      <w:r>
        <w:t xml:space="preserve">The </w:t>
      </w:r>
      <w:r w:rsidR="00273706">
        <w:t>Associate Director of</w:t>
      </w:r>
      <w:r>
        <w:t xml:space="preserve"> the </w:t>
      </w:r>
      <w:r w:rsidR="00273706">
        <w:t>Work</w:t>
      </w:r>
      <w:r>
        <w:t xml:space="preserve"> Health and Safety Unit</w:t>
      </w:r>
      <w:r w:rsidR="00273706">
        <w:t xml:space="preserve"> (or nominee) will</w:t>
      </w:r>
      <w:r>
        <w:t xml:space="preserve"> act as </w:t>
      </w:r>
      <w:r w:rsidR="00273706">
        <w:t>R</w:t>
      </w:r>
      <w:r>
        <w:t xml:space="preserve">eturning </w:t>
      </w:r>
      <w:r w:rsidR="00273706">
        <w:t>O</w:t>
      </w:r>
      <w:r>
        <w:t>fficer for all elections of Health and Safety Representatives and Deputy Health and Safety Representative</w:t>
      </w:r>
      <w:r w:rsidR="00A26337">
        <w:t>s</w:t>
      </w:r>
      <w:r w:rsidR="00273706">
        <w:t>.</w:t>
      </w:r>
    </w:p>
    <w:p w14:paraId="7404F11A" w14:textId="7CA27A10" w:rsidR="002F105B" w:rsidRDefault="002F105B" w:rsidP="00782C2F"/>
    <w:p w14:paraId="0031AF54" w14:textId="66EA6B95" w:rsidR="002F105B" w:rsidRDefault="002F105B" w:rsidP="00D763D5">
      <w:pPr>
        <w:pStyle w:val="Heading1"/>
      </w:pPr>
      <w:bookmarkStart w:id="59" w:name="_Toc124953877"/>
      <w:bookmarkStart w:id="60" w:name="_Toc125031518"/>
      <w:r>
        <w:t>Responsibilities</w:t>
      </w:r>
      <w:bookmarkEnd w:id="59"/>
      <w:bookmarkEnd w:id="60"/>
    </w:p>
    <w:tbl>
      <w:tblPr>
        <w:tblStyle w:val="TableGrid30"/>
        <w:tblW w:w="0" w:type="auto"/>
        <w:tblLook w:val="0480" w:firstRow="0" w:lastRow="0" w:firstColumn="1" w:lastColumn="0" w:noHBand="0" w:noVBand="1"/>
      </w:tblPr>
      <w:tblGrid>
        <w:gridCol w:w="1654"/>
        <w:gridCol w:w="7530"/>
      </w:tblGrid>
      <w:tr w:rsidR="00DA3B6E" w:rsidRPr="00C1099F" w14:paraId="1EBAAB1A" w14:textId="77777777" w:rsidTr="00C413EB">
        <w:tc>
          <w:tcPr>
            <w:cnfStyle w:val="001000000000" w:firstRow="0" w:lastRow="0" w:firstColumn="1" w:lastColumn="0" w:oddVBand="0" w:evenVBand="0" w:oddHBand="0" w:evenHBand="0" w:firstRowFirstColumn="0" w:firstRowLastColumn="0" w:lastRowFirstColumn="0" w:lastRowLastColumn="0"/>
            <w:tcW w:w="1654" w:type="dxa"/>
          </w:tcPr>
          <w:p w14:paraId="3498FA22" w14:textId="77777777" w:rsidR="00DA3B6E" w:rsidRPr="00C1099F" w:rsidRDefault="00DA3B6E" w:rsidP="00DA3B6E">
            <w:pPr>
              <w:numPr>
                <w:ilvl w:val="0"/>
                <w:numId w:val="1"/>
              </w:numPr>
              <w:contextualSpacing/>
              <w:rPr>
                <w:rFonts w:eastAsia="Arial"/>
              </w:rPr>
            </w:pPr>
            <w:r w:rsidRPr="007A2A6F">
              <w:rPr>
                <w:rFonts w:eastAsia="Arial" w:cs="Arial"/>
                <w:lang w:val="en-US"/>
              </w:rPr>
              <w:t>Vice-Presidents and Executive Deans of College</w:t>
            </w:r>
            <w:r>
              <w:rPr>
                <w:rFonts w:eastAsia="Arial" w:cs="Arial"/>
                <w:lang w:val="en-US"/>
              </w:rPr>
              <w:t>, Portfolio Heads</w:t>
            </w:r>
          </w:p>
        </w:tc>
        <w:tc>
          <w:tcPr>
            <w:tcW w:w="7530" w:type="dxa"/>
          </w:tcPr>
          <w:p w14:paraId="6BC0A791" w14:textId="77777777" w:rsidR="00DA3B6E" w:rsidRPr="00770940" w:rsidRDefault="00DA3B6E" w:rsidP="00770940">
            <w:pPr>
              <w:pStyle w:val="ListNumber"/>
              <w:numPr>
                <w:ilvl w:val="0"/>
                <w:numId w:val="0"/>
              </w:numPr>
              <w:ind w:left="454"/>
              <w:cnfStyle w:val="000000000000" w:firstRow="0" w:lastRow="0" w:firstColumn="0" w:lastColumn="0" w:oddVBand="0" w:evenVBand="0" w:oddHBand="0" w:evenHBand="0" w:firstRowFirstColumn="0" w:firstRowLastColumn="0" w:lastRowFirstColumn="0" w:lastRowLastColumn="0"/>
              <w:rPr>
                <w:b/>
                <w:bCs/>
                <w:lang w:val="en-US"/>
              </w:rPr>
            </w:pPr>
            <w:r w:rsidRPr="00770940">
              <w:rPr>
                <w:bCs/>
                <w:lang w:val="en-US"/>
              </w:rPr>
              <w:t>Ensure that:</w:t>
            </w:r>
          </w:p>
          <w:p w14:paraId="58E94EE0" w14:textId="00ADD1E5" w:rsidR="00DA3B6E" w:rsidRPr="00770940" w:rsidRDefault="00DA3B6E" w:rsidP="00D763D5">
            <w:pPr>
              <w:pStyle w:val="ListNumber"/>
              <w:numPr>
                <w:ilvl w:val="0"/>
                <w:numId w:val="31"/>
              </w:numPr>
              <w:cnfStyle w:val="000000000000" w:firstRow="0" w:lastRow="0" w:firstColumn="0" w:lastColumn="0" w:oddVBand="0" w:evenVBand="0" w:oddHBand="0" w:evenHBand="0" w:firstRowFirstColumn="0" w:firstRowLastColumn="0" w:lastRowFirstColumn="0" w:lastRowLastColumn="0"/>
              <w:rPr>
                <w:b/>
                <w:bCs/>
              </w:rPr>
            </w:pPr>
            <w:r w:rsidRPr="00770940">
              <w:rPr>
                <w:bCs/>
              </w:rPr>
              <w:t>effective methods of communication and consultation are established and used in their College/Portfolio</w:t>
            </w:r>
            <w:r w:rsidR="00C413EB">
              <w:rPr>
                <w:b/>
                <w:bCs/>
              </w:rPr>
              <w:t>.</w:t>
            </w:r>
          </w:p>
          <w:p w14:paraId="0983C21E" w14:textId="6A413AC3" w:rsidR="00770940" w:rsidRPr="00770940" w:rsidRDefault="00770940" w:rsidP="00D763D5">
            <w:pPr>
              <w:pStyle w:val="ListNumber"/>
              <w:cnfStyle w:val="000000000000" w:firstRow="0" w:lastRow="0" w:firstColumn="0" w:lastColumn="0" w:oddVBand="0" w:evenVBand="0" w:oddHBand="0" w:evenHBand="0" w:firstRowFirstColumn="0" w:firstRowLastColumn="0" w:lastRowFirstColumn="0" w:lastRowLastColumn="0"/>
              <w:rPr>
                <w:rFonts w:eastAsia="Arial"/>
              </w:rPr>
            </w:pPr>
            <w:r w:rsidRPr="00770940">
              <w:rPr>
                <w:bCs/>
              </w:rPr>
              <w:t xml:space="preserve">appropriate processes for complying with the duty to consult workers </w:t>
            </w:r>
            <w:r>
              <w:rPr>
                <w:bCs/>
              </w:rPr>
              <w:t xml:space="preserve">and others </w:t>
            </w:r>
            <w:r w:rsidRPr="00770940">
              <w:rPr>
                <w:bCs/>
              </w:rPr>
              <w:t>as well as the duty to consult, cooperate and coordinate with other duty holders</w:t>
            </w:r>
            <w:r w:rsidR="00C413EB">
              <w:rPr>
                <w:b/>
                <w:bCs/>
              </w:rPr>
              <w:t xml:space="preserve"> </w:t>
            </w:r>
            <w:r w:rsidR="00A63DDA">
              <w:rPr>
                <w:b/>
                <w:bCs/>
              </w:rPr>
              <w:t>is</w:t>
            </w:r>
            <w:r w:rsidR="00C413EB" w:rsidRPr="00C413EB">
              <w:t xml:space="preserve"> undertaken.</w:t>
            </w:r>
          </w:p>
        </w:tc>
      </w:tr>
      <w:tr w:rsidR="00DA3B6E" w:rsidRPr="00992F1A" w14:paraId="213C7858" w14:textId="77777777" w:rsidTr="00C413EB">
        <w:tc>
          <w:tcPr>
            <w:cnfStyle w:val="001000000000" w:firstRow="0" w:lastRow="0" w:firstColumn="1" w:lastColumn="0" w:oddVBand="0" w:evenVBand="0" w:oddHBand="0" w:evenHBand="0" w:firstRowFirstColumn="0" w:firstRowLastColumn="0" w:lastRowFirstColumn="0" w:lastRowLastColumn="0"/>
            <w:tcW w:w="1654" w:type="dxa"/>
          </w:tcPr>
          <w:p w14:paraId="7A42D2BE" w14:textId="77777777" w:rsidR="00DA3B6E" w:rsidRPr="00C1099F" w:rsidRDefault="00DA3B6E" w:rsidP="00DA3B6E">
            <w:pPr>
              <w:numPr>
                <w:ilvl w:val="0"/>
                <w:numId w:val="1"/>
              </w:numPr>
              <w:contextualSpacing/>
              <w:rPr>
                <w:rFonts w:eastAsia="Arial"/>
              </w:rPr>
            </w:pPr>
            <w:r>
              <w:rPr>
                <w:rFonts w:eastAsia="Arial" w:cs="Arial"/>
                <w:lang w:val="en-US"/>
              </w:rPr>
              <w:t>Managers and supervisors</w:t>
            </w:r>
          </w:p>
        </w:tc>
        <w:tc>
          <w:tcPr>
            <w:tcW w:w="7530" w:type="dxa"/>
          </w:tcPr>
          <w:p w14:paraId="34019776" w14:textId="0481FB77" w:rsidR="00C413EB" w:rsidRDefault="00C413EB" w:rsidP="00C413EB">
            <w:pPr>
              <w:pStyle w:val="ListNumber"/>
              <w:numPr>
                <w:ilvl w:val="0"/>
                <w:numId w:val="0"/>
              </w:numPr>
              <w:ind w:left="454"/>
              <w:cnfStyle w:val="000000000000" w:firstRow="0" w:lastRow="0" w:firstColumn="0" w:lastColumn="0" w:oddVBand="0" w:evenVBand="0" w:oddHBand="0" w:evenHBand="0" w:firstRowFirstColumn="0" w:firstRowLastColumn="0" w:lastRowFirstColumn="0" w:lastRowLastColumn="0"/>
            </w:pPr>
            <w:r>
              <w:t>Ensure that:</w:t>
            </w:r>
          </w:p>
          <w:p w14:paraId="0AD25D47" w14:textId="77B772D8" w:rsidR="00FB53CE" w:rsidRPr="00FB53CE" w:rsidRDefault="009C0097" w:rsidP="00D763D5">
            <w:pPr>
              <w:pStyle w:val="ListNumber"/>
              <w:numPr>
                <w:ilvl w:val="0"/>
                <w:numId w:val="30"/>
              </w:numPr>
              <w:cnfStyle w:val="000000000000" w:firstRow="0" w:lastRow="0" w:firstColumn="0" w:lastColumn="0" w:oddVBand="0" w:evenVBand="0" w:oddHBand="0" w:evenHBand="0" w:firstRowFirstColumn="0" w:firstRowLastColumn="0" w:lastRowFirstColumn="0" w:lastRowLastColumn="0"/>
            </w:pPr>
            <w:r w:rsidRPr="00FB53CE">
              <w:t>I</w:t>
            </w:r>
            <w:r w:rsidR="00FB53CE" w:rsidRPr="00FB53CE">
              <w:t>mplement</w:t>
            </w:r>
            <w:r>
              <w:t>ation of</w:t>
            </w:r>
            <w:r w:rsidR="00FB53CE" w:rsidRPr="00FB53CE">
              <w:t xml:space="preserve"> this procedure in their area of responsibility and accountability</w:t>
            </w:r>
            <w:r w:rsidR="00C413EB">
              <w:t>.</w:t>
            </w:r>
            <w:r w:rsidR="00FB53CE" w:rsidRPr="00FB53CE">
              <w:t xml:space="preserve"> </w:t>
            </w:r>
          </w:p>
          <w:p w14:paraId="5BF20674" w14:textId="77777777" w:rsidR="00C413EB" w:rsidRDefault="009C0097" w:rsidP="009C0097">
            <w:pPr>
              <w:pStyle w:val="ListNumber"/>
              <w:numPr>
                <w:ilvl w:val="0"/>
                <w:numId w:val="31"/>
              </w:numPr>
              <w:cnfStyle w:val="000000000000" w:firstRow="0" w:lastRow="0" w:firstColumn="0" w:lastColumn="0" w:oddVBand="0" w:evenVBand="0" w:oddHBand="0" w:evenHBand="0" w:firstRowFirstColumn="0" w:firstRowLastColumn="0" w:lastRowFirstColumn="0" w:lastRowLastColumn="0"/>
            </w:pPr>
            <w:r>
              <w:t>Ensure workers and others are aware of consultation and communication arrangements.</w:t>
            </w:r>
          </w:p>
          <w:p w14:paraId="1D675BE1" w14:textId="6E2E5D6B" w:rsidR="009C0097" w:rsidRPr="00F274F1" w:rsidRDefault="009C0097" w:rsidP="009C0097">
            <w:pPr>
              <w:pStyle w:val="ListNumber"/>
              <w:numPr>
                <w:ilvl w:val="0"/>
                <w:numId w:val="31"/>
              </w:numPr>
              <w:cnfStyle w:val="000000000000" w:firstRow="0" w:lastRow="0" w:firstColumn="0" w:lastColumn="0" w:oddVBand="0" w:evenVBand="0" w:oddHBand="0" w:evenHBand="0" w:firstRowFirstColumn="0" w:firstRowLastColumn="0" w:lastRowFirstColumn="0" w:lastRowLastColumn="0"/>
            </w:pPr>
            <w:r>
              <w:t>To provide genuine opportunity for workers and others to engage in consultation in relation to Work Health and Safety matters that may impact on them or their work area.</w:t>
            </w:r>
          </w:p>
        </w:tc>
      </w:tr>
      <w:tr w:rsidR="00DA3B6E" w:rsidRPr="00992F1A" w14:paraId="10D1C4F6" w14:textId="77777777" w:rsidTr="00C413EB">
        <w:tc>
          <w:tcPr>
            <w:cnfStyle w:val="001000000000" w:firstRow="0" w:lastRow="0" w:firstColumn="1" w:lastColumn="0" w:oddVBand="0" w:evenVBand="0" w:oddHBand="0" w:evenHBand="0" w:firstRowFirstColumn="0" w:firstRowLastColumn="0" w:lastRowFirstColumn="0" w:lastRowLastColumn="0"/>
            <w:tcW w:w="1654" w:type="dxa"/>
          </w:tcPr>
          <w:p w14:paraId="143D77BA" w14:textId="06B9377B" w:rsidR="00DA3B6E" w:rsidRDefault="00DA3B6E" w:rsidP="00DA3B6E">
            <w:pPr>
              <w:numPr>
                <w:ilvl w:val="0"/>
                <w:numId w:val="1"/>
              </w:numPr>
              <w:contextualSpacing/>
              <w:rPr>
                <w:rFonts w:eastAsia="Arial" w:cs="Arial"/>
                <w:lang w:val="en-US"/>
              </w:rPr>
            </w:pPr>
            <w:r>
              <w:rPr>
                <w:rFonts w:eastAsia="Arial" w:cs="Arial"/>
                <w:lang w:val="en-US"/>
              </w:rPr>
              <w:t>WHS Unit</w:t>
            </w:r>
          </w:p>
        </w:tc>
        <w:tc>
          <w:tcPr>
            <w:tcW w:w="7530" w:type="dxa"/>
          </w:tcPr>
          <w:p w14:paraId="696E61E6" w14:textId="77777777" w:rsidR="00C413EB" w:rsidRDefault="00F274F1" w:rsidP="00C413EB">
            <w:pPr>
              <w:pStyle w:val="ListNumber"/>
              <w:numPr>
                <w:ilvl w:val="0"/>
                <w:numId w:val="0"/>
              </w:numPr>
              <w:ind w:left="454"/>
              <w:cnfStyle w:val="000000000000" w:firstRow="0" w:lastRow="0" w:firstColumn="0" w:lastColumn="0" w:oddVBand="0" w:evenVBand="0" w:oddHBand="0" w:evenHBand="0" w:firstRowFirstColumn="0" w:firstRowLastColumn="0" w:lastRowFirstColumn="0" w:lastRowLastColumn="0"/>
              <w:rPr>
                <w:lang w:val="en-US"/>
              </w:rPr>
            </w:pPr>
            <w:r w:rsidRPr="00F274F1">
              <w:rPr>
                <w:lang w:val="en-US"/>
              </w:rPr>
              <w:t>To ensure</w:t>
            </w:r>
            <w:r w:rsidR="00C413EB">
              <w:rPr>
                <w:lang w:val="en-US"/>
              </w:rPr>
              <w:t>:</w:t>
            </w:r>
          </w:p>
          <w:p w14:paraId="2886F8EF" w14:textId="346511CD" w:rsidR="00F274F1" w:rsidRDefault="00F274F1" w:rsidP="00D763D5">
            <w:pPr>
              <w:pStyle w:val="ListNumber"/>
              <w:numPr>
                <w:ilvl w:val="0"/>
                <w:numId w:val="29"/>
              </w:numPr>
              <w:cnfStyle w:val="000000000000" w:firstRow="0" w:lastRow="0" w:firstColumn="0" w:lastColumn="0" w:oddVBand="0" w:evenVBand="0" w:oddHBand="0" w:evenHBand="0" w:firstRowFirstColumn="0" w:firstRowLastColumn="0" w:lastRowFirstColumn="0" w:lastRowLastColumn="0"/>
              <w:rPr>
                <w:lang w:val="en-US"/>
              </w:rPr>
            </w:pPr>
            <w:r w:rsidRPr="00F274F1">
              <w:rPr>
                <w:lang w:val="en-US"/>
              </w:rPr>
              <w:t xml:space="preserve"> elections of HSR’s are managed and run as per define </w:t>
            </w:r>
            <w:r w:rsidR="00A26337">
              <w:rPr>
                <w:lang w:val="en-US"/>
              </w:rPr>
              <w:t>e</w:t>
            </w:r>
            <w:r w:rsidRPr="00F274F1">
              <w:rPr>
                <w:lang w:val="en-US"/>
              </w:rPr>
              <w:t xml:space="preserve">lection </w:t>
            </w:r>
            <w:r w:rsidR="00A26337">
              <w:rPr>
                <w:lang w:val="en-US"/>
              </w:rPr>
              <w:t>p</w:t>
            </w:r>
            <w:r w:rsidRPr="00F274F1">
              <w:rPr>
                <w:lang w:val="en-US"/>
              </w:rPr>
              <w:t>rocess</w:t>
            </w:r>
            <w:r w:rsidR="00FB53CE">
              <w:rPr>
                <w:lang w:val="en-US"/>
              </w:rPr>
              <w:t>.</w:t>
            </w:r>
          </w:p>
          <w:p w14:paraId="1526E953" w14:textId="1DCEBF62" w:rsidR="001722D2" w:rsidRPr="00FB53CE" w:rsidRDefault="00923260" w:rsidP="00D763D5">
            <w:pPr>
              <w:pStyle w:val="ListNumber"/>
              <w:numPr>
                <w:ilvl w:val="0"/>
                <w:numId w:val="29"/>
              </w:num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regular </w:t>
            </w:r>
            <w:hyperlink r:id="rId24" w:history="1">
              <w:r w:rsidRPr="00923260">
                <w:rPr>
                  <w:rStyle w:val="Hyperlink"/>
                  <w:lang w:val="en-US"/>
                </w:rPr>
                <w:t>WHS reporting</w:t>
              </w:r>
            </w:hyperlink>
            <w:r w:rsidR="00A26337">
              <w:rPr>
                <w:rStyle w:val="Hyperlink"/>
                <w:lang w:val="en-US"/>
              </w:rPr>
              <w:t xml:space="preserve"> </w:t>
            </w:r>
            <w:r w:rsidR="00A26337">
              <w:rPr>
                <w:rStyle w:val="Hyperlink"/>
              </w:rPr>
              <w:t xml:space="preserve">is provided </w:t>
            </w:r>
            <w:r>
              <w:rPr>
                <w:lang w:val="en-US"/>
              </w:rPr>
              <w:t xml:space="preserve"> to the Health and Safety Committees to facilitate consultation and communication on health and safety matters.</w:t>
            </w:r>
          </w:p>
        </w:tc>
      </w:tr>
    </w:tbl>
    <w:p w14:paraId="29F3010A" w14:textId="77777777" w:rsidR="008014D1" w:rsidRDefault="008014D1" w:rsidP="002F2325"/>
    <w:p w14:paraId="5412A9B1" w14:textId="77777777" w:rsidR="002F105B" w:rsidRDefault="002F105B" w:rsidP="002F2325"/>
    <w:p w14:paraId="60208C4F" w14:textId="4FF3739D" w:rsidR="00DD3034" w:rsidRDefault="00FC5B32" w:rsidP="00D763D5">
      <w:pPr>
        <w:pStyle w:val="Heading1"/>
      </w:pPr>
      <w:r w:rsidRPr="00FC5B32">
        <w:t xml:space="preserve"> </w:t>
      </w:r>
      <w:bookmarkStart w:id="61" w:name="_Toc124953878"/>
      <w:bookmarkStart w:id="62" w:name="_Toc125031519"/>
      <w:r w:rsidR="00273706">
        <w:t>Related Documents and F</w:t>
      </w:r>
      <w:r w:rsidRPr="00FC5B32">
        <w:t>orms.</w:t>
      </w:r>
      <w:bookmarkEnd w:id="61"/>
      <w:bookmarkEnd w:id="62"/>
    </w:p>
    <w:p w14:paraId="39A6D8F9" w14:textId="294AFD85" w:rsidR="008664DE" w:rsidRPr="00C413EB" w:rsidRDefault="008664DE" w:rsidP="008664DE">
      <w:pPr>
        <w:rPr>
          <w:color w:val="308EFF" w:themeColor="accent2" w:themeTint="80"/>
        </w:rPr>
      </w:pPr>
    </w:p>
    <w:p w14:paraId="3CECAE3C" w14:textId="03E185F5" w:rsidR="008664DE" w:rsidRPr="00C413EB" w:rsidRDefault="00000000" w:rsidP="008664DE">
      <w:pPr>
        <w:rPr>
          <w:color w:val="308EFF" w:themeColor="accent2" w:themeTint="80"/>
        </w:rPr>
      </w:pPr>
      <w:hyperlink r:id="rId25" w:history="1">
        <w:r w:rsidR="008664DE" w:rsidRPr="00C413EB">
          <w:rPr>
            <w:rStyle w:val="Hyperlink"/>
            <w:color w:val="308EFF" w:themeColor="accent2" w:themeTint="80"/>
          </w:rPr>
          <w:t>Work Health &amp; Safety Act SA 2012</w:t>
        </w:r>
      </w:hyperlink>
      <w:r w:rsidR="001626E6" w:rsidRPr="00C413EB">
        <w:rPr>
          <w:color w:val="308EFF" w:themeColor="accent2" w:themeTint="80"/>
        </w:rPr>
        <w:t xml:space="preserve"> (SA)</w:t>
      </w:r>
    </w:p>
    <w:p w14:paraId="3825FD4F" w14:textId="6BF06197" w:rsidR="008664DE" w:rsidRPr="00C413EB" w:rsidRDefault="00000000" w:rsidP="008664DE">
      <w:pPr>
        <w:rPr>
          <w:color w:val="308EFF" w:themeColor="accent2" w:themeTint="80"/>
        </w:rPr>
      </w:pPr>
      <w:hyperlink r:id="rId26" w:history="1">
        <w:r w:rsidR="008664DE" w:rsidRPr="00C413EB">
          <w:rPr>
            <w:rStyle w:val="Hyperlink"/>
            <w:color w:val="308EFF" w:themeColor="accent2" w:themeTint="80"/>
          </w:rPr>
          <w:t>Work Health &amp; Safety Regulations 2012</w:t>
        </w:r>
      </w:hyperlink>
      <w:r w:rsidR="001626E6" w:rsidRPr="00C413EB">
        <w:rPr>
          <w:color w:val="308EFF" w:themeColor="accent2" w:themeTint="80"/>
        </w:rPr>
        <w:t xml:space="preserve"> (SA)</w:t>
      </w:r>
    </w:p>
    <w:p w14:paraId="7FDCD091" w14:textId="094455EA" w:rsidR="001626E6" w:rsidRPr="00C413EB" w:rsidRDefault="001626E6" w:rsidP="008664DE">
      <w:pPr>
        <w:rPr>
          <w:rFonts w:ascii="Open Sans" w:hAnsi="Open Sans" w:cs="Open Sans"/>
          <w:color w:val="308EFF" w:themeColor="accent2" w:themeTint="80"/>
          <w:u w:val="single"/>
        </w:rPr>
      </w:pPr>
      <w:r w:rsidRPr="00C413EB">
        <w:rPr>
          <w:rFonts w:ascii="Open Sans" w:hAnsi="Open Sans" w:cs="Open Sans"/>
          <w:color w:val="308EFF" w:themeColor="accent2" w:themeTint="80"/>
          <w:shd w:val="clear" w:color="auto" w:fill="FFFFFF"/>
        </w:rPr>
        <w:lastRenderedPageBreak/>
        <w:t> </w:t>
      </w:r>
      <w:hyperlink r:id="rId27" w:tooltip="NT Workplace Safety Laws" w:history="1">
        <w:r w:rsidRPr="00C413EB">
          <w:rPr>
            <w:rFonts w:ascii="Open Sans" w:hAnsi="Open Sans" w:cs="Open Sans"/>
            <w:color w:val="308EFF" w:themeColor="accent2" w:themeTint="80"/>
            <w:u w:val="single"/>
          </w:rPr>
          <w:t>Work Health and Safety (National Uniform Legislation) Act 2011 (NT)</w:t>
        </w:r>
      </w:hyperlink>
    </w:p>
    <w:p w14:paraId="4156F6A0" w14:textId="26B8FC28" w:rsidR="00E35D1C" w:rsidRPr="00C413EB" w:rsidRDefault="00000000" w:rsidP="00273706">
      <w:pPr>
        <w:pStyle w:val="ListNumber"/>
        <w:numPr>
          <w:ilvl w:val="0"/>
          <w:numId w:val="0"/>
        </w:numPr>
        <w:rPr>
          <w:color w:val="308EFF" w:themeColor="accent2" w:themeTint="80"/>
        </w:rPr>
      </w:pPr>
      <w:hyperlink r:id="rId28" w:history="1">
        <w:r w:rsidR="00E35D1C" w:rsidRPr="00C413EB">
          <w:rPr>
            <w:rStyle w:val="Hyperlink"/>
            <w:color w:val="308EFF" w:themeColor="accent2" w:themeTint="80"/>
          </w:rPr>
          <w:t>Code of Practice - Work health and safety consultation, cooperation and coordination</w:t>
        </w:r>
      </w:hyperlink>
    </w:p>
    <w:p w14:paraId="4050CF84" w14:textId="6A3C1DAC" w:rsidR="00273706" w:rsidRPr="00C413EB" w:rsidRDefault="00000000" w:rsidP="00273706">
      <w:pPr>
        <w:pStyle w:val="ListNumber"/>
        <w:numPr>
          <w:ilvl w:val="0"/>
          <w:numId w:val="0"/>
        </w:numPr>
        <w:rPr>
          <w:rStyle w:val="Hyperlink"/>
          <w:color w:val="308EFF" w:themeColor="accent2" w:themeTint="80"/>
        </w:rPr>
      </w:pPr>
      <w:hyperlink r:id="rId29" w:history="1">
        <w:r w:rsidR="00273706" w:rsidRPr="00C413EB">
          <w:rPr>
            <w:rStyle w:val="Hyperlink"/>
            <w:color w:val="308EFF" w:themeColor="accent2" w:themeTint="80"/>
          </w:rPr>
          <w:t>Worker Representation &amp; Participation Guide</w:t>
        </w:r>
      </w:hyperlink>
    </w:p>
    <w:p w14:paraId="12940B8C" w14:textId="6B9AB8A7" w:rsidR="008664DE" w:rsidRPr="00C413EB" w:rsidRDefault="00000000" w:rsidP="008664DE">
      <w:pPr>
        <w:rPr>
          <w:color w:val="308EFF" w:themeColor="accent2" w:themeTint="80"/>
        </w:rPr>
      </w:pPr>
      <w:hyperlink r:id="rId30" w:history="1">
        <w:r w:rsidR="00F90DE9" w:rsidRPr="00C413EB">
          <w:rPr>
            <w:rStyle w:val="Hyperlink"/>
            <w:color w:val="308EFF" w:themeColor="accent2" w:themeTint="80"/>
          </w:rPr>
          <w:t>Health and Safety Committees</w:t>
        </w:r>
      </w:hyperlink>
    </w:p>
    <w:p w14:paraId="66479C4B" w14:textId="26AA6181" w:rsidR="00F90DE9" w:rsidRPr="00C413EB" w:rsidRDefault="00000000" w:rsidP="008664DE">
      <w:pPr>
        <w:rPr>
          <w:color w:val="308EFF" w:themeColor="accent2" w:themeTint="80"/>
        </w:rPr>
      </w:pPr>
      <w:hyperlink r:id="rId31" w:history="1">
        <w:r w:rsidR="008014D1" w:rsidRPr="00C413EB">
          <w:rPr>
            <w:rStyle w:val="Hyperlink"/>
            <w:color w:val="308EFF" w:themeColor="accent2" w:themeTint="80"/>
          </w:rPr>
          <w:t xml:space="preserve">WHS </w:t>
        </w:r>
        <w:r w:rsidR="00F90DE9" w:rsidRPr="00C413EB">
          <w:rPr>
            <w:rStyle w:val="Hyperlink"/>
            <w:color w:val="308EFF" w:themeColor="accent2" w:themeTint="80"/>
          </w:rPr>
          <w:t>Risk Management</w:t>
        </w:r>
        <w:r w:rsidR="008014D1" w:rsidRPr="00C413EB">
          <w:rPr>
            <w:rStyle w:val="Hyperlink"/>
            <w:color w:val="308EFF" w:themeColor="accent2" w:themeTint="80"/>
          </w:rPr>
          <w:t xml:space="preserve"> Procedure</w:t>
        </w:r>
      </w:hyperlink>
    </w:p>
    <w:p w14:paraId="3FC79250" w14:textId="1B144E6C" w:rsidR="00047E59" w:rsidRPr="00C413EB" w:rsidRDefault="00000000" w:rsidP="008664DE">
      <w:pPr>
        <w:rPr>
          <w:color w:val="308EFF" w:themeColor="accent2" w:themeTint="80"/>
        </w:rPr>
      </w:pPr>
      <w:hyperlink r:id="rId32" w:history="1">
        <w:r w:rsidR="00047E59" w:rsidRPr="00C413EB">
          <w:rPr>
            <w:rStyle w:val="Hyperlink"/>
            <w:color w:val="308EFF" w:themeColor="accent2" w:themeTint="80"/>
          </w:rPr>
          <w:t xml:space="preserve">Contractor Safety Management </w:t>
        </w:r>
        <w:r w:rsidR="008014D1" w:rsidRPr="00C413EB">
          <w:rPr>
            <w:rStyle w:val="Hyperlink"/>
            <w:color w:val="308EFF" w:themeColor="accent2" w:themeTint="80"/>
          </w:rPr>
          <w:t>Procedure</w:t>
        </w:r>
      </w:hyperlink>
    </w:p>
    <w:p w14:paraId="7D69424E" w14:textId="02CE5F0A" w:rsidR="00F90DE9" w:rsidRPr="00C413EB" w:rsidRDefault="00000000" w:rsidP="008664DE">
      <w:pPr>
        <w:rPr>
          <w:color w:val="308EFF" w:themeColor="accent2" w:themeTint="80"/>
        </w:rPr>
      </w:pPr>
      <w:hyperlink r:id="rId33" w:history="1">
        <w:r w:rsidR="00F90DE9" w:rsidRPr="00C413EB">
          <w:rPr>
            <w:rStyle w:val="Hyperlink"/>
            <w:color w:val="308EFF" w:themeColor="accent2" w:themeTint="80"/>
          </w:rPr>
          <w:t xml:space="preserve">Accident, Incident and Hazard </w:t>
        </w:r>
        <w:r w:rsidR="008014D1" w:rsidRPr="00C413EB">
          <w:rPr>
            <w:rStyle w:val="Hyperlink"/>
            <w:color w:val="308EFF" w:themeColor="accent2" w:themeTint="80"/>
          </w:rPr>
          <w:t>Reporting and Investigation Procedure</w:t>
        </w:r>
      </w:hyperlink>
    </w:p>
    <w:p w14:paraId="0F5738F7" w14:textId="39DCC99E" w:rsidR="008664DE" w:rsidRDefault="008664DE" w:rsidP="008664DE"/>
    <w:p w14:paraId="662F87F7" w14:textId="46C1EB4A" w:rsidR="008014D1" w:rsidRDefault="008014D1" w:rsidP="008664DE">
      <w:r>
        <w:t>FORMS</w:t>
      </w:r>
    </w:p>
    <w:p w14:paraId="6D3666D5" w14:textId="5B13ED97" w:rsidR="008014D1" w:rsidRDefault="008014D1" w:rsidP="008014D1">
      <w:pPr>
        <w:pStyle w:val="ListNumber"/>
        <w:numPr>
          <w:ilvl w:val="0"/>
          <w:numId w:val="0"/>
        </w:numPr>
        <w:rPr>
          <w:rStyle w:val="Hyperlink"/>
          <w:u w:val="none"/>
        </w:rPr>
      </w:pPr>
      <w:r w:rsidRPr="008014D1">
        <w:rPr>
          <w:rStyle w:val="Hyperlink"/>
          <w:highlight w:val="yellow"/>
          <w:u w:val="none"/>
        </w:rPr>
        <w:t>Resolution of safety issues- link here</w:t>
      </w:r>
    </w:p>
    <w:p w14:paraId="268EAF92" w14:textId="4CCFEB78" w:rsidR="008014D1" w:rsidRPr="00F90DE9" w:rsidRDefault="008014D1" w:rsidP="008014D1">
      <w:pPr>
        <w:pStyle w:val="ListNumber"/>
        <w:numPr>
          <w:ilvl w:val="0"/>
          <w:numId w:val="0"/>
        </w:numPr>
      </w:pPr>
      <w:r w:rsidRPr="008014D1">
        <w:rPr>
          <w:rStyle w:val="Hyperlink"/>
          <w:highlight w:val="yellow"/>
          <w:u w:val="none"/>
        </w:rPr>
        <w:t>HSR Election Process</w:t>
      </w:r>
      <w:r>
        <w:rPr>
          <w:rStyle w:val="Hyperlink"/>
          <w:u w:val="none"/>
        </w:rPr>
        <w:t>- link here</w:t>
      </w:r>
    </w:p>
    <w:p w14:paraId="186C5100" w14:textId="77777777" w:rsidR="008014D1" w:rsidRDefault="008014D1" w:rsidP="008664DE"/>
    <w:p w14:paraId="1EF95ACD" w14:textId="77777777" w:rsidR="00B52419" w:rsidRPr="000D6B9D" w:rsidRDefault="00B52419" w:rsidP="00B52419"/>
    <w:tbl>
      <w:tblPr>
        <w:tblStyle w:val="TableGrid"/>
        <w:tblW w:w="0" w:type="auto"/>
        <w:tblLook w:val="06A0" w:firstRow="1" w:lastRow="0" w:firstColumn="1" w:lastColumn="0" w:noHBand="1" w:noVBand="1"/>
        <w:tblCaption w:val="Approval Authority"/>
      </w:tblPr>
      <w:tblGrid>
        <w:gridCol w:w="2552"/>
        <w:gridCol w:w="7000"/>
      </w:tblGrid>
      <w:tr w:rsidR="00B52419" w14:paraId="1B3D1ADA" w14:textId="77777777" w:rsidTr="00B52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hideMark/>
          </w:tcPr>
          <w:p w14:paraId="4C5CE6A1" w14:textId="77777777" w:rsidR="00B52419" w:rsidRDefault="00B52419" w:rsidP="00D763D5">
            <w:pPr>
              <w:pStyle w:val="ListParagraph"/>
              <w:numPr>
                <w:ilvl w:val="0"/>
                <w:numId w:val="12"/>
              </w:numPr>
              <w:spacing w:after="0"/>
            </w:pPr>
            <w:r>
              <w:t>Approval Authority</w:t>
            </w:r>
          </w:p>
        </w:tc>
        <w:tc>
          <w:tcPr>
            <w:tcW w:w="7000" w:type="dxa"/>
            <w:hideMark/>
          </w:tcPr>
          <w:p w14:paraId="230894B1" w14:textId="4AA6EE41" w:rsidR="00B52419" w:rsidRDefault="008014D1" w:rsidP="00D763D5">
            <w:pPr>
              <w:pStyle w:val="ListParagraph"/>
              <w:numPr>
                <w:ilvl w:val="0"/>
                <w:numId w:val="12"/>
              </w:numPr>
              <w:spacing w:after="0"/>
              <w:cnfStyle w:val="100000000000" w:firstRow="1" w:lastRow="0" w:firstColumn="0" w:lastColumn="0" w:oddVBand="0" w:evenVBand="0" w:oddHBand="0" w:evenHBand="0" w:firstRowFirstColumn="0" w:firstRowLastColumn="0" w:lastRowFirstColumn="0" w:lastRowLastColumn="0"/>
              <w:rPr>
                <w:b w:val="0"/>
              </w:rPr>
            </w:pPr>
            <w:r>
              <w:t>Vice-President (Corporate Services)</w:t>
            </w:r>
          </w:p>
        </w:tc>
      </w:tr>
      <w:tr w:rsidR="00B52419" w14:paraId="0350372A"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123BDACA" w14:textId="77777777" w:rsidR="00B52419" w:rsidRDefault="00B52419" w:rsidP="00D763D5">
            <w:pPr>
              <w:pStyle w:val="ListParagraph"/>
              <w:numPr>
                <w:ilvl w:val="0"/>
                <w:numId w:val="12"/>
              </w:numPr>
              <w:spacing w:after="0"/>
            </w:pPr>
            <w:r>
              <w:t>Responsible Officer</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1D4536B3" w14:textId="09F13B06" w:rsidR="00B52419" w:rsidRDefault="008014D1" w:rsidP="00D763D5">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pPr>
            <w:r>
              <w:t>Director, People and Culture</w:t>
            </w:r>
          </w:p>
        </w:tc>
      </w:tr>
      <w:tr w:rsidR="00B52419" w14:paraId="5ACFD39C"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3760FA55" w14:textId="77777777" w:rsidR="00B52419" w:rsidRDefault="00B52419" w:rsidP="00D763D5">
            <w:pPr>
              <w:pStyle w:val="ListParagraph"/>
              <w:numPr>
                <w:ilvl w:val="0"/>
                <w:numId w:val="12"/>
              </w:numPr>
              <w:spacing w:after="0"/>
            </w:pPr>
            <w:r>
              <w:t>Approval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1E7071F0" w14:textId="77777777" w:rsidR="00B52419" w:rsidRDefault="00B52419" w:rsidP="00D763D5">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0B077DB5"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71F5F630" w14:textId="77777777" w:rsidR="00B52419" w:rsidRDefault="00B52419" w:rsidP="00D763D5">
            <w:pPr>
              <w:pStyle w:val="ListParagraph"/>
              <w:numPr>
                <w:ilvl w:val="0"/>
                <w:numId w:val="12"/>
              </w:numPr>
              <w:spacing w:after="0"/>
              <w:rPr>
                <w:color w:val="000000"/>
              </w:rPr>
            </w:pPr>
            <w:r>
              <w:t>Effective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03F28C92" w14:textId="77777777" w:rsidR="00B52419" w:rsidRDefault="00B52419" w:rsidP="00D763D5">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0E7CB1DE"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396E32DD" w14:textId="77777777" w:rsidR="00B52419" w:rsidRDefault="00B52419" w:rsidP="00D763D5">
            <w:pPr>
              <w:pStyle w:val="ListParagraph"/>
              <w:numPr>
                <w:ilvl w:val="0"/>
                <w:numId w:val="12"/>
              </w:numPr>
              <w:spacing w:after="0"/>
              <w:rPr>
                <w:color w:val="000000"/>
              </w:rPr>
            </w:pPr>
            <w:r>
              <w:t>Review Date*</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53A22545" w14:textId="77777777" w:rsidR="00B52419" w:rsidRDefault="00B52419" w:rsidP="00D763D5">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0DD06053"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60C05768" w14:textId="77777777" w:rsidR="00B52419" w:rsidRDefault="00B52419" w:rsidP="00D763D5">
            <w:pPr>
              <w:pStyle w:val="ListParagraph"/>
              <w:numPr>
                <w:ilvl w:val="0"/>
                <w:numId w:val="12"/>
              </w:numPr>
              <w:spacing w:after="0"/>
              <w:rPr>
                <w:color w:val="000000"/>
              </w:rPr>
            </w:pPr>
            <w:r>
              <w:t>Last amended</w:t>
            </w:r>
          </w:p>
        </w:tc>
        <w:tc>
          <w:tcPr>
            <w:tcW w:w="7000" w:type="dxa"/>
            <w:tcBorders>
              <w:top w:val="single" w:sz="4" w:space="0" w:color="939598" w:themeColor="accent5"/>
              <w:left w:val="single" w:sz="4" w:space="0" w:color="939598" w:themeColor="accent5"/>
              <w:bottom w:val="single" w:sz="4" w:space="0" w:color="939598" w:themeColor="accent5"/>
              <w:right w:val="nil"/>
            </w:tcBorders>
            <w:hideMark/>
          </w:tcPr>
          <w:p w14:paraId="4DE60EBE" w14:textId="77777777" w:rsidR="00B52419" w:rsidRDefault="00B52419" w:rsidP="00D763D5">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Authority and date</w:t>
            </w:r>
          </w:p>
        </w:tc>
      </w:tr>
      <w:tr w:rsidR="00B52419" w14:paraId="3F5738CD" w14:textId="77777777" w:rsidTr="00B52419">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939598" w:themeColor="accent5"/>
              <w:left w:val="nil"/>
              <w:bottom w:val="single" w:sz="4" w:space="0" w:color="939598" w:themeColor="accent5"/>
              <w:right w:val="single" w:sz="4" w:space="0" w:color="939598" w:themeColor="accent5"/>
            </w:tcBorders>
            <w:hideMark/>
          </w:tcPr>
          <w:p w14:paraId="0E0C06B4" w14:textId="77777777" w:rsidR="00B52419" w:rsidRDefault="00B52419" w:rsidP="00D763D5">
            <w:pPr>
              <w:pStyle w:val="ListParagraph"/>
              <w:numPr>
                <w:ilvl w:val="0"/>
                <w:numId w:val="12"/>
              </w:numPr>
              <w:spacing w:after="0"/>
              <w:rPr>
                <w:color w:val="000000"/>
              </w:rPr>
            </w:pPr>
            <w:r>
              <w:t>CM file number</w:t>
            </w:r>
          </w:p>
        </w:tc>
        <w:tc>
          <w:tcPr>
            <w:tcW w:w="7000" w:type="dxa"/>
            <w:tcBorders>
              <w:top w:val="single" w:sz="4" w:space="0" w:color="939598" w:themeColor="accent5"/>
              <w:left w:val="single" w:sz="4" w:space="0" w:color="939598" w:themeColor="accent5"/>
              <w:bottom w:val="single" w:sz="4" w:space="0" w:color="939598" w:themeColor="accent5"/>
              <w:right w:val="nil"/>
            </w:tcBorders>
          </w:tcPr>
          <w:p w14:paraId="7E69E3DB" w14:textId="77777777" w:rsidR="00B52419" w:rsidRDefault="00B52419" w:rsidP="00D763D5">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B52419" w14:paraId="5A014A02" w14:textId="77777777" w:rsidTr="00B52419">
        <w:tc>
          <w:tcPr>
            <w:cnfStyle w:val="001000000000" w:firstRow="0" w:lastRow="0" w:firstColumn="1" w:lastColumn="0" w:oddVBand="0" w:evenVBand="0" w:oddHBand="0" w:evenHBand="0" w:firstRowFirstColumn="0" w:firstRowLastColumn="0" w:lastRowFirstColumn="0" w:lastRowLastColumn="0"/>
            <w:tcW w:w="9552" w:type="dxa"/>
            <w:gridSpan w:val="2"/>
            <w:tcBorders>
              <w:top w:val="single" w:sz="4" w:space="0" w:color="939598" w:themeColor="accent5"/>
              <w:left w:val="nil"/>
              <w:bottom w:val="single" w:sz="4" w:space="0" w:color="939598" w:themeColor="accent5"/>
              <w:right w:val="nil"/>
            </w:tcBorders>
            <w:hideMark/>
          </w:tcPr>
          <w:p w14:paraId="102AEE36" w14:textId="77777777" w:rsidR="00B52419" w:rsidRDefault="00B52419" w:rsidP="00D763D5">
            <w:pPr>
              <w:pStyle w:val="ListParagraph"/>
              <w:numPr>
                <w:ilvl w:val="0"/>
                <w:numId w:val="12"/>
              </w:numPr>
              <w:spacing w:after="0"/>
              <w:rPr>
                <w:b w:val="0"/>
                <w:color w:val="000000"/>
              </w:rPr>
            </w:pPr>
            <w:r>
              <w:rPr>
                <w:b w:val="0"/>
              </w:rPr>
              <w:t>* Unless otherwise indicated, this policy or procedures still apply beyond the review date.</w:t>
            </w:r>
          </w:p>
        </w:tc>
      </w:tr>
    </w:tbl>
    <w:p w14:paraId="6657B54B" w14:textId="77777777" w:rsidR="000D6B9D" w:rsidRDefault="000D6B9D" w:rsidP="00360FE5"/>
    <w:p w14:paraId="60B4A77A" w14:textId="24FF0241" w:rsidR="00812D95" w:rsidRPr="00360FE5" w:rsidRDefault="000D6B9D" w:rsidP="00360FE5">
      <w:pPr>
        <w:rPr>
          <w:sz w:val="18"/>
        </w:rPr>
      </w:pPr>
      <w:r w:rsidRPr="00360FE5">
        <w:rPr>
          <w:sz w:val="18"/>
        </w:rPr>
        <w:t xml:space="preserve">Printed versions of this document are not controlled. Please refer to the </w:t>
      </w:r>
      <w:hyperlink r:id="rId34" w:history="1">
        <w:r w:rsidR="001876C6" w:rsidRPr="00B82452">
          <w:rPr>
            <w:rStyle w:val="Hyperlink"/>
            <w:sz w:val="18"/>
          </w:rPr>
          <w:t>Flinders</w:t>
        </w:r>
        <w:r w:rsidRPr="00B82452">
          <w:rPr>
            <w:rStyle w:val="Hyperlink"/>
            <w:sz w:val="18"/>
          </w:rPr>
          <w:t xml:space="preserve"> Policy Library</w:t>
        </w:r>
      </w:hyperlink>
      <w:r w:rsidRPr="00360FE5">
        <w:rPr>
          <w:sz w:val="18"/>
        </w:rPr>
        <w:t xml:space="preserve"> for the latest version.</w:t>
      </w:r>
    </w:p>
    <w:p w14:paraId="3820ED7C" w14:textId="77777777" w:rsidR="00690FC2" w:rsidRPr="00360FE5" w:rsidRDefault="00690FC2">
      <w:pPr>
        <w:rPr>
          <w:sz w:val="18"/>
        </w:rPr>
      </w:pPr>
    </w:p>
    <w:sectPr w:rsidR="00690FC2" w:rsidRPr="00360FE5" w:rsidSect="00530C1C">
      <w:headerReference w:type="default" r:id="rId35"/>
      <w:footerReference w:type="default" r:id="rId36"/>
      <w:pgSz w:w="11906" w:h="16838" w:code="9"/>
      <w:pgMar w:top="2362" w:right="851" w:bottom="147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19DF" w14:textId="77777777" w:rsidR="003E75C4" w:rsidRPr="000D4EDE" w:rsidRDefault="003E75C4" w:rsidP="00360FE5">
      <w:r>
        <w:separator/>
      </w:r>
    </w:p>
  </w:endnote>
  <w:endnote w:type="continuationSeparator" w:id="0">
    <w:p w14:paraId="191C6B68" w14:textId="77777777" w:rsidR="003E75C4" w:rsidRPr="000D4EDE" w:rsidRDefault="003E75C4" w:rsidP="0036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E627" w14:textId="77777777" w:rsidR="0038655A" w:rsidRPr="000639D9" w:rsidRDefault="0038655A" w:rsidP="0038655A">
    <w:r>
      <w:rPr>
        <w:noProof/>
      </w:rPr>
      <mc:AlternateContent>
        <mc:Choice Requires="wps">
          <w:drawing>
            <wp:anchor distT="0" distB="0" distL="114300" distR="114300" simplePos="0" relativeHeight="251660288" behindDoc="1" locked="1" layoutInCell="1" allowOverlap="1" wp14:anchorId="5F3634D7" wp14:editId="3D9611AB">
              <wp:simplePos x="0" y="0"/>
              <wp:positionH relativeFrom="page">
                <wp:align>right</wp:align>
              </wp:positionH>
              <wp:positionV relativeFrom="page">
                <wp:align>bottom</wp:align>
              </wp:positionV>
              <wp:extent cx="1846800" cy="7596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46800" cy="759600"/>
                      </a:xfrm>
                      <a:prstGeom prst="rect">
                        <a:avLst/>
                      </a:prstGeom>
                      <a:noFill/>
                      <a:ln w="6350">
                        <a:noFill/>
                      </a:ln>
                    </wps:spPr>
                    <wps:txbx>
                      <w:txbxContent>
                        <w:sdt>
                          <w:sdtPr>
                            <w:alias w:val="Flinders CAPS footer"/>
                            <w:tag w:val="flinders-caps-footer"/>
                            <w:id w:val="-203713371"/>
                            <w:lock w:val="contentLocked"/>
                            <w15:appearance w15:val="hidden"/>
                          </w:sdtPr>
                          <w:sdtContent>
                            <w:p w14:paraId="464718CE" w14:textId="77777777" w:rsidR="0038655A" w:rsidRDefault="0038655A" w:rsidP="0038655A">
                              <w:r>
                                <w:rPr>
                                  <w:noProof/>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634D7" id="_x0000_t202" coordsize="21600,21600" o:spt="202" path="m,l,21600r21600,l21600,xe">
              <v:stroke joinstyle="miter"/>
              <v:path gradientshapeok="t" o:connecttype="rect"/>
            </v:shapetype>
            <v:shape id="Text Box 1" o:spid="_x0000_s1027" type="#_x0000_t202" style="position:absolute;margin-left:94.2pt;margin-top:0;width:145.4pt;height:59.8pt;z-index:-25165619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1zGAIAADMEAAAOAAAAZHJzL2Uyb0RvYy54bWysU01vGyEQvVfqf0Dc6127tuO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" filled="f" stroked="f" strokeweight=".5pt">
              <v:textbox>
                <w:txbxContent>
                  <w:sdt>
                    <w:sdtPr>
                      <w:alias w:val="Flinders CAPS footer"/>
                      <w:tag w:val="flinders-caps-footer"/>
                      <w:id w:val="-203713371"/>
                      <w:lock w:val="contentLocked"/>
                      <w15:appearance w15:val="hidden"/>
                    </w:sdtPr>
                    <w:sdtEndPr/>
                    <w:sdtContent>
                      <w:p w14:paraId="464718CE" w14:textId="77777777" w:rsidR="0038655A" w:rsidRDefault="0038655A" w:rsidP="0038655A">
                        <w:r>
                          <w:rPr>
                            <w:noProof/>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2">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r w:rsidRPr="001F3C82">
      <w:rPr>
        <w:noProof/>
      </w:rPr>
      <mc:AlternateContent>
        <mc:Choice Requires="wps">
          <w:drawing>
            <wp:anchor distT="0" distB="0" distL="114300" distR="114300" simplePos="0" relativeHeight="251659264" behindDoc="0" locked="1" layoutInCell="1" allowOverlap="1" wp14:anchorId="4130A6BC" wp14:editId="02795D6E">
              <wp:simplePos x="0" y="0"/>
              <wp:positionH relativeFrom="column">
                <wp:posOffset>-123190</wp:posOffset>
              </wp:positionH>
              <wp:positionV relativeFrom="page">
                <wp:posOffset>9996805</wp:posOffset>
              </wp:positionV>
              <wp:extent cx="5252085" cy="622300"/>
              <wp:effectExtent l="0" t="0" r="0" b="6350"/>
              <wp:wrapNone/>
              <wp:docPr id="75" name="Text Box 75"/>
              <wp:cNvGraphicFramePr/>
              <a:graphic xmlns:a="http://schemas.openxmlformats.org/drawingml/2006/main">
                <a:graphicData uri="http://schemas.microsoft.com/office/word/2010/wordprocessingShape">
                  <wps:wsp>
                    <wps:cNvSpPr txBox="1"/>
                    <wps:spPr>
                      <a:xfrm>
                        <a:off x="0" y="0"/>
                        <a:ext cx="5252085" cy="622300"/>
                      </a:xfrm>
                      <a:prstGeom prst="rect">
                        <a:avLst/>
                      </a:prstGeom>
                      <a:noFill/>
                      <a:ln w="6350">
                        <a:noFill/>
                      </a:ln>
                    </wps:spPr>
                    <wps:txbx>
                      <w:txbxContent>
                        <w:sdt>
                          <w:sdtPr>
                            <w:alias w:val="Footer text"/>
                            <w:tag w:val="footer"/>
                            <w:id w:val="-1267695187"/>
                            <w:lock w:val="sdtContentLocked"/>
                          </w:sdtPr>
                          <w:sdtContent>
                            <w:sdt>
                              <w:sdtPr>
                                <w:alias w:val="Footer text"/>
                                <w:tag w:val="footer"/>
                                <w:id w:val="-2060854565"/>
                              </w:sdtPr>
                              <w:sdtContent>
                                <w:p w14:paraId="14138967" w14:textId="77777777" w:rsidR="0038655A" w:rsidRDefault="00000000" w:rsidP="0038655A">
                                  <w:pPr>
                                    <w:pStyle w:val="Flindersfootertext"/>
                                  </w:pPr>
                                  <w:hyperlink r:id="rId3" w:history="1">
                                    <w:r w:rsidR="0038655A" w:rsidRPr="00A65713">
                                      <w:rPr>
                                        <w:rStyle w:val="Hyperlink"/>
                                        <w:color w:val="000000"/>
                                      </w:rPr>
                                      <w:t>Flinders.edu.au</w:t>
                                    </w:r>
                                  </w:hyperlink>
                                  <w:r w:rsidR="0038655A" w:rsidRPr="008144FE">
                                    <w:t xml:space="preserve">    </w:t>
                                  </w:r>
                                  <w:r w:rsidR="0038655A">
                                    <w:t xml:space="preserve"> </w:t>
                                  </w:r>
                                  <w:r w:rsidR="0038655A" w:rsidRPr="00C553E6">
                                    <w:t xml:space="preserve"> </w:t>
                                  </w:r>
                                  <w:r w:rsidR="0038655A">
                                    <w:t xml:space="preserve">                                                                                       </w:t>
                                  </w:r>
                                  <w:r w:rsidR="0038655A" w:rsidRPr="00E50B0C">
                                    <w:rPr>
                                      <w:rStyle w:val="abn-cricostext"/>
                                    </w:rPr>
                                    <w:t>ABN: 65 542 596 200    CRICOS No: 00114A</w:t>
                                  </w:r>
                                </w:p>
                              </w:sdtContent>
                            </w:sdt>
                            <w:p w14:paraId="4C8AF754" w14:textId="77777777" w:rsidR="0038655A" w:rsidRDefault="0038655A" w:rsidP="0038655A">
                              <w:pPr>
                                <w:pStyle w:val="Flindersfootertext"/>
                              </w:pPr>
                            </w:p>
                            <w:p w14:paraId="0A3F333A" w14:textId="77777777" w:rsidR="0038655A" w:rsidRDefault="00000000" w:rsidP="0038655A">
                              <w:pPr>
                                <w:pStyle w:val="Flindersfootertext"/>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A6BC" id="Text Box 75" o:spid="_x0000_s1028" type="#_x0000_t202" style="position:absolute;margin-left:-9.7pt;margin-top:787.15pt;width:413.55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" filled="f" stroked="f" strokeweight=".5pt">
              <v:textbox>
                <w:txbxContent>
                  <w:sdt>
                    <w:sdtPr>
                      <w:alias w:val="Footer text"/>
                      <w:tag w:val="footer"/>
                      <w:id w:val="-1267695187"/>
                      <w:lock w:val="sdtContentLocked"/>
                    </w:sdtPr>
                    <w:sdtEndPr/>
                    <w:sdtContent>
                      <w:sdt>
                        <w:sdtPr>
                          <w:alias w:val="Footer text"/>
                          <w:tag w:val="footer"/>
                          <w:id w:val="-2060854565"/>
                        </w:sdtPr>
                        <w:sdtEndPr/>
                        <w:sdtContent>
                          <w:p w14:paraId="14138967" w14:textId="77777777" w:rsidR="0038655A" w:rsidRDefault="00203AB1" w:rsidP="0038655A">
                            <w:pPr>
                              <w:pStyle w:val="Flindersfootertext"/>
                            </w:pPr>
                            <w:hyperlink r:id="rId4" w:history="1">
                              <w:r w:rsidR="0038655A" w:rsidRPr="00A65713">
                                <w:rPr>
                                  <w:rStyle w:val="Hyperlink"/>
                                  <w:color w:val="000000"/>
                                </w:rPr>
                                <w:t>Flinders.edu.au</w:t>
                              </w:r>
                            </w:hyperlink>
                            <w:r w:rsidR="0038655A" w:rsidRPr="008144FE">
                              <w:t xml:space="preserve">    </w:t>
                            </w:r>
                            <w:r w:rsidR="0038655A">
                              <w:t xml:space="preserve"> </w:t>
                            </w:r>
                            <w:r w:rsidR="0038655A" w:rsidRPr="00C553E6">
                              <w:t xml:space="preserve"> </w:t>
                            </w:r>
                            <w:r w:rsidR="0038655A">
                              <w:t xml:space="preserve">                                                                                       </w:t>
                            </w:r>
                            <w:r w:rsidR="0038655A" w:rsidRPr="00E50B0C">
                              <w:rPr>
                                <w:rStyle w:val="abn-cricostext"/>
                              </w:rPr>
                              <w:t>ABN: 65 542 596 200    CRICOS No: 00114A</w:t>
                            </w:r>
                          </w:p>
                        </w:sdtContent>
                      </w:sdt>
                      <w:p w14:paraId="4C8AF754" w14:textId="77777777" w:rsidR="0038655A" w:rsidRDefault="0038655A" w:rsidP="0038655A">
                        <w:pPr>
                          <w:pStyle w:val="Flindersfootertext"/>
                        </w:pPr>
                      </w:p>
                      <w:p w14:paraId="0A3F333A" w14:textId="77777777" w:rsidR="0038655A" w:rsidRDefault="00203AB1" w:rsidP="0038655A">
                        <w:pPr>
                          <w:pStyle w:val="Flindersfootertext"/>
                        </w:pPr>
                      </w:p>
                    </w:sdtContent>
                  </w:sdt>
                </w:txbxContent>
              </v:textbox>
              <w10:wrap anchory="page"/>
              <w10:anchorlock/>
            </v:shape>
          </w:pict>
        </mc:Fallback>
      </mc:AlternateContent>
    </w:r>
    <w:r w:rsidRPr="000639D9">
      <w:t xml:space="preserve"> </w:t>
    </w:r>
  </w:p>
  <w:p w14:paraId="662B0A7E" w14:textId="24EBD93B" w:rsidR="00734F9E" w:rsidRPr="0038655A" w:rsidRDefault="00734F9E" w:rsidP="0038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7084" w14:textId="77777777" w:rsidR="003E75C4" w:rsidRPr="000D4EDE" w:rsidRDefault="003E75C4" w:rsidP="00360FE5">
      <w:r>
        <w:separator/>
      </w:r>
    </w:p>
  </w:footnote>
  <w:footnote w:type="continuationSeparator" w:id="0">
    <w:p w14:paraId="39170AC0" w14:textId="77777777" w:rsidR="003E75C4" w:rsidRPr="000D4EDE" w:rsidRDefault="003E75C4" w:rsidP="00360FE5">
      <w:r>
        <w:continuationSeparator/>
      </w:r>
    </w:p>
  </w:footnote>
  <w:footnote w:id="1">
    <w:p w14:paraId="08ACB841" w14:textId="649B8D3D" w:rsidR="00047E59" w:rsidRDefault="00047E59">
      <w:pPr>
        <w:pStyle w:val="FootnoteText"/>
      </w:pPr>
      <w:r>
        <w:rPr>
          <w:rStyle w:val="FootnoteReference"/>
        </w:rPr>
        <w:footnoteRef/>
      </w:r>
      <w:r>
        <w:t xml:space="preserve"> The WHS Regulations in addition have specific requirements for some duty holders to consult, for example: manufactures, authorising energised electrical equipment and commissioning construction work.</w:t>
      </w:r>
    </w:p>
  </w:footnote>
  <w:footnote w:id="2">
    <w:p w14:paraId="3EB86425" w14:textId="33B5960B" w:rsidR="008014D1" w:rsidRDefault="008014D1">
      <w:pPr>
        <w:pStyle w:val="FootnoteText"/>
      </w:pPr>
      <w:r>
        <w:rPr>
          <w:rStyle w:val="FootnoteReference"/>
        </w:rPr>
        <w:footnoteRef/>
      </w:r>
      <w:r>
        <w:t xml:space="preserve"> As defined under the WHS Act</w:t>
      </w:r>
      <w:r w:rsidR="000C0E0E">
        <w:t xml:space="preserve"> SA</w:t>
      </w:r>
      <w:r w:rsidR="009C0097">
        <w:t xml:space="preserv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3" w:name="_Hlk112398585"/>
  <w:bookmarkStart w:id="64" w:name="_Hlk112398586"/>
  <w:bookmarkStart w:id="65" w:name="_Hlk112398595"/>
  <w:bookmarkStart w:id="66" w:name="_Hlk112398596"/>
  <w:bookmarkStart w:id="67" w:name="_Hlk112398609"/>
  <w:bookmarkStart w:id="68" w:name="_Hlk112398610"/>
  <w:bookmarkStart w:id="69" w:name="_Hlk112398614"/>
  <w:bookmarkStart w:id="70" w:name="_Hlk112398615"/>
  <w:bookmarkStart w:id="71" w:name="_Hlk112398616"/>
  <w:bookmarkStart w:id="72" w:name="_Hlk112398617"/>
  <w:bookmarkStart w:id="73" w:name="_Hlk112398618"/>
  <w:bookmarkStart w:id="74" w:name="_Hlk112398619"/>
  <w:bookmarkStart w:id="75" w:name="_Hlk112398620"/>
  <w:bookmarkStart w:id="76" w:name="_Hlk112398621"/>
  <w:bookmarkStart w:id="77" w:name="_Hlk112398622"/>
  <w:bookmarkStart w:id="78" w:name="_Hlk112398623"/>
  <w:bookmarkStart w:id="79" w:name="_Hlk112398624"/>
  <w:bookmarkStart w:id="80" w:name="_Hlk112398625"/>
  <w:bookmarkStart w:id="81" w:name="_Hlk112398626"/>
  <w:bookmarkStart w:id="82" w:name="_Hlk112398627"/>
  <w:bookmarkStart w:id="83" w:name="_Hlk112398628"/>
  <w:bookmarkStart w:id="84" w:name="_Hlk112398629"/>
  <w:bookmarkStart w:id="85" w:name="_Hlk112398630"/>
  <w:bookmarkStart w:id="86" w:name="_Hlk112398631"/>
  <w:bookmarkStart w:id="87" w:name="_Hlk112398632"/>
  <w:bookmarkStart w:id="88" w:name="_Hlk112398633"/>
  <w:bookmarkStart w:id="89" w:name="_Hlk112398634"/>
  <w:bookmarkStart w:id="90" w:name="_Hlk112398635"/>
  <w:bookmarkStart w:id="91" w:name="_Hlk112398636"/>
  <w:bookmarkStart w:id="92" w:name="_Hlk112398637"/>
  <w:bookmarkStart w:id="93" w:name="_Hlk112398638"/>
  <w:bookmarkStart w:id="94" w:name="_Hlk112398639"/>
  <w:bookmarkStart w:id="95" w:name="_Hlk112398640"/>
  <w:bookmarkStart w:id="96" w:name="_Hlk112398641"/>
  <w:bookmarkStart w:id="97" w:name="_Hlk112398642"/>
  <w:bookmarkStart w:id="98" w:name="_Hlk112398643"/>
  <w:bookmarkStart w:id="99" w:name="_Hlk112398644"/>
  <w:bookmarkStart w:id="100" w:name="_Hlk112398645"/>
  <w:bookmarkStart w:id="101" w:name="_Hlk112398646"/>
  <w:bookmarkStart w:id="102" w:name="_Hlk112398647"/>
  <w:bookmarkStart w:id="103" w:name="_Hlk112398648"/>
  <w:bookmarkStart w:id="104" w:name="_Hlk112398649"/>
  <w:p w14:paraId="01B45D8E" w14:textId="0DD4FD8A" w:rsidR="00530C1C" w:rsidRDefault="00530C1C" w:rsidP="00530C1C">
    <w:pPr>
      <w:pStyle w:val="Header"/>
      <w:pBdr>
        <w:bottom w:val="none" w:sz="0" w:space="0" w:color="auto"/>
      </w:pBdr>
    </w:pPr>
    <w:r>
      <w:rPr>
        <w:noProof/>
      </w:rPr>
      <mc:AlternateContent>
        <mc:Choice Requires="wps">
          <w:drawing>
            <wp:anchor distT="0" distB="0" distL="114300" distR="114300" simplePos="0" relativeHeight="251663360" behindDoc="0" locked="0" layoutInCell="1" allowOverlap="1" wp14:anchorId="7F75B8F8" wp14:editId="6245FEA0">
              <wp:simplePos x="0" y="0"/>
              <wp:positionH relativeFrom="column">
                <wp:posOffset>-207010</wp:posOffset>
              </wp:positionH>
              <wp:positionV relativeFrom="paragraph">
                <wp:posOffset>69786</wp:posOffset>
              </wp:positionV>
              <wp:extent cx="2026823" cy="588245"/>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2026823" cy="588245"/>
                      </a:xfrm>
                      <a:prstGeom prst="rect">
                        <a:avLst/>
                      </a:prstGeom>
                      <a:noFill/>
                      <a:ln w="6350">
                        <a:noFill/>
                      </a:ln>
                    </wps:spPr>
                    <wps:txbx>
                      <w:txbxContent>
                        <w:sdt>
                          <w:sdtPr>
                            <w:alias w:val="Flinders header logo"/>
                            <w:tag w:val="f-logo-header"/>
                            <w:id w:val="640702689"/>
                            <w:lock w:val="contentLocked"/>
                            <w15:appearance w15:val="hidden"/>
                          </w:sdtPr>
                          <w:sdtContent>
                            <w:p w14:paraId="64358BC6" w14:textId="77777777" w:rsidR="00530C1C" w:rsidRDefault="00530C1C" w:rsidP="00530C1C">
                              <w:r>
                                <w:rPr>
                                  <w:noProof/>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5B8F8" id="_x0000_t202" coordsize="21600,21600" o:spt="202" path="m,l,21600r21600,l21600,xe">
              <v:stroke joinstyle="miter"/>
              <v:path gradientshapeok="t" o:connecttype="rect"/>
            </v:shapetype>
            <v:shape id="Text Box 15" o:spid="_x0000_s1026" type="#_x0000_t202" style="position:absolute;margin-left:-16.3pt;margin-top:5.5pt;width:159.6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GGA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" filled="f" stroked="f" strokeweight=".5pt">
              <v:textbox>
                <w:txbxContent>
                  <w:sdt>
                    <w:sdtPr>
                      <w:alias w:val="Flinders header logo"/>
                      <w:tag w:val="f-logo-header"/>
                      <w:id w:val="640702689"/>
                      <w:lock w:val="contentLocked"/>
                      <w15:appearance w15:val="hidden"/>
                    </w:sdtPr>
                    <w:sdtEndPr/>
                    <w:sdtContent>
                      <w:p w14:paraId="64358BC6" w14:textId="77777777" w:rsidR="00530C1C" w:rsidRDefault="00530C1C" w:rsidP="00530C1C">
                        <w:r>
                          <w:rPr>
                            <w:noProof/>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v:textbox>
            </v:shape>
          </w:pict>
        </mc:Fallback>
      </mc:AlternateConten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6E263DCE" w14:textId="77777777" w:rsidR="00530C1C" w:rsidRDefault="00530C1C" w:rsidP="00530C1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E2EE852A"/>
    <w:lvl w:ilvl="0">
      <w:start w:val="1"/>
      <w:numFmt w:val="decimal"/>
      <w:lvlText w:val="%1."/>
      <w:lvlJc w:val="left"/>
      <w:pPr>
        <w:tabs>
          <w:tab w:val="num" w:pos="360"/>
        </w:tabs>
        <w:ind w:left="360" w:hanging="360"/>
      </w:pPr>
    </w:lvl>
  </w:abstractNum>
  <w:abstractNum w:abstractNumId="3" w15:restartNumberingAfterBreak="0">
    <w:nsid w:val="031B426A"/>
    <w:multiLevelType w:val="hybridMultilevel"/>
    <w:tmpl w:val="2910D15E"/>
    <w:lvl w:ilvl="0" w:tplc="8A9C0DC2">
      <w:numFmt w:val="bullet"/>
      <w:lvlText w:val=""/>
      <w:lvlJc w:val="left"/>
      <w:pPr>
        <w:ind w:left="552" w:hanging="242"/>
      </w:pPr>
      <w:rPr>
        <w:rFonts w:ascii="Symbol" w:eastAsia="Symbol" w:hAnsi="Symbol" w:cs="Symbol" w:hint="default"/>
        <w:w w:val="99"/>
        <w:sz w:val="16"/>
        <w:szCs w:val="16"/>
      </w:rPr>
    </w:lvl>
    <w:lvl w:ilvl="1" w:tplc="495E1DA6">
      <w:numFmt w:val="bullet"/>
      <w:lvlText w:val="•"/>
      <w:lvlJc w:val="left"/>
      <w:pPr>
        <w:ind w:left="1173" w:hanging="242"/>
      </w:pPr>
      <w:rPr>
        <w:rFonts w:hint="default"/>
      </w:rPr>
    </w:lvl>
    <w:lvl w:ilvl="2" w:tplc="B088C848">
      <w:numFmt w:val="bullet"/>
      <w:lvlText w:val="•"/>
      <w:lvlJc w:val="left"/>
      <w:pPr>
        <w:ind w:left="1787" w:hanging="242"/>
      </w:pPr>
      <w:rPr>
        <w:rFonts w:hint="default"/>
      </w:rPr>
    </w:lvl>
    <w:lvl w:ilvl="3" w:tplc="F6CEE584">
      <w:numFmt w:val="bullet"/>
      <w:lvlText w:val="•"/>
      <w:lvlJc w:val="left"/>
      <w:pPr>
        <w:ind w:left="2400" w:hanging="242"/>
      </w:pPr>
      <w:rPr>
        <w:rFonts w:hint="default"/>
      </w:rPr>
    </w:lvl>
    <w:lvl w:ilvl="4" w:tplc="BF26C1C8">
      <w:numFmt w:val="bullet"/>
      <w:lvlText w:val="•"/>
      <w:lvlJc w:val="left"/>
      <w:pPr>
        <w:ind w:left="3014" w:hanging="242"/>
      </w:pPr>
      <w:rPr>
        <w:rFonts w:hint="default"/>
      </w:rPr>
    </w:lvl>
    <w:lvl w:ilvl="5" w:tplc="A6627354">
      <w:numFmt w:val="bullet"/>
      <w:lvlText w:val="•"/>
      <w:lvlJc w:val="left"/>
      <w:pPr>
        <w:ind w:left="3627" w:hanging="242"/>
      </w:pPr>
      <w:rPr>
        <w:rFonts w:hint="default"/>
      </w:rPr>
    </w:lvl>
    <w:lvl w:ilvl="6" w:tplc="F4563E52">
      <w:numFmt w:val="bullet"/>
      <w:lvlText w:val="•"/>
      <w:lvlJc w:val="left"/>
      <w:pPr>
        <w:ind w:left="4241" w:hanging="242"/>
      </w:pPr>
      <w:rPr>
        <w:rFonts w:hint="default"/>
      </w:rPr>
    </w:lvl>
    <w:lvl w:ilvl="7" w:tplc="1A2E9C28">
      <w:numFmt w:val="bullet"/>
      <w:lvlText w:val="•"/>
      <w:lvlJc w:val="left"/>
      <w:pPr>
        <w:ind w:left="4855" w:hanging="242"/>
      </w:pPr>
      <w:rPr>
        <w:rFonts w:hint="default"/>
      </w:rPr>
    </w:lvl>
    <w:lvl w:ilvl="8" w:tplc="22709E0A">
      <w:numFmt w:val="bullet"/>
      <w:lvlText w:val="•"/>
      <w:lvlJc w:val="left"/>
      <w:pPr>
        <w:ind w:left="5468" w:hanging="242"/>
      </w:pPr>
      <w:rPr>
        <w:rFonts w:hint="default"/>
      </w:rPr>
    </w:lvl>
  </w:abstractNum>
  <w:abstractNum w:abstractNumId="4" w15:restartNumberingAfterBreak="0">
    <w:nsid w:val="041B266B"/>
    <w:multiLevelType w:val="hybridMultilevel"/>
    <w:tmpl w:val="1D84A18A"/>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5"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E6324E5"/>
    <w:multiLevelType w:val="hybridMultilevel"/>
    <w:tmpl w:val="7422A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D95034"/>
    <w:multiLevelType w:val="hybridMultilevel"/>
    <w:tmpl w:val="20085A30"/>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8" w15:restartNumberingAfterBreak="0">
    <w:nsid w:val="11AA4E86"/>
    <w:multiLevelType w:val="multilevel"/>
    <w:tmpl w:val="6A98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91B63"/>
    <w:multiLevelType w:val="multilevel"/>
    <w:tmpl w:val="D5A81076"/>
    <w:lvl w:ilvl="0">
      <w:start w:val="1"/>
      <w:numFmt w:val="lowerLetter"/>
      <w:pStyle w:val="ListNumber"/>
      <w:lvlText w:val="%1."/>
      <w:lvlJc w:val="left"/>
      <w:pPr>
        <w:tabs>
          <w:tab w:val="num" w:pos="227"/>
        </w:tabs>
        <w:ind w:left="454" w:hanging="227"/>
      </w:pPr>
      <w:rPr>
        <w:rFonts w:hint="default"/>
      </w:rPr>
    </w:lvl>
    <w:lvl w:ilvl="1">
      <w:start w:val="1"/>
      <w:numFmt w:val="lowerRoman"/>
      <w:pStyle w:val="ListNumber2"/>
      <w:lvlText w:val="%2."/>
      <w:lvlJc w:val="left"/>
      <w:pPr>
        <w:ind w:left="794" w:hanging="340"/>
      </w:pPr>
      <w:rPr>
        <w:rFonts w:hint="default"/>
      </w:rPr>
    </w:lvl>
    <w:lvl w:ilvl="2">
      <w:start w:val="1"/>
      <w:numFmt w:val="upperLetter"/>
      <w:pStyle w:val="ListNumber3"/>
      <w:lvlText w:val="%3."/>
      <w:lvlJc w:val="left"/>
      <w:pPr>
        <w:ind w:left="1021" w:hanging="22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CEF317A"/>
    <w:multiLevelType w:val="hybridMultilevel"/>
    <w:tmpl w:val="264EE8AC"/>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1"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FC31203"/>
    <w:multiLevelType w:val="hybridMultilevel"/>
    <w:tmpl w:val="7F82430C"/>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4" w15:restartNumberingAfterBreak="0">
    <w:nsid w:val="43F148C1"/>
    <w:multiLevelType w:val="multilevel"/>
    <w:tmpl w:val="21C0199E"/>
    <w:lvl w:ilvl="0">
      <w:start w:val="1"/>
      <w:numFmt w:val="bullet"/>
      <w:pStyle w:val="ListBullet"/>
      <w:lvlText w:val=""/>
      <w:lvlJc w:val="left"/>
      <w:pPr>
        <w:tabs>
          <w:tab w:val="num" w:pos="479"/>
        </w:tabs>
        <w:ind w:left="479" w:hanging="241"/>
      </w:pPr>
      <w:rPr>
        <w:rFonts w:ascii="Symbol" w:hAnsi="Symbol" w:hint="default"/>
        <w:color w:val="A6A6A6" w:themeColor="background1" w:themeShade="A6"/>
        <w:sz w:val="16"/>
      </w:rPr>
    </w:lvl>
    <w:lvl w:ilvl="1">
      <w:start w:val="1"/>
      <w:numFmt w:val="bullet"/>
      <w:pStyle w:val="ListBullet2"/>
      <w:lvlText w:val=""/>
      <w:lvlJc w:val="left"/>
      <w:pPr>
        <w:tabs>
          <w:tab w:val="num" w:pos="714"/>
        </w:tabs>
        <w:ind w:left="714" w:hanging="238"/>
      </w:pPr>
      <w:rPr>
        <w:rFonts w:ascii="Symbol" w:hAnsi="Symbol" w:hint="default"/>
        <w:color w:val="000000" w:themeColor="text1"/>
        <w:sz w:val="16"/>
      </w:rPr>
    </w:lvl>
    <w:lvl w:ilvl="2">
      <w:start w:val="1"/>
      <w:numFmt w:val="bullet"/>
      <w:pStyle w:val="ListBullet3"/>
      <w:lvlText w:val="-"/>
      <w:lvlJc w:val="left"/>
      <w:pPr>
        <w:tabs>
          <w:tab w:val="num" w:pos="714"/>
        </w:tabs>
        <w:ind w:left="714" w:hanging="238"/>
      </w:pPr>
      <w:rPr>
        <w:rFonts w:ascii="Arial" w:hAnsi="Arial" w:hint="default"/>
      </w:rPr>
    </w:lvl>
    <w:lvl w:ilvl="3">
      <w:start w:val="1"/>
      <w:numFmt w:val="bullet"/>
      <w:lvlText w:val=""/>
      <w:lvlJc w:val="left"/>
      <w:pPr>
        <w:tabs>
          <w:tab w:val="num" w:pos="595"/>
        </w:tabs>
        <w:ind w:left="595" w:hanging="357"/>
      </w:pPr>
      <w:rPr>
        <w:rFonts w:ascii="Symbol" w:hAnsi="Symbol" w:hint="default"/>
        <w:color w:val="FF0000"/>
      </w:rPr>
    </w:lvl>
    <w:lvl w:ilvl="4">
      <w:start w:val="1"/>
      <w:numFmt w:val="none"/>
      <w:suff w:val="nothing"/>
      <w:lvlText w:val=""/>
      <w:lvlJc w:val="left"/>
      <w:pPr>
        <w:ind w:left="238" w:firstLine="0"/>
      </w:pPr>
      <w:rPr>
        <w:rFonts w:hint="default"/>
        <w:b/>
        <w:i w:val="0"/>
      </w:rPr>
    </w:lvl>
    <w:lvl w:ilvl="5">
      <w:start w:val="1"/>
      <w:numFmt w:val="none"/>
      <w:lvlText w:val=""/>
      <w:lvlJc w:val="left"/>
      <w:pPr>
        <w:ind w:left="238" w:firstLine="0"/>
      </w:pPr>
      <w:rPr>
        <w:rFonts w:hint="default"/>
      </w:rPr>
    </w:lvl>
    <w:lvl w:ilvl="6">
      <w:start w:val="1"/>
      <w:numFmt w:val="none"/>
      <w:lvlText w:val=""/>
      <w:lvlJc w:val="left"/>
      <w:pPr>
        <w:ind w:left="238" w:firstLine="0"/>
      </w:pPr>
      <w:rPr>
        <w:rFonts w:hint="default"/>
      </w:rPr>
    </w:lvl>
    <w:lvl w:ilvl="7">
      <w:start w:val="1"/>
      <w:numFmt w:val="none"/>
      <w:lvlText w:val=""/>
      <w:lvlJc w:val="left"/>
      <w:pPr>
        <w:ind w:left="238" w:firstLine="0"/>
      </w:pPr>
      <w:rPr>
        <w:rFonts w:hint="default"/>
      </w:rPr>
    </w:lvl>
    <w:lvl w:ilvl="8">
      <w:start w:val="1"/>
      <w:numFmt w:val="none"/>
      <w:lvlText w:val=""/>
      <w:lvlJc w:val="left"/>
      <w:pPr>
        <w:ind w:left="238" w:firstLine="0"/>
      </w:pPr>
      <w:rPr>
        <w:rFonts w:hint="default"/>
      </w:rPr>
    </w:lvl>
  </w:abstractNum>
  <w:abstractNum w:abstractNumId="15" w15:restartNumberingAfterBreak="0">
    <w:nsid w:val="471418CD"/>
    <w:multiLevelType w:val="multilevel"/>
    <w:tmpl w:val="2522E91E"/>
    <w:lvl w:ilvl="0">
      <w:start w:val="1"/>
      <w:numFmt w:val="decimal"/>
      <w:pStyle w:val="Heading1"/>
      <w:lvlText w:val="%1."/>
      <w:lvlJc w:val="left"/>
      <w:pPr>
        <w:ind w:left="567" w:hanging="567"/>
      </w:pPr>
      <w:rPr>
        <w:rFonts w:ascii="Arial" w:hAnsi="Arial" w:hint="default"/>
        <w:b/>
        <w:i w:val="0"/>
        <w:caps w:val="0"/>
        <w:strike w:val="0"/>
        <w:dstrike w:val="0"/>
        <w:vanish w:val="0"/>
        <w:color w:val="auto"/>
        <w:sz w:val="22"/>
        <w:u w:val="none"/>
        <w:vertAlign w:val="baseline"/>
      </w:rPr>
    </w:lvl>
    <w:lvl w:ilvl="1">
      <w:start w:val="1"/>
      <w:numFmt w:val="decimal"/>
      <w:pStyle w:val="Heading2"/>
      <w:lvlText w:val="%1.%2."/>
      <w:lvlJc w:val="left"/>
      <w:pPr>
        <w:ind w:left="567" w:hanging="567"/>
      </w:pPr>
      <w:rPr>
        <w:rFonts w:ascii="Arial" w:hAnsi="Arial" w:hint="default"/>
        <w:b/>
        <w:i w:val="0"/>
        <w:caps w:val="0"/>
        <w:strike w:val="0"/>
        <w:dstrike w:val="0"/>
        <w:vanish w:val="0"/>
        <w:color w:val="auto"/>
        <w:sz w:val="22"/>
        <w:u w:val="none"/>
        <w:vertAlign w:val="baseline"/>
      </w:rPr>
    </w:lvl>
    <w:lvl w:ilvl="2">
      <w:start w:val="1"/>
      <w:numFmt w:val="decimal"/>
      <w:pStyle w:val="Heading3"/>
      <w:lvlText w:val="%1.%2.%3."/>
      <w:lvlJc w:val="left"/>
      <w:pPr>
        <w:ind w:left="1418" w:hanging="851"/>
      </w:pPr>
      <w:rPr>
        <w:rFonts w:ascii="Arial" w:hAnsi="Arial"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0445F4"/>
    <w:multiLevelType w:val="multilevel"/>
    <w:tmpl w:val="F7E0ED0A"/>
    <w:styleLink w:val="Lists"/>
    <w:lvl w:ilvl="0">
      <w:start w:val="1"/>
      <w:numFmt w:val="none"/>
      <w:suff w:val="nothing"/>
      <w:lvlText w:val="%1"/>
      <w:lvlJc w:val="left"/>
      <w:pPr>
        <w:ind w:left="0" w:firstLine="0"/>
      </w:pPr>
      <w:rPr>
        <w:rFonts w:hint="default"/>
      </w:rPr>
    </w:lvl>
    <w:lvl w:ilvl="1">
      <w:start w:val="1"/>
      <w:numFmt w:val="lowerLetter"/>
      <w:lvlText w:val="%2."/>
      <w:lvlJc w:val="left"/>
      <w:pPr>
        <w:tabs>
          <w:tab w:val="num" w:pos="238"/>
        </w:tabs>
        <w:ind w:left="454" w:hanging="227"/>
      </w:pPr>
      <w:rPr>
        <w:rFonts w:hint="default"/>
      </w:rPr>
    </w:lvl>
    <w:lvl w:ilvl="2">
      <w:start w:val="1"/>
      <w:numFmt w:val="lowerRoman"/>
      <w:lvlText w:val="%3."/>
      <w:lvlJc w:val="left"/>
      <w:pPr>
        <w:tabs>
          <w:tab w:val="num" w:pos="476"/>
        </w:tabs>
        <w:ind w:left="794" w:hanging="340"/>
      </w:pPr>
      <w:rPr>
        <w:rFonts w:hint="default"/>
      </w:rPr>
    </w:lvl>
    <w:lvl w:ilvl="3">
      <w:start w:val="1"/>
      <w:numFmt w:val="upperLetter"/>
      <w:lvlText w:val="%4."/>
      <w:lvlJc w:val="left"/>
      <w:pPr>
        <w:ind w:left="1021" w:hanging="227"/>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3983B60"/>
    <w:multiLevelType w:val="multilevel"/>
    <w:tmpl w:val="1794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E54E4F"/>
    <w:multiLevelType w:val="hybridMultilevel"/>
    <w:tmpl w:val="E68E9292"/>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9"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0" w15:restartNumberingAfterBreak="0">
    <w:nsid w:val="5B37150E"/>
    <w:multiLevelType w:val="hybridMultilevel"/>
    <w:tmpl w:val="7A04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382B7E"/>
    <w:multiLevelType w:val="hybridMultilevel"/>
    <w:tmpl w:val="E3446422"/>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2" w15:restartNumberingAfterBreak="0">
    <w:nsid w:val="69F64597"/>
    <w:multiLevelType w:val="hybridMultilevel"/>
    <w:tmpl w:val="843A2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DF2CA0"/>
    <w:multiLevelType w:val="hybridMultilevel"/>
    <w:tmpl w:val="6BDC6FE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77D91673"/>
    <w:multiLevelType w:val="hybridMultilevel"/>
    <w:tmpl w:val="ACF60A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68679275">
    <w:abstractNumId w:val="16"/>
  </w:num>
  <w:num w:numId="2" w16cid:durableId="838160962">
    <w:abstractNumId w:val="19"/>
  </w:num>
  <w:num w:numId="3" w16cid:durableId="31730213">
    <w:abstractNumId w:val="1"/>
  </w:num>
  <w:num w:numId="4" w16cid:durableId="429200621">
    <w:abstractNumId w:val="0"/>
  </w:num>
  <w:num w:numId="5" w16cid:durableId="1108279315">
    <w:abstractNumId w:val="12"/>
  </w:num>
  <w:num w:numId="6" w16cid:durableId="1816994774">
    <w:abstractNumId w:val="14"/>
  </w:num>
  <w:num w:numId="7" w16cid:durableId="44986589">
    <w:abstractNumId w:val="11"/>
  </w:num>
  <w:num w:numId="8" w16cid:durableId="2075005424">
    <w:abstractNumId w:val="5"/>
  </w:num>
  <w:num w:numId="9" w16cid:durableId="1382368736">
    <w:abstractNumId w:val="9"/>
  </w:num>
  <w:num w:numId="10" w16cid:durableId="390082300">
    <w:abstractNumId w:val="15"/>
  </w:num>
  <w:num w:numId="11" w16cid:durableId="1829050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40312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2100192">
    <w:abstractNumId w:val="3"/>
  </w:num>
  <w:num w:numId="14" w16cid:durableId="2121755344">
    <w:abstractNumId w:val="24"/>
  </w:num>
  <w:num w:numId="15" w16cid:durableId="8437115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4558908">
    <w:abstractNumId w:val="7"/>
  </w:num>
  <w:num w:numId="17" w16cid:durableId="98181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674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55974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3538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8680908">
    <w:abstractNumId w:val="9"/>
  </w:num>
  <w:num w:numId="22" w16cid:durableId="15229349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080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4396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6857276">
    <w:abstractNumId w:val="4"/>
  </w:num>
  <w:num w:numId="26" w16cid:durableId="4184475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3014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7312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46075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444172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2506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6497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7383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78419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1559198">
    <w:abstractNumId w:val="8"/>
  </w:num>
  <w:num w:numId="36" w16cid:durableId="964896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8309562">
    <w:abstractNumId w:val="2"/>
  </w:num>
  <w:num w:numId="38" w16cid:durableId="18876458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7661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1173731">
    <w:abstractNumId w:val="6"/>
  </w:num>
  <w:num w:numId="41" w16cid:durableId="2080057642">
    <w:abstractNumId w:val="20"/>
  </w:num>
  <w:num w:numId="42" w16cid:durableId="11924959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64945340">
    <w:abstractNumId w:val="17"/>
  </w:num>
  <w:num w:numId="44" w16cid:durableId="881865366">
    <w:abstractNumId w:val="21"/>
  </w:num>
  <w:num w:numId="45" w16cid:durableId="963777991">
    <w:abstractNumId w:val="13"/>
  </w:num>
  <w:num w:numId="46" w16cid:durableId="895429847">
    <w:abstractNumId w:val="23"/>
  </w:num>
  <w:num w:numId="47" w16cid:durableId="190997567">
    <w:abstractNumId w:val="10"/>
  </w:num>
  <w:num w:numId="48" w16cid:durableId="127627420">
    <w:abstractNumId w:val="18"/>
  </w:num>
  <w:num w:numId="49" w16cid:durableId="14450792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8954448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defaultTableStyle w:val="Procedure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95"/>
    <w:rsid w:val="00003E09"/>
    <w:rsid w:val="00005D98"/>
    <w:rsid w:val="000071A6"/>
    <w:rsid w:val="000074B5"/>
    <w:rsid w:val="00011C96"/>
    <w:rsid w:val="000141B9"/>
    <w:rsid w:val="00026A3A"/>
    <w:rsid w:val="00034A19"/>
    <w:rsid w:val="00036F9E"/>
    <w:rsid w:val="00037DC5"/>
    <w:rsid w:val="00040858"/>
    <w:rsid w:val="000413B3"/>
    <w:rsid w:val="00047E59"/>
    <w:rsid w:val="00052DAF"/>
    <w:rsid w:val="0005317C"/>
    <w:rsid w:val="00055277"/>
    <w:rsid w:val="00057B71"/>
    <w:rsid w:val="0007202C"/>
    <w:rsid w:val="0007319C"/>
    <w:rsid w:val="000732AA"/>
    <w:rsid w:val="000733F2"/>
    <w:rsid w:val="00075A71"/>
    <w:rsid w:val="000767DD"/>
    <w:rsid w:val="00083B00"/>
    <w:rsid w:val="0008448A"/>
    <w:rsid w:val="00084F8B"/>
    <w:rsid w:val="00086144"/>
    <w:rsid w:val="00086D07"/>
    <w:rsid w:val="00086F71"/>
    <w:rsid w:val="00093915"/>
    <w:rsid w:val="000949AD"/>
    <w:rsid w:val="00095109"/>
    <w:rsid w:val="00095372"/>
    <w:rsid w:val="00096B0F"/>
    <w:rsid w:val="000A00EC"/>
    <w:rsid w:val="000A15F8"/>
    <w:rsid w:val="000A262F"/>
    <w:rsid w:val="000A3BA6"/>
    <w:rsid w:val="000A490E"/>
    <w:rsid w:val="000A5989"/>
    <w:rsid w:val="000A64F5"/>
    <w:rsid w:val="000B04C5"/>
    <w:rsid w:val="000B63CA"/>
    <w:rsid w:val="000B752A"/>
    <w:rsid w:val="000C0E0E"/>
    <w:rsid w:val="000C14D9"/>
    <w:rsid w:val="000C15C7"/>
    <w:rsid w:val="000D0064"/>
    <w:rsid w:val="000D4EDE"/>
    <w:rsid w:val="000D6B9D"/>
    <w:rsid w:val="000D79AD"/>
    <w:rsid w:val="000E2460"/>
    <w:rsid w:val="000E43AC"/>
    <w:rsid w:val="000F327D"/>
    <w:rsid w:val="00114319"/>
    <w:rsid w:val="00116753"/>
    <w:rsid w:val="00123576"/>
    <w:rsid w:val="00124B21"/>
    <w:rsid w:val="001327B8"/>
    <w:rsid w:val="00132C71"/>
    <w:rsid w:val="0013471B"/>
    <w:rsid w:val="001352D4"/>
    <w:rsid w:val="00157C98"/>
    <w:rsid w:val="001622AC"/>
    <w:rsid w:val="001626E6"/>
    <w:rsid w:val="001653B6"/>
    <w:rsid w:val="00167101"/>
    <w:rsid w:val="001722D2"/>
    <w:rsid w:val="00174B0F"/>
    <w:rsid w:val="0018235E"/>
    <w:rsid w:val="001876C6"/>
    <w:rsid w:val="00196733"/>
    <w:rsid w:val="001A4D88"/>
    <w:rsid w:val="001A58DB"/>
    <w:rsid w:val="001A664F"/>
    <w:rsid w:val="001A6F9D"/>
    <w:rsid w:val="001B2DB7"/>
    <w:rsid w:val="001B713E"/>
    <w:rsid w:val="001D0C02"/>
    <w:rsid w:val="001D27E1"/>
    <w:rsid w:val="001E0F51"/>
    <w:rsid w:val="001E55BF"/>
    <w:rsid w:val="001E77DC"/>
    <w:rsid w:val="001F6E1A"/>
    <w:rsid w:val="001F780A"/>
    <w:rsid w:val="001F7917"/>
    <w:rsid w:val="00200613"/>
    <w:rsid w:val="00203AB1"/>
    <w:rsid w:val="00220550"/>
    <w:rsid w:val="00224C3C"/>
    <w:rsid w:val="002301A2"/>
    <w:rsid w:val="00236C2D"/>
    <w:rsid w:val="00240126"/>
    <w:rsid w:val="00244826"/>
    <w:rsid w:val="00247ACA"/>
    <w:rsid w:val="00252E6A"/>
    <w:rsid w:val="00255F5F"/>
    <w:rsid w:val="0025782A"/>
    <w:rsid w:val="002610A2"/>
    <w:rsid w:val="002661A6"/>
    <w:rsid w:val="00266C23"/>
    <w:rsid w:val="00273706"/>
    <w:rsid w:val="00286EAD"/>
    <w:rsid w:val="00292465"/>
    <w:rsid w:val="0029389B"/>
    <w:rsid w:val="00295843"/>
    <w:rsid w:val="002A2188"/>
    <w:rsid w:val="002A36F2"/>
    <w:rsid w:val="002A55F1"/>
    <w:rsid w:val="002A7D14"/>
    <w:rsid w:val="002B0913"/>
    <w:rsid w:val="002B28E4"/>
    <w:rsid w:val="002B7504"/>
    <w:rsid w:val="002C0D97"/>
    <w:rsid w:val="002C21D6"/>
    <w:rsid w:val="002C4C0A"/>
    <w:rsid w:val="002C66D1"/>
    <w:rsid w:val="002C7065"/>
    <w:rsid w:val="002C7F4A"/>
    <w:rsid w:val="002D2804"/>
    <w:rsid w:val="002D4B6C"/>
    <w:rsid w:val="002F0C2C"/>
    <w:rsid w:val="002F105B"/>
    <w:rsid w:val="002F2325"/>
    <w:rsid w:val="002F79B4"/>
    <w:rsid w:val="00300655"/>
    <w:rsid w:val="00303D18"/>
    <w:rsid w:val="00304E68"/>
    <w:rsid w:val="00307ADD"/>
    <w:rsid w:val="003130CA"/>
    <w:rsid w:val="00320842"/>
    <w:rsid w:val="00324C16"/>
    <w:rsid w:val="0033045D"/>
    <w:rsid w:val="003427A1"/>
    <w:rsid w:val="00344128"/>
    <w:rsid w:val="00360FE5"/>
    <w:rsid w:val="003656B7"/>
    <w:rsid w:val="003679CE"/>
    <w:rsid w:val="00370C29"/>
    <w:rsid w:val="003712FF"/>
    <w:rsid w:val="00371F54"/>
    <w:rsid w:val="00374A99"/>
    <w:rsid w:val="0037770C"/>
    <w:rsid w:val="00377C8B"/>
    <w:rsid w:val="00383A95"/>
    <w:rsid w:val="00385CA0"/>
    <w:rsid w:val="0038655A"/>
    <w:rsid w:val="00397710"/>
    <w:rsid w:val="003A2EF0"/>
    <w:rsid w:val="003A3021"/>
    <w:rsid w:val="003A4808"/>
    <w:rsid w:val="003A627E"/>
    <w:rsid w:val="003A79EE"/>
    <w:rsid w:val="003B32CB"/>
    <w:rsid w:val="003B6E16"/>
    <w:rsid w:val="003C180A"/>
    <w:rsid w:val="003C1E25"/>
    <w:rsid w:val="003C6003"/>
    <w:rsid w:val="003D27CB"/>
    <w:rsid w:val="003D329D"/>
    <w:rsid w:val="003E6BF6"/>
    <w:rsid w:val="003E75C4"/>
    <w:rsid w:val="003F0222"/>
    <w:rsid w:val="003F0F0D"/>
    <w:rsid w:val="0040173E"/>
    <w:rsid w:val="00407EA4"/>
    <w:rsid w:val="0042449F"/>
    <w:rsid w:val="004420BB"/>
    <w:rsid w:val="0044447D"/>
    <w:rsid w:val="004527F3"/>
    <w:rsid w:val="0046295D"/>
    <w:rsid w:val="00463FA8"/>
    <w:rsid w:val="00465B6F"/>
    <w:rsid w:val="0046718A"/>
    <w:rsid w:val="00472CBC"/>
    <w:rsid w:val="00493BBE"/>
    <w:rsid w:val="00493DAA"/>
    <w:rsid w:val="00494335"/>
    <w:rsid w:val="004967A1"/>
    <w:rsid w:val="004A1F43"/>
    <w:rsid w:val="004A202D"/>
    <w:rsid w:val="004A2215"/>
    <w:rsid w:val="004A7077"/>
    <w:rsid w:val="004B584E"/>
    <w:rsid w:val="004B7C21"/>
    <w:rsid w:val="004C1106"/>
    <w:rsid w:val="004C6D4B"/>
    <w:rsid w:val="004D796D"/>
    <w:rsid w:val="004E0C00"/>
    <w:rsid w:val="004E11D8"/>
    <w:rsid w:val="004E2269"/>
    <w:rsid w:val="004F3339"/>
    <w:rsid w:val="004F72A2"/>
    <w:rsid w:val="00500077"/>
    <w:rsid w:val="005026D4"/>
    <w:rsid w:val="00503A51"/>
    <w:rsid w:val="00512309"/>
    <w:rsid w:val="005159EE"/>
    <w:rsid w:val="00520ABC"/>
    <w:rsid w:val="00530C1C"/>
    <w:rsid w:val="00534309"/>
    <w:rsid w:val="005361B2"/>
    <w:rsid w:val="005423E4"/>
    <w:rsid w:val="00542522"/>
    <w:rsid w:val="00542B3C"/>
    <w:rsid w:val="0054526E"/>
    <w:rsid w:val="005476B5"/>
    <w:rsid w:val="00547BE9"/>
    <w:rsid w:val="005602DA"/>
    <w:rsid w:val="005630F2"/>
    <w:rsid w:val="00573327"/>
    <w:rsid w:val="0057700F"/>
    <w:rsid w:val="005A3F63"/>
    <w:rsid w:val="005A461D"/>
    <w:rsid w:val="005A59D0"/>
    <w:rsid w:val="005B073E"/>
    <w:rsid w:val="005B227F"/>
    <w:rsid w:val="005B7801"/>
    <w:rsid w:val="005C3C2A"/>
    <w:rsid w:val="005C3D6E"/>
    <w:rsid w:val="005C5891"/>
    <w:rsid w:val="005D5FAE"/>
    <w:rsid w:val="005D6A7F"/>
    <w:rsid w:val="005E56D4"/>
    <w:rsid w:val="005E74C9"/>
    <w:rsid w:val="005F2700"/>
    <w:rsid w:val="005F29B7"/>
    <w:rsid w:val="005F4DD3"/>
    <w:rsid w:val="00604517"/>
    <w:rsid w:val="006046BE"/>
    <w:rsid w:val="00605E02"/>
    <w:rsid w:val="00606EB5"/>
    <w:rsid w:val="00611E95"/>
    <w:rsid w:val="00617FDA"/>
    <w:rsid w:val="0062116F"/>
    <w:rsid w:val="00626087"/>
    <w:rsid w:val="00631AB5"/>
    <w:rsid w:val="00634E4C"/>
    <w:rsid w:val="00636B8B"/>
    <w:rsid w:val="00640B98"/>
    <w:rsid w:val="0064271D"/>
    <w:rsid w:val="006427FE"/>
    <w:rsid w:val="00646198"/>
    <w:rsid w:val="006506C1"/>
    <w:rsid w:val="0065747A"/>
    <w:rsid w:val="006608A2"/>
    <w:rsid w:val="0066391B"/>
    <w:rsid w:val="0066674D"/>
    <w:rsid w:val="00666A78"/>
    <w:rsid w:val="00672C6F"/>
    <w:rsid w:val="006742EC"/>
    <w:rsid w:val="00676C12"/>
    <w:rsid w:val="00690CB6"/>
    <w:rsid w:val="00690FC2"/>
    <w:rsid w:val="0069375D"/>
    <w:rsid w:val="0069407C"/>
    <w:rsid w:val="006954B2"/>
    <w:rsid w:val="0069574E"/>
    <w:rsid w:val="00696FA2"/>
    <w:rsid w:val="006A0561"/>
    <w:rsid w:val="006A1921"/>
    <w:rsid w:val="006A2303"/>
    <w:rsid w:val="006A4539"/>
    <w:rsid w:val="006D278E"/>
    <w:rsid w:val="006E0F72"/>
    <w:rsid w:val="006E121C"/>
    <w:rsid w:val="006F145A"/>
    <w:rsid w:val="006F27CB"/>
    <w:rsid w:val="006F359B"/>
    <w:rsid w:val="006F5865"/>
    <w:rsid w:val="00701EC6"/>
    <w:rsid w:val="00704B42"/>
    <w:rsid w:val="00706179"/>
    <w:rsid w:val="00706944"/>
    <w:rsid w:val="00710511"/>
    <w:rsid w:val="007126DB"/>
    <w:rsid w:val="00714F78"/>
    <w:rsid w:val="007170F7"/>
    <w:rsid w:val="007253B8"/>
    <w:rsid w:val="00733870"/>
    <w:rsid w:val="00734F9E"/>
    <w:rsid w:val="00736E7D"/>
    <w:rsid w:val="0075002D"/>
    <w:rsid w:val="007509A6"/>
    <w:rsid w:val="00752044"/>
    <w:rsid w:val="00753F83"/>
    <w:rsid w:val="007541B0"/>
    <w:rsid w:val="0075469B"/>
    <w:rsid w:val="00755163"/>
    <w:rsid w:val="00756AAB"/>
    <w:rsid w:val="00757F63"/>
    <w:rsid w:val="007645AE"/>
    <w:rsid w:val="00764992"/>
    <w:rsid w:val="00766829"/>
    <w:rsid w:val="00766E4A"/>
    <w:rsid w:val="00770940"/>
    <w:rsid w:val="00775AA0"/>
    <w:rsid w:val="007770FA"/>
    <w:rsid w:val="00782C2F"/>
    <w:rsid w:val="00783CE7"/>
    <w:rsid w:val="00791738"/>
    <w:rsid w:val="00791780"/>
    <w:rsid w:val="00791D1A"/>
    <w:rsid w:val="00794343"/>
    <w:rsid w:val="007A0DB3"/>
    <w:rsid w:val="007A0EB7"/>
    <w:rsid w:val="007A14A7"/>
    <w:rsid w:val="007B2751"/>
    <w:rsid w:val="007C08B1"/>
    <w:rsid w:val="007C2CC2"/>
    <w:rsid w:val="007C38BD"/>
    <w:rsid w:val="007C5B0F"/>
    <w:rsid w:val="007C79AA"/>
    <w:rsid w:val="007C79B1"/>
    <w:rsid w:val="007C7B7C"/>
    <w:rsid w:val="007D31DA"/>
    <w:rsid w:val="007D72C5"/>
    <w:rsid w:val="007E2FD9"/>
    <w:rsid w:val="007E525D"/>
    <w:rsid w:val="007F0323"/>
    <w:rsid w:val="007F379E"/>
    <w:rsid w:val="007F471C"/>
    <w:rsid w:val="007F7B93"/>
    <w:rsid w:val="00800C90"/>
    <w:rsid w:val="008014D1"/>
    <w:rsid w:val="008125F8"/>
    <w:rsid w:val="00812D95"/>
    <w:rsid w:val="0081342A"/>
    <w:rsid w:val="0082687D"/>
    <w:rsid w:val="008311BB"/>
    <w:rsid w:val="00831818"/>
    <w:rsid w:val="00844B1D"/>
    <w:rsid w:val="00845843"/>
    <w:rsid w:val="008461B4"/>
    <w:rsid w:val="00846D34"/>
    <w:rsid w:val="008523BB"/>
    <w:rsid w:val="008626ED"/>
    <w:rsid w:val="008637EC"/>
    <w:rsid w:val="008664DE"/>
    <w:rsid w:val="00870BC6"/>
    <w:rsid w:val="0088036D"/>
    <w:rsid w:val="00881155"/>
    <w:rsid w:val="00882892"/>
    <w:rsid w:val="00885A14"/>
    <w:rsid w:val="0088689B"/>
    <w:rsid w:val="00890FA0"/>
    <w:rsid w:val="0089248D"/>
    <w:rsid w:val="008947BF"/>
    <w:rsid w:val="00896090"/>
    <w:rsid w:val="008A214D"/>
    <w:rsid w:val="008A72D2"/>
    <w:rsid w:val="008A74A3"/>
    <w:rsid w:val="008B6868"/>
    <w:rsid w:val="008B6D24"/>
    <w:rsid w:val="008C6A43"/>
    <w:rsid w:val="008D080C"/>
    <w:rsid w:val="008D1EF7"/>
    <w:rsid w:val="008D6437"/>
    <w:rsid w:val="008D6EDF"/>
    <w:rsid w:val="008E07AC"/>
    <w:rsid w:val="008E0CE4"/>
    <w:rsid w:val="008E0E97"/>
    <w:rsid w:val="008E3EF5"/>
    <w:rsid w:val="008F0979"/>
    <w:rsid w:val="008F33B5"/>
    <w:rsid w:val="00904B3A"/>
    <w:rsid w:val="00906799"/>
    <w:rsid w:val="009169A3"/>
    <w:rsid w:val="00922193"/>
    <w:rsid w:val="00923260"/>
    <w:rsid w:val="00924152"/>
    <w:rsid w:val="009271F3"/>
    <w:rsid w:val="009315B9"/>
    <w:rsid w:val="0093194D"/>
    <w:rsid w:val="009328E3"/>
    <w:rsid w:val="0093373C"/>
    <w:rsid w:val="00934C3F"/>
    <w:rsid w:val="00935B77"/>
    <w:rsid w:val="009417AE"/>
    <w:rsid w:val="00945B3F"/>
    <w:rsid w:val="00950DCB"/>
    <w:rsid w:val="00952D4C"/>
    <w:rsid w:val="00956664"/>
    <w:rsid w:val="00960246"/>
    <w:rsid w:val="00963B37"/>
    <w:rsid w:val="009720E1"/>
    <w:rsid w:val="00974F0E"/>
    <w:rsid w:val="00975CD7"/>
    <w:rsid w:val="00985E70"/>
    <w:rsid w:val="009935C5"/>
    <w:rsid w:val="009979F4"/>
    <w:rsid w:val="009A45B2"/>
    <w:rsid w:val="009A5585"/>
    <w:rsid w:val="009A59D5"/>
    <w:rsid w:val="009A5B42"/>
    <w:rsid w:val="009A7C67"/>
    <w:rsid w:val="009B5852"/>
    <w:rsid w:val="009B7C3F"/>
    <w:rsid w:val="009C0097"/>
    <w:rsid w:val="009D2DDD"/>
    <w:rsid w:val="009E4AA1"/>
    <w:rsid w:val="009F4966"/>
    <w:rsid w:val="009F5F5A"/>
    <w:rsid w:val="00A019DD"/>
    <w:rsid w:val="00A068C0"/>
    <w:rsid w:val="00A10DA6"/>
    <w:rsid w:val="00A151E9"/>
    <w:rsid w:val="00A15DBB"/>
    <w:rsid w:val="00A259F2"/>
    <w:rsid w:val="00A26337"/>
    <w:rsid w:val="00A26B15"/>
    <w:rsid w:val="00A33802"/>
    <w:rsid w:val="00A37E51"/>
    <w:rsid w:val="00A423D6"/>
    <w:rsid w:val="00A53690"/>
    <w:rsid w:val="00A62D31"/>
    <w:rsid w:val="00A63380"/>
    <w:rsid w:val="00A63DDA"/>
    <w:rsid w:val="00A73C0B"/>
    <w:rsid w:val="00A865C7"/>
    <w:rsid w:val="00A97E3B"/>
    <w:rsid w:val="00AA20A1"/>
    <w:rsid w:val="00AA3CD9"/>
    <w:rsid w:val="00AA41F2"/>
    <w:rsid w:val="00AA6CC1"/>
    <w:rsid w:val="00AB039E"/>
    <w:rsid w:val="00AB4206"/>
    <w:rsid w:val="00AC7E54"/>
    <w:rsid w:val="00AE30BB"/>
    <w:rsid w:val="00AE7B98"/>
    <w:rsid w:val="00AF129F"/>
    <w:rsid w:val="00AF1C57"/>
    <w:rsid w:val="00AF4F2B"/>
    <w:rsid w:val="00AF6F66"/>
    <w:rsid w:val="00B12DC9"/>
    <w:rsid w:val="00B13F84"/>
    <w:rsid w:val="00B14604"/>
    <w:rsid w:val="00B15ABA"/>
    <w:rsid w:val="00B15D1A"/>
    <w:rsid w:val="00B161E6"/>
    <w:rsid w:val="00B16897"/>
    <w:rsid w:val="00B2494E"/>
    <w:rsid w:val="00B25654"/>
    <w:rsid w:val="00B307CD"/>
    <w:rsid w:val="00B34339"/>
    <w:rsid w:val="00B372BD"/>
    <w:rsid w:val="00B40593"/>
    <w:rsid w:val="00B42B2F"/>
    <w:rsid w:val="00B44900"/>
    <w:rsid w:val="00B472E1"/>
    <w:rsid w:val="00B50E65"/>
    <w:rsid w:val="00B52419"/>
    <w:rsid w:val="00B52821"/>
    <w:rsid w:val="00B55484"/>
    <w:rsid w:val="00B56459"/>
    <w:rsid w:val="00B71170"/>
    <w:rsid w:val="00B80BCE"/>
    <w:rsid w:val="00B81740"/>
    <w:rsid w:val="00B82452"/>
    <w:rsid w:val="00B85D7B"/>
    <w:rsid w:val="00B860D1"/>
    <w:rsid w:val="00B900EA"/>
    <w:rsid w:val="00B91069"/>
    <w:rsid w:val="00B92842"/>
    <w:rsid w:val="00B95DB5"/>
    <w:rsid w:val="00BA2713"/>
    <w:rsid w:val="00BA2E7F"/>
    <w:rsid w:val="00BA4C61"/>
    <w:rsid w:val="00BB22FA"/>
    <w:rsid w:val="00BC4081"/>
    <w:rsid w:val="00BD12A1"/>
    <w:rsid w:val="00BD7B83"/>
    <w:rsid w:val="00BF02A5"/>
    <w:rsid w:val="00BF17C6"/>
    <w:rsid w:val="00BF5B3D"/>
    <w:rsid w:val="00BF6C6A"/>
    <w:rsid w:val="00C00FDA"/>
    <w:rsid w:val="00C02EB9"/>
    <w:rsid w:val="00C042D2"/>
    <w:rsid w:val="00C04E4B"/>
    <w:rsid w:val="00C11B56"/>
    <w:rsid w:val="00C16045"/>
    <w:rsid w:val="00C30468"/>
    <w:rsid w:val="00C31BAD"/>
    <w:rsid w:val="00C413EB"/>
    <w:rsid w:val="00C42B44"/>
    <w:rsid w:val="00C62BF5"/>
    <w:rsid w:val="00C636DA"/>
    <w:rsid w:val="00C67E22"/>
    <w:rsid w:val="00C72271"/>
    <w:rsid w:val="00C75C48"/>
    <w:rsid w:val="00C81356"/>
    <w:rsid w:val="00C82C8F"/>
    <w:rsid w:val="00C87DA0"/>
    <w:rsid w:val="00C973D8"/>
    <w:rsid w:val="00CA00C9"/>
    <w:rsid w:val="00CA6FF9"/>
    <w:rsid w:val="00CB4238"/>
    <w:rsid w:val="00CB5938"/>
    <w:rsid w:val="00CB6C4A"/>
    <w:rsid w:val="00CC1A64"/>
    <w:rsid w:val="00CC34EB"/>
    <w:rsid w:val="00CC66EA"/>
    <w:rsid w:val="00CD3C17"/>
    <w:rsid w:val="00CD720F"/>
    <w:rsid w:val="00CE19B7"/>
    <w:rsid w:val="00CE1F9C"/>
    <w:rsid w:val="00CE2E48"/>
    <w:rsid w:val="00CE3A3D"/>
    <w:rsid w:val="00CE61FD"/>
    <w:rsid w:val="00CE68B7"/>
    <w:rsid w:val="00CF0FFF"/>
    <w:rsid w:val="00CF6672"/>
    <w:rsid w:val="00CF6F5B"/>
    <w:rsid w:val="00D021F7"/>
    <w:rsid w:val="00D0272C"/>
    <w:rsid w:val="00D069C7"/>
    <w:rsid w:val="00D078A2"/>
    <w:rsid w:val="00D21123"/>
    <w:rsid w:val="00D26BB7"/>
    <w:rsid w:val="00D367EB"/>
    <w:rsid w:val="00D45954"/>
    <w:rsid w:val="00D461C2"/>
    <w:rsid w:val="00D55C69"/>
    <w:rsid w:val="00D61AAE"/>
    <w:rsid w:val="00D64CB8"/>
    <w:rsid w:val="00D72FD8"/>
    <w:rsid w:val="00D74A61"/>
    <w:rsid w:val="00D763D5"/>
    <w:rsid w:val="00D80BD2"/>
    <w:rsid w:val="00D8570C"/>
    <w:rsid w:val="00D874C4"/>
    <w:rsid w:val="00D96623"/>
    <w:rsid w:val="00D9697A"/>
    <w:rsid w:val="00DA1A72"/>
    <w:rsid w:val="00DA3B6E"/>
    <w:rsid w:val="00DA4C48"/>
    <w:rsid w:val="00DA727D"/>
    <w:rsid w:val="00DB53A7"/>
    <w:rsid w:val="00DB7B39"/>
    <w:rsid w:val="00DC4F10"/>
    <w:rsid w:val="00DD170F"/>
    <w:rsid w:val="00DD3034"/>
    <w:rsid w:val="00DE0A8A"/>
    <w:rsid w:val="00DE4C36"/>
    <w:rsid w:val="00DF6E54"/>
    <w:rsid w:val="00E03843"/>
    <w:rsid w:val="00E04228"/>
    <w:rsid w:val="00E04457"/>
    <w:rsid w:val="00E04BBC"/>
    <w:rsid w:val="00E06673"/>
    <w:rsid w:val="00E07A3E"/>
    <w:rsid w:val="00E101C5"/>
    <w:rsid w:val="00E10450"/>
    <w:rsid w:val="00E1478E"/>
    <w:rsid w:val="00E159D7"/>
    <w:rsid w:val="00E21653"/>
    <w:rsid w:val="00E24072"/>
    <w:rsid w:val="00E2414E"/>
    <w:rsid w:val="00E26830"/>
    <w:rsid w:val="00E35D1C"/>
    <w:rsid w:val="00E40B36"/>
    <w:rsid w:val="00E456BE"/>
    <w:rsid w:val="00E51672"/>
    <w:rsid w:val="00E540AE"/>
    <w:rsid w:val="00E55EE5"/>
    <w:rsid w:val="00E606AC"/>
    <w:rsid w:val="00E623E9"/>
    <w:rsid w:val="00E625B3"/>
    <w:rsid w:val="00E6315B"/>
    <w:rsid w:val="00E64743"/>
    <w:rsid w:val="00E7257D"/>
    <w:rsid w:val="00E728CB"/>
    <w:rsid w:val="00E7336F"/>
    <w:rsid w:val="00E82F7B"/>
    <w:rsid w:val="00E84A6B"/>
    <w:rsid w:val="00E92385"/>
    <w:rsid w:val="00E96DEA"/>
    <w:rsid w:val="00EA1585"/>
    <w:rsid w:val="00EA3568"/>
    <w:rsid w:val="00EA48AE"/>
    <w:rsid w:val="00EA76A9"/>
    <w:rsid w:val="00EB09E2"/>
    <w:rsid w:val="00EB74A5"/>
    <w:rsid w:val="00EE0126"/>
    <w:rsid w:val="00EF2A15"/>
    <w:rsid w:val="00EF3E99"/>
    <w:rsid w:val="00EF5BFD"/>
    <w:rsid w:val="00F01C6F"/>
    <w:rsid w:val="00F03184"/>
    <w:rsid w:val="00F06EE2"/>
    <w:rsid w:val="00F071F9"/>
    <w:rsid w:val="00F074DC"/>
    <w:rsid w:val="00F22103"/>
    <w:rsid w:val="00F24F8F"/>
    <w:rsid w:val="00F274F1"/>
    <w:rsid w:val="00F3020D"/>
    <w:rsid w:val="00F307E0"/>
    <w:rsid w:val="00F34D63"/>
    <w:rsid w:val="00F37E96"/>
    <w:rsid w:val="00F57F7A"/>
    <w:rsid w:val="00F60347"/>
    <w:rsid w:val="00F62D33"/>
    <w:rsid w:val="00F6570B"/>
    <w:rsid w:val="00F66379"/>
    <w:rsid w:val="00F6672F"/>
    <w:rsid w:val="00F67615"/>
    <w:rsid w:val="00F75574"/>
    <w:rsid w:val="00F76A4A"/>
    <w:rsid w:val="00F76C98"/>
    <w:rsid w:val="00F804CD"/>
    <w:rsid w:val="00F80750"/>
    <w:rsid w:val="00F83ABD"/>
    <w:rsid w:val="00F85F59"/>
    <w:rsid w:val="00F86717"/>
    <w:rsid w:val="00F86DD4"/>
    <w:rsid w:val="00F90DE9"/>
    <w:rsid w:val="00F928E6"/>
    <w:rsid w:val="00F96366"/>
    <w:rsid w:val="00FA2A09"/>
    <w:rsid w:val="00FA3CEC"/>
    <w:rsid w:val="00FA4793"/>
    <w:rsid w:val="00FA7DD7"/>
    <w:rsid w:val="00FB4CF2"/>
    <w:rsid w:val="00FB53CE"/>
    <w:rsid w:val="00FB7D15"/>
    <w:rsid w:val="00FC5B32"/>
    <w:rsid w:val="00FC6B03"/>
    <w:rsid w:val="00FD06D5"/>
    <w:rsid w:val="00FE1629"/>
    <w:rsid w:val="00FE419E"/>
    <w:rsid w:val="00FF0884"/>
    <w:rsid w:val="00FF2484"/>
    <w:rsid w:val="00FF666E"/>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09FC"/>
  <w15:docId w15:val="{036F4DC8-363B-4551-9DA4-54DD120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60FE5"/>
    <w:pPr>
      <w:spacing w:after="120"/>
    </w:pPr>
    <w:rPr>
      <w:color w:val="auto"/>
    </w:rPr>
  </w:style>
  <w:style w:type="paragraph" w:styleId="Heading1">
    <w:name w:val="heading 1"/>
    <w:basedOn w:val="Normal"/>
    <w:next w:val="Normal"/>
    <w:link w:val="Heading1Char"/>
    <w:uiPriority w:val="9"/>
    <w:qFormat/>
    <w:rsid w:val="009B7C3F"/>
    <w:pPr>
      <w:keepNext/>
      <w:keepLines/>
      <w:numPr>
        <w:numId w:val="10"/>
      </w:numPr>
      <w:pBdr>
        <w:top w:val="single" w:sz="4" w:space="3" w:color="FFD700" w:themeColor="background2"/>
        <w:left w:val="single" w:sz="4" w:space="4" w:color="FFD700" w:themeColor="background2"/>
        <w:bottom w:val="single" w:sz="4" w:space="3" w:color="FFD700" w:themeColor="background2"/>
        <w:right w:val="single" w:sz="4" w:space="4" w:color="FFD700" w:themeColor="background2"/>
      </w:pBdr>
      <w:shd w:val="clear" w:color="auto" w:fill="FFD700"/>
      <w:spacing w:after="16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qFormat/>
    <w:rsid w:val="009B7C3F"/>
    <w:pPr>
      <w:keepNext/>
      <w:keepLines/>
      <w:numPr>
        <w:ilvl w:val="1"/>
        <w:numId w:val="10"/>
      </w:numPr>
      <w:spacing w:after="160"/>
      <w:outlineLvl w:val="1"/>
    </w:pPr>
    <w:rPr>
      <w:rFonts w:asciiTheme="majorHAnsi" w:eastAsiaTheme="majorEastAsia" w:hAnsiTheme="majorHAnsi" w:cstheme="majorBidi"/>
      <w:b/>
      <w:bCs/>
      <w:color w:val="000000" w:themeColor="text1"/>
      <w:sz w:val="22"/>
      <w:szCs w:val="28"/>
    </w:rPr>
  </w:style>
  <w:style w:type="paragraph" w:styleId="Heading3">
    <w:name w:val="heading 3"/>
    <w:basedOn w:val="Heading2"/>
    <w:next w:val="Normal"/>
    <w:link w:val="Heading3Char"/>
    <w:uiPriority w:val="9"/>
    <w:qFormat/>
    <w:rsid w:val="00FF666E"/>
    <w:pPr>
      <w:numPr>
        <w:ilvl w:val="2"/>
      </w:numPr>
      <w:ind w:left="851"/>
      <w:outlineLvl w:val="2"/>
    </w:p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3F"/>
    <w:rPr>
      <w:rFonts w:asciiTheme="majorHAnsi" w:eastAsiaTheme="majorEastAsia" w:hAnsiTheme="majorHAnsi" w:cstheme="majorBidi"/>
      <w:b/>
      <w:bCs/>
      <w:color w:val="000000" w:themeColor="text1"/>
      <w:sz w:val="24"/>
      <w:szCs w:val="28"/>
      <w:shd w:val="clear" w:color="auto" w:fill="FFD700"/>
    </w:rPr>
  </w:style>
  <w:style w:type="character" w:customStyle="1" w:styleId="Heading2Char">
    <w:name w:val="Heading 2 Char"/>
    <w:basedOn w:val="DefaultParagraphFont"/>
    <w:link w:val="Heading2"/>
    <w:uiPriority w:val="9"/>
    <w:rsid w:val="009B7C3F"/>
    <w:rPr>
      <w:rFonts w:asciiTheme="majorHAnsi" w:eastAsiaTheme="majorEastAsia" w:hAnsiTheme="majorHAnsi" w:cstheme="majorBidi"/>
      <w:b/>
      <w:bCs/>
      <w:color w:val="000000" w:themeColor="text1"/>
      <w:sz w:val="22"/>
      <w:szCs w:val="28"/>
    </w:rPr>
  </w:style>
  <w:style w:type="character" w:customStyle="1" w:styleId="Heading3Char">
    <w:name w:val="Heading 3 Char"/>
    <w:basedOn w:val="DefaultParagraphFont"/>
    <w:link w:val="Heading3"/>
    <w:uiPriority w:val="9"/>
    <w:rsid w:val="00FF666E"/>
    <w:rPr>
      <w:rFonts w:asciiTheme="majorHAnsi" w:eastAsiaTheme="majorEastAsia" w:hAnsiTheme="majorHAnsi" w:cstheme="majorBidi"/>
      <w:b/>
      <w:bCs/>
      <w:color w:val="000000" w:themeColor="text1"/>
      <w:sz w:val="22"/>
      <w:szCs w:val="28"/>
    </w:rPr>
  </w:style>
  <w:style w:type="paragraph" w:customStyle="1" w:styleId="CoverSubtitle">
    <w:name w:val="Cover Subtitle"/>
    <w:basedOn w:val="Normal"/>
    <w:next w:val="Normal"/>
    <w:uiPriority w:val="21"/>
    <w:semiHidden/>
    <w:qFormat/>
    <w:rsid w:val="00D874C4"/>
    <w:pPr>
      <w:spacing w:after="425" w:line="240" w:lineRule="auto"/>
    </w:pPr>
    <w:rPr>
      <w:rFonts w:asciiTheme="majorHAnsi" w:hAnsiTheme="majorHAnsi"/>
      <w:color w:val="000000" w:themeColor="text1"/>
      <w:sz w:val="38"/>
    </w:rPr>
  </w:style>
  <w:style w:type="paragraph" w:customStyle="1" w:styleId="SubHeading">
    <w:name w:val="Sub Heading"/>
    <w:basedOn w:val="Normal"/>
    <w:next w:val="Normal"/>
    <w:uiPriority w:val="11"/>
    <w:semiHidden/>
    <w:qFormat/>
    <w:rsid w:val="00FA4793"/>
    <w:pPr>
      <w:keepNext/>
      <w:keepLines/>
      <w:spacing w:after="0"/>
    </w:pPr>
    <w:rPr>
      <w:b/>
      <w:color w:val="000000" w:themeColor="text1"/>
      <w:sz w:val="24"/>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6"/>
      </w:numPr>
    </w:pPr>
  </w:style>
  <w:style w:type="paragraph" w:styleId="ListBullet2">
    <w:name w:val="List Bullet 2"/>
    <w:basedOn w:val="ListBullet"/>
    <w:uiPriority w:val="16"/>
    <w:qFormat/>
    <w:rsid w:val="007F0323"/>
    <w:pPr>
      <w:numPr>
        <w:ilvl w:val="1"/>
      </w:numPr>
    </w:pPr>
  </w:style>
  <w:style w:type="paragraph" w:styleId="ListNumber">
    <w:name w:val="List Number"/>
    <w:basedOn w:val="ListParagraph"/>
    <w:uiPriority w:val="16"/>
    <w:qFormat/>
    <w:rsid w:val="008523BB"/>
    <w:pPr>
      <w:numPr>
        <w:numId w:val="21"/>
      </w:numPr>
      <w:contextualSpacing w:val="0"/>
    </w:pPr>
  </w:style>
  <w:style w:type="paragraph" w:styleId="ListNumber2">
    <w:name w:val="List Number 2"/>
    <w:basedOn w:val="ListNumber"/>
    <w:uiPriority w:val="16"/>
    <w:qFormat/>
    <w:rsid w:val="001B713E"/>
    <w:pPr>
      <w:numPr>
        <w:ilvl w:val="1"/>
      </w:numPr>
    </w:pPr>
  </w:style>
  <w:style w:type="numbering" w:customStyle="1" w:styleId="Lists">
    <w:name w:val="Lists"/>
    <w:uiPriority w:val="99"/>
    <w:rsid w:val="00C75C48"/>
    <w:pPr>
      <w:numPr>
        <w:numId w:val="1"/>
      </w:numPr>
    </w:pPr>
  </w:style>
  <w:style w:type="paragraph" w:styleId="ListNumber3">
    <w:name w:val="List Number 3"/>
    <w:basedOn w:val="ListNumber2"/>
    <w:uiPriority w:val="16"/>
    <w:qFormat/>
    <w:rsid w:val="001B713E"/>
    <w:pPr>
      <w:numPr>
        <w:ilvl w:val="2"/>
      </w:numPr>
    </w:pPr>
  </w:style>
  <w:style w:type="paragraph" w:styleId="Title">
    <w:name w:val="Title"/>
    <w:basedOn w:val="Normal"/>
    <w:next w:val="CoverSubtitle"/>
    <w:link w:val="TitleChar"/>
    <w:uiPriority w:val="21"/>
    <w:semiHidden/>
    <w:qFormat/>
    <w:rsid w:val="00D96623"/>
    <w:pPr>
      <w:spacing w:before="120" w:after="280" w:line="120" w:lineRule="auto"/>
    </w:pPr>
    <w:rPr>
      <w:rFonts w:asciiTheme="majorHAnsi" w:eastAsiaTheme="majorEastAsia" w:hAnsiTheme="majorHAnsi" w:cstheme="majorBidi"/>
      <w:b/>
      <w:color w:val="000000" w:themeColor="text1"/>
      <w:sz w:val="28"/>
      <w:szCs w:val="28"/>
    </w:rPr>
  </w:style>
  <w:style w:type="character" w:customStyle="1" w:styleId="TitleChar">
    <w:name w:val="Title Char"/>
    <w:basedOn w:val="DefaultParagraphFont"/>
    <w:link w:val="Title"/>
    <w:uiPriority w:val="21"/>
    <w:semiHidden/>
    <w:rsid w:val="00D96623"/>
    <w:rPr>
      <w:rFonts w:asciiTheme="majorHAnsi" w:eastAsiaTheme="majorEastAsia" w:hAnsiTheme="majorHAnsi" w:cstheme="majorBidi"/>
      <w:b/>
      <w:color w:val="000000" w:themeColor="text1"/>
      <w:sz w:val="28"/>
      <w:szCs w:val="28"/>
    </w:rPr>
  </w:style>
  <w:style w:type="numbering" w:customStyle="1" w:styleId="MultiLevelheadinglist">
    <w:name w:val="Multi Level heading list"/>
    <w:uiPriority w:val="99"/>
    <w:locked/>
    <w:rsid w:val="00D461C2"/>
    <w:pPr>
      <w:numPr>
        <w:numId w:val="2"/>
      </w:numPr>
    </w:pPr>
  </w:style>
  <w:style w:type="paragraph" w:styleId="TOC1">
    <w:name w:val="toc 1"/>
    <w:basedOn w:val="Normal"/>
    <w:next w:val="Normal"/>
    <w:autoRedefine/>
    <w:uiPriority w:val="39"/>
    <w:rsid w:val="0057700F"/>
    <w:pPr>
      <w:tabs>
        <w:tab w:val="right" w:pos="9542"/>
      </w:tabs>
      <w:spacing w:after="0"/>
      <w:ind w:left="567" w:hanging="567"/>
    </w:pPr>
    <w:rPr>
      <w:noProof/>
    </w:r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Normal"/>
    <w:uiPriority w:val="16"/>
    <w:qFormat/>
    <w:rsid w:val="007F0323"/>
    <w:pPr>
      <w:numPr>
        <w:ilvl w:val="2"/>
        <w:numId w:val="6"/>
      </w:numPr>
      <w:contextualSpacing/>
    </w:pPr>
  </w:style>
  <w:style w:type="table" w:styleId="TableGrid">
    <w:name w:val="Table Grid"/>
    <w:basedOn w:val="TableNormal"/>
    <w:uiPriority w:val="59"/>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uiPriority w:val="99"/>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812D95"/>
    <w:rPr>
      <w:b/>
      <w:noProof w:val="0"/>
      <w:color w:val="6D6E71" w:themeColor="accent6"/>
      <w:sz w:val="20"/>
      <w:lang w:val="en-AU"/>
    </w:rPr>
  </w:style>
  <w:style w:type="character" w:styleId="Hyperlink">
    <w:name w:val="Hyperlink"/>
    <w:basedOn w:val="DefaultParagraphFont"/>
    <w:uiPriority w:val="99"/>
    <w:qFormat/>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99"/>
    <w:unhideWhenUsed/>
    <w:locked/>
    <w:rsid w:val="00F80750"/>
  </w:style>
  <w:style w:type="character" w:customStyle="1" w:styleId="BodyTextChar">
    <w:name w:val="Body Text Char"/>
    <w:basedOn w:val="DefaultParagraphFont"/>
    <w:link w:val="BodyText"/>
    <w:uiPriority w:val="99"/>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pPr>
      <w:spacing w:line="240" w:lineRule="auto"/>
    </w:pPr>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E64743"/>
    <w:pPr>
      <w:spacing w:after="0" w:line="240" w:lineRule="auto"/>
    </w:pPr>
    <w:rPr>
      <w:sz w:val="16"/>
    </w:rPr>
  </w:style>
  <w:style w:type="character" w:customStyle="1" w:styleId="FootnoteTextChar">
    <w:name w:val="Footnote Text Char"/>
    <w:basedOn w:val="DefaultParagraphFont"/>
    <w:link w:val="FootnoteText"/>
    <w:uiPriority w:val="99"/>
    <w:rsid w:val="00E64743"/>
    <w:rPr>
      <w:sz w:val="16"/>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color w:val="FFD700" w:themeColor="accent1"/>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basedOn w:val="Normal"/>
    <w:uiPriority w:val="1"/>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rPr>
      <w:bCs w:val="0"/>
    </w:rPr>
  </w:style>
  <w:style w:type="paragraph" w:styleId="TOC2">
    <w:name w:val="toc 2"/>
    <w:basedOn w:val="Normal"/>
    <w:next w:val="Normal"/>
    <w:autoRedefine/>
    <w:uiPriority w:val="39"/>
    <w:rsid w:val="0057700F"/>
    <w:pPr>
      <w:tabs>
        <w:tab w:val="right" w:pos="9639"/>
      </w:tabs>
      <w:spacing w:after="0"/>
      <w:ind w:left="1134" w:hanging="567"/>
    </w:pPr>
    <w:rPr>
      <w:noProof/>
    </w:rPr>
  </w:style>
  <w:style w:type="paragraph" w:styleId="TOC3">
    <w:name w:val="toc 3"/>
    <w:basedOn w:val="Normal"/>
    <w:next w:val="Normal"/>
    <w:autoRedefine/>
    <w:uiPriority w:val="39"/>
    <w:rsid w:val="003679CE"/>
    <w:pPr>
      <w:tabs>
        <w:tab w:val="right" w:leader="dot" w:pos="9639"/>
      </w:tabs>
      <w:spacing w:after="0"/>
      <w:ind w:left="1985" w:hanging="851"/>
      <w:contextualSpacing/>
    </w:pPr>
    <w:rPr>
      <w:noProof/>
    </w:rPr>
  </w:style>
  <w:style w:type="numbering" w:customStyle="1" w:styleId="GeneralList">
    <w:name w:val="General List"/>
    <w:uiPriority w:val="99"/>
    <w:locked/>
    <w:rsid w:val="00503A51"/>
    <w:pPr>
      <w:numPr>
        <w:numId w:val="5"/>
      </w:numPr>
    </w:pPr>
  </w:style>
  <w:style w:type="numbering" w:customStyle="1" w:styleId="CustomHeadingList">
    <w:name w:val="Custom Heading List"/>
    <w:uiPriority w:val="99"/>
    <w:locked/>
    <w:rsid w:val="003A3021"/>
    <w:pPr>
      <w:numPr>
        <w:numId w:val="7"/>
      </w:numPr>
    </w:pPr>
  </w:style>
  <w:style w:type="paragraph" w:customStyle="1" w:styleId="Introduction">
    <w:name w:val="Introduction"/>
    <w:basedOn w:val="Normal"/>
    <w:uiPriority w:val="11"/>
    <w:semiHidden/>
    <w:qFormat/>
    <w:rsid w:val="00AE7B98"/>
    <w:rPr>
      <w:b/>
      <w:color w:val="000000" w:themeColor="text1"/>
      <w:sz w:val="22"/>
    </w:r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8"/>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table" w:customStyle="1" w:styleId="ProcedureTable">
    <w:name w:val="Procedure Table"/>
    <w:basedOn w:val="TableNormal"/>
    <w:uiPriority w:val="99"/>
    <w:rsid w:val="00F03184"/>
    <w:pPr>
      <w:spacing w:before="40" w:after="120" w:line="240" w:lineRule="auto"/>
    </w:pPr>
    <w:rPr>
      <w:color w:val="auto"/>
    </w:rPr>
    <w:tblPr>
      <w:tblStyleRowBandSize w:val="2"/>
      <w:tblStyleColBandSize w:val="2"/>
      <w:tblBorders>
        <w:left w:val="single" w:sz="4" w:space="0" w:color="C4C4C6" w:themeColor="accent6" w:themeTint="66"/>
        <w:bottom w:val="single" w:sz="4" w:space="0" w:color="C4C4C6" w:themeColor="accent6" w:themeTint="66"/>
        <w:right w:val="single" w:sz="4" w:space="0" w:color="C4C4C6" w:themeColor="accent6" w:themeTint="66"/>
        <w:insideH w:val="single" w:sz="4" w:space="0" w:color="C4C4C6" w:themeColor="accent6" w:themeTint="66"/>
        <w:insideV w:val="single" w:sz="4" w:space="0" w:color="C4C4C6" w:themeColor="accent6" w:themeTint="66"/>
      </w:tblBorders>
    </w:tblPr>
  </w:style>
  <w:style w:type="character" w:styleId="UnresolvedMention">
    <w:name w:val="Unresolved Mention"/>
    <w:basedOn w:val="DefaultParagraphFont"/>
    <w:uiPriority w:val="99"/>
    <w:semiHidden/>
    <w:unhideWhenUsed/>
    <w:rsid w:val="00B82452"/>
    <w:rPr>
      <w:color w:val="605E5C"/>
      <w:shd w:val="clear" w:color="auto" w:fill="E1DFDD"/>
    </w:rPr>
  </w:style>
  <w:style w:type="paragraph" w:customStyle="1" w:styleId="Flindersfootertext">
    <w:name w:val="Flinders footer text"/>
    <w:basedOn w:val="Normal"/>
    <w:autoRedefine/>
    <w:qFormat/>
    <w:rsid w:val="0038655A"/>
    <w:pPr>
      <w:autoSpaceDE w:val="0"/>
      <w:autoSpaceDN w:val="0"/>
      <w:adjustRightInd w:val="0"/>
      <w:spacing w:line="288" w:lineRule="auto"/>
      <w:ind w:left="-154"/>
      <w:textAlignment w:val="center"/>
    </w:pPr>
    <w:rPr>
      <w:rFonts w:cs="Circular Std Medium"/>
      <w:b/>
      <w:color w:val="000000" w:themeColor="text1"/>
      <w:sz w:val="15"/>
      <w:szCs w:val="15"/>
      <w:lang w:val="en-US"/>
    </w:rPr>
  </w:style>
  <w:style w:type="character" w:customStyle="1" w:styleId="abn-cricostext">
    <w:name w:val="abn-cricos text"/>
    <w:basedOn w:val="DefaultParagraphFont"/>
    <w:uiPriority w:val="1"/>
    <w:qFormat/>
    <w:rsid w:val="0038655A"/>
    <w:rPr>
      <w:color w:val="808080"/>
      <w:sz w:val="11"/>
      <w:szCs w:val="11"/>
    </w:rPr>
  </w:style>
  <w:style w:type="paragraph" w:customStyle="1" w:styleId="Flinderstemplatetitle">
    <w:name w:val="Flinders template title"/>
    <w:basedOn w:val="Normal"/>
    <w:autoRedefine/>
    <w:qFormat/>
    <w:rsid w:val="00C042D2"/>
    <w:pPr>
      <w:spacing w:line="240" w:lineRule="auto"/>
    </w:pPr>
    <w:rPr>
      <w:rFonts w:cs="Circular Std Medium"/>
      <w:b/>
      <w:color w:val="000000"/>
      <w:sz w:val="34"/>
      <w:szCs w:val="34"/>
    </w:rPr>
  </w:style>
  <w:style w:type="table" w:customStyle="1" w:styleId="TableGrid30">
    <w:name w:val="Table Grid3"/>
    <w:basedOn w:val="TableNormal"/>
    <w:next w:val="TableGrid"/>
    <w:uiPriority w:val="59"/>
    <w:rsid w:val="00DA3B6E"/>
    <w:pPr>
      <w:spacing w:after="0" w:line="240" w:lineRule="auto"/>
    </w:pPr>
    <w:rPr>
      <w:rFonts w:cs="Cordia New"/>
    </w:rPr>
    <w:tblPr>
      <w:tblStyleRowBandSize w:val="1"/>
      <w:tblBorders>
        <w:top w:val="single" w:sz="4" w:space="0" w:color="939598"/>
        <w:bottom w:val="single" w:sz="4" w:space="0" w:color="939598"/>
        <w:insideH w:val="single" w:sz="4" w:space="0" w:color="939598"/>
        <w:insideV w:val="single" w:sz="4" w:space="0" w:color="939598"/>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right w:val="nil"/>
          <w:insideH w:val="nil"/>
          <w:insideV w:val="single" w:sz="4" w:space="0" w:color="939598"/>
          <w:tl2br w:val="nil"/>
          <w:tr2bl w:val="nil"/>
        </w:tcBorders>
      </w:tcPr>
    </w:tblStylePr>
    <w:tblStylePr w:type="lastRow">
      <w:rPr>
        <w:b/>
      </w:rPr>
      <w:tblPr/>
      <w:tcPr>
        <w:tcBorders>
          <w:top w:val="nil"/>
          <w:left w:val="nil"/>
          <w:bottom w:val="single" w:sz="4" w:space="0" w:color="939598"/>
          <w:right w:val="nil"/>
          <w:insideH w:val="nil"/>
          <w:insideV w:val="single" w:sz="4" w:space="0" w:color="939598"/>
          <w:tl2br w:val="nil"/>
          <w:tr2bl w:val="nil"/>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49055592">
      <w:bodyDiv w:val="1"/>
      <w:marLeft w:val="0"/>
      <w:marRight w:val="0"/>
      <w:marTop w:val="0"/>
      <w:marBottom w:val="0"/>
      <w:divBdr>
        <w:top w:val="none" w:sz="0" w:space="0" w:color="auto"/>
        <w:left w:val="none" w:sz="0" w:space="0" w:color="auto"/>
        <w:bottom w:val="none" w:sz="0" w:space="0" w:color="auto"/>
        <w:right w:val="none" w:sz="0" w:space="0" w:color="auto"/>
      </w:divBdr>
    </w:div>
    <w:div w:id="518860613">
      <w:bodyDiv w:val="1"/>
      <w:marLeft w:val="0"/>
      <w:marRight w:val="0"/>
      <w:marTop w:val="0"/>
      <w:marBottom w:val="0"/>
      <w:divBdr>
        <w:top w:val="none" w:sz="0" w:space="0" w:color="auto"/>
        <w:left w:val="none" w:sz="0" w:space="0" w:color="auto"/>
        <w:bottom w:val="none" w:sz="0" w:space="0" w:color="auto"/>
        <w:right w:val="none" w:sz="0" w:space="0" w:color="auto"/>
      </w:divBdr>
    </w:div>
    <w:div w:id="618416551">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42418992">
      <w:bodyDiv w:val="1"/>
      <w:marLeft w:val="0"/>
      <w:marRight w:val="0"/>
      <w:marTop w:val="0"/>
      <w:marBottom w:val="0"/>
      <w:divBdr>
        <w:top w:val="none" w:sz="0" w:space="0" w:color="auto"/>
        <w:left w:val="none" w:sz="0" w:space="0" w:color="auto"/>
        <w:bottom w:val="none" w:sz="0" w:space="0" w:color="auto"/>
        <w:right w:val="none" w:sz="0" w:space="0" w:color="auto"/>
      </w:divBdr>
    </w:div>
    <w:div w:id="20025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flinders.edu.au/workplace-support/whs/managing-risk" TargetMode="External"/><Relationship Id="rId18" Type="http://schemas.openxmlformats.org/officeDocument/2006/relationships/hyperlink" Target="https://staff.flinders.edu.au/content/dam/staff/documents/whs/hs-committee-membership.pdf" TargetMode="External"/><Relationship Id="rId26" Type="http://schemas.openxmlformats.org/officeDocument/2006/relationships/hyperlink" Target="https://www.legislation.sa.gov.au/lz?path=/c/r/work%20health%20and%20safety%20regulations%202012" TargetMode="External"/><Relationship Id="rId39" Type="http://schemas.openxmlformats.org/officeDocument/2006/relationships/theme" Target="theme/theme1.xml"/><Relationship Id="rId21" Type="http://schemas.openxmlformats.org/officeDocument/2006/relationships/hyperlink" Target="https://staff.flinders.edu.au/workplace-support/whs/induction-and-training/training-health-and-safety-representatives" TargetMode="External"/><Relationship Id="rId34" Type="http://schemas.openxmlformats.org/officeDocument/2006/relationships/hyperlink" Target="https://www.flinders.edu.au/policies" TargetMode="External"/><Relationship Id="rId7" Type="http://schemas.openxmlformats.org/officeDocument/2006/relationships/settings" Target="settings.xml"/><Relationship Id="rId12" Type="http://schemas.openxmlformats.org/officeDocument/2006/relationships/hyperlink" Target="https://www.flinders.edu.au/content/dam/documents/staff/policies/health-safety/work-health-safety-management-system.pdf" TargetMode="External"/><Relationship Id="rId17" Type="http://schemas.openxmlformats.org/officeDocument/2006/relationships/hyperlink" Target="https://www.flinders.edu.au/content/dam/documents/staff/policies/health-safety/health-safety-committees-procedures.pdf" TargetMode="External"/><Relationship Id="rId25" Type="http://schemas.openxmlformats.org/officeDocument/2006/relationships/hyperlink" Target="https://www.legislation.sa.gov.au/lz?path=%2FC%2FA%2FWORK%20HEALTH%20AND%20SAFETY%20ACT%202012" TargetMode="External"/><Relationship Id="rId33" Type="http://schemas.openxmlformats.org/officeDocument/2006/relationships/hyperlink" Target="https://www.flinders.edu.au/content/dam/documents/staff/policies/health-safety/accident-incident-hazard-reporting-investigation-procedures.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linders.edu.au/content/dam/documents/staff/policies/health-safety/work-health-and-safety-performance-measurement-reporting.pdf" TargetMode="External"/><Relationship Id="rId20" Type="http://schemas.openxmlformats.org/officeDocument/2006/relationships/hyperlink" Target="https://www.flinders.edu.au/content/dam/documents/staff/policies/health-safety/accident-incident-hazard-reporting-investigation-procedures.pdf" TargetMode="External"/><Relationship Id="rId29" Type="http://schemas.openxmlformats.org/officeDocument/2006/relationships/hyperlink" Target="https://staff.flinders.edu.au/workplace-support/whs/whs-system-roles-responsibilities/health-safety-representati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nders.edu.au/content/dam/documents/staff/policies/health-safety/work-health-safety-policy.pdf" TargetMode="External"/><Relationship Id="rId24" Type="http://schemas.openxmlformats.org/officeDocument/2006/relationships/hyperlink" Target="https://www.flinders.edu.au/content/dam/documents/staff/policies/health-safety/work-health-and-safety-performance-measurement-reporting.pdf" TargetMode="External"/><Relationship Id="rId32" Type="http://schemas.openxmlformats.org/officeDocument/2006/relationships/hyperlink" Target="https://www.flinders.edu.au/content/dam/documents/staff/policies/health-safety/contractor-safety-management-procedures.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linders.edu.au/content/dam/documents/staff/policies/health-safety/accident-incident-hazard-reporting-investigation-procedures.pdf" TargetMode="External"/><Relationship Id="rId23" Type="http://schemas.openxmlformats.org/officeDocument/2006/relationships/hyperlink" Target="https://staff.flinders.edu.au/content/dam/staff/documents/whs/elected-health-safety-reps.pdf" TargetMode="External"/><Relationship Id="rId28" Type="http://schemas.openxmlformats.org/officeDocument/2006/relationships/hyperlink" Target="https://www.safework.sa.gov.au/__data/assets/pdf_file/0020/136280/Consultation-cooperation-coordination.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taff.flinders.edu.au/content/dam/staff/documents/whs/hs-committee-membership.pdf" TargetMode="External"/><Relationship Id="rId31" Type="http://schemas.openxmlformats.org/officeDocument/2006/relationships/hyperlink" Target="https://www.flinders.edu.au/content/dam/documents/staff/policies/health-safety/whs-risk-management-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nders.edu.au/content/dam/documents/staff/policies/health-safety/accident-incident-hazard-reporting-investigation-procedures.pdf" TargetMode="External"/><Relationship Id="rId22" Type="http://schemas.openxmlformats.org/officeDocument/2006/relationships/hyperlink" Target="https://staff.flinders.edu.au/content/dam/staff/documents/whs/whs-issue-resolution-flow-chart.pdf" TargetMode="External"/><Relationship Id="rId27" Type="http://schemas.openxmlformats.org/officeDocument/2006/relationships/hyperlink" Target="https://legislation.nt.gov.au/Legislation/WORK-HEALTH-AND-SAFETY-NATIONAL-UNIFORM-LEGISLATION-ACT-2011" TargetMode="External"/><Relationship Id="rId30" Type="http://schemas.openxmlformats.org/officeDocument/2006/relationships/hyperlink" Target="https://www.flinders.edu.au/content/dam/documents/staff/policies/health-safety/health-safety-committees-procedures.pdf"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file:///\\TheSynology\home\Drive\MTM_WIP\Showpony\30%20June%202022\Flinders\Flinders.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0032\AppData\Local\Microsoft\Windows\INetCache\Content.Outlook\IZ38OIB5\Flinders%20University%20Policy%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9ECAF1BC346DD91C259720C5D37E6"/>
        <w:category>
          <w:name w:val="General"/>
          <w:gallery w:val="placeholder"/>
        </w:category>
        <w:types>
          <w:type w:val="bbPlcHdr"/>
        </w:types>
        <w:behaviors>
          <w:behavior w:val="content"/>
        </w:behaviors>
        <w:guid w:val="{4852127B-4E24-426F-B0C0-F754E6FE3C44}"/>
      </w:docPartPr>
      <w:docPartBody>
        <w:p w:rsidR="00624330" w:rsidRDefault="00624330">
          <w:pPr>
            <w:pStyle w:val="9889ECAF1BC346DD91C259720C5D37E6"/>
          </w:pPr>
          <w:r w:rsidRPr="00933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30"/>
    <w:rsid w:val="000265B7"/>
    <w:rsid w:val="00064275"/>
    <w:rsid w:val="000948C5"/>
    <w:rsid w:val="000A28FB"/>
    <w:rsid w:val="000B19D9"/>
    <w:rsid w:val="0013684B"/>
    <w:rsid w:val="002C7A0F"/>
    <w:rsid w:val="003F3E56"/>
    <w:rsid w:val="005C7518"/>
    <w:rsid w:val="00624330"/>
    <w:rsid w:val="00661503"/>
    <w:rsid w:val="006B245E"/>
    <w:rsid w:val="007A177C"/>
    <w:rsid w:val="00A20DE8"/>
    <w:rsid w:val="00B172A1"/>
    <w:rsid w:val="00B63B86"/>
    <w:rsid w:val="00C47C32"/>
    <w:rsid w:val="00DB3342"/>
    <w:rsid w:val="00EF7351"/>
    <w:rsid w:val="00FB6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b/>
      <w:noProof w:val="0"/>
      <w:color w:val="70AD47" w:themeColor="accent6"/>
      <w:sz w:val="20"/>
      <w:lang w:val="en-AU"/>
    </w:rPr>
  </w:style>
  <w:style w:type="paragraph" w:customStyle="1" w:styleId="9889ECAF1BC346DD91C259720C5D37E6">
    <w:name w:val="9889ECAF1BC346DD91C259720C5D3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C11163BA52E4C9E18AFCF4BCB45E2" ma:contentTypeVersion="6" ma:contentTypeDescription="Create a new document." ma:contentTypeScope="" ma:versionID="b2faa2cad11bfbd7aca88f2ac66c2acb">
  <xsd:schema xmlns:xsd="http://www.w3.org/2001/XMLSchema" xmlns:xs="http://www.w3.org/2001/XMLSchema" xmlns:p="http://schemas.microsoft.com/office/2006/metadata/properties" xmlns:ns2="a93c2ac3-32c1-4529-8c31-0457dc9501b8" xmlns:ns3="de34073e-d086-49b2-a176-9f5f4bf5d364" targetNamespace="http://schemas.microsoft.com/office/2006/metadata/properties" ma:root="true" ma:fieldsID="eda1a84b29fde3a82a39a26870792a99" ns2:_="" ns3:_="">
    <xsd:import namespace="a93c2ac3-32c1-4529-8c31-0457dc9501b8"/>
    <xsd:import namespace="de34073e-d086-49b2-a176-9f5f4bf5d3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c2ac3-32c1-4529-8c31-0457dc9501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34073e-d086-49b2-a176-9f5f4bf5d36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FF67B-F8D2-478A-A851-3A363E8A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c2ac3-32c1-4529-8c31-0457dc9501b8"/>
    <ds:schemaRef ds:uri="de34073e-d086-49b2-a176-9f5f4bf5d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9665B-0DF9-4E84-A283-40B267BE6238}">
  <ds:schemaRefs>
    <ds:schemaRef ds:uri="http://schemas.microsoft.com/sharepoint/v3/contenttype/forms"/>
  </ds:schemaRefs>
</ds:datastoreItem>
</file>

<file path=customXml/itemProps3.xml><?xml version="1.0" encoding="utf-8"?>
<ds:datastoreItem xmlns:ds="http://schemas.openxmlformats.org/officeDocument/2006/customXml" ds:itemID="{DABE6187-2B81-47B1-8C17-BF636C8CC1DD}">
  <ds:schemaRefs>
    <ds:schemaRef ds:uri="http://schemas.openxmlformats.org/officeDocument/2006/bibliography"/>
  </ds:schemaRefs>
</ds:datastoreItem>
</file>

<file path=customXml/itemProps4.xml><?xml version="1.0" encoding="utf-8"?>
<ds:datastoreItem xmlns:ds="http://schemas.openxmlformats.org/officeDocument/2006/customXml" ds:itemID="{EF94C268-4042-48FE-B511-3912E331D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Flinders University Policy (002).dotx</Template>
  <TotalTime>6</TotalTime>
  <Pages>8</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Sundqvist</dc:creator>
  <cp:keywords/>
  <dc:description/>
  <cp:lastModifiedBy>Matt and Nina Lindner</cp:lastModifiedBy>
  <cp:revision>3</cp:revision>
  <cp:lastPrinted>2023-01-19T03:18:00Z</cp:lastPrinted>
  <dcterms:created xsi:type="dcterms:W3CDTF">2023-01-19T04:19:00Z</dcterms:created>
  <dcterms:modified xsi:type="dcterms:W3CDTF">2023-02-10T07:43:00Z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0x010100CE7C11163BA52E4C9E18AFCF4BCB45E2</vt:lpwstr>
  </property>
</Properties>
</file>