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5824437" w:displacedByCustomXml="next"/>
    <w:bookmarkEnd w:id="0" w:displacedByCustomXml="next"/>
    <w:sdt>
      <w:sdtPr>
        <w:id w:val="-1543275861"/>
        <w:lock w:val="sdtContentLocked"/>
        <w:placeholder>
          <w:docPart w:val="9889ECAF1BC346DD91C259720C5D37E6"/>
        </w:placeholder>
      </w:sdtPr>
      <w:sdtEndPr/>
      <w:sdtContent>
        <w:p w14:paraId="27A1E2C7" w14:textId="61C3EACC" w:rsidR="00D874C4" w:rsidRDefault="00BC4081" w:rsidP="00360FE5">
          <w:pPr>
            <w:pStyle w:val="Spacer"/>
          </w:pPr>
          <w:r>
            <w:rPr>
              <w:noProof/>
            </w:rPr>
            <w:t xml:space="preserve"> </w:t>
          </w:r>
          <w:r>
            <w:rPr>
              <w:noProof/>
            </w:rPr>
            <w:softHyphen/>
          </w:r>
          <w:r>
            <w:rPr>
              <w:noProof/>
            </w:rPr>
            <w:softHyphen/>
          </w:r>
          <w:r>
            <w:rPr>
              <w:noProof/>
            </w:rPr>
            <w:softHyphen/>
          </w:r>
          <w:r>
            <w:rPr>
              <w:noProof/>
            </w:rPr>
            <w:softHyphen/>
          </w:r>
          <w:r>
            <w:rPr>
              <w:noProof/>
            </w:rPr>
            <w:softHyphen/>
          </w:r>
        </w:p>
      </w:sdtContent>
    </w:sdt>
    <w:p w14:paraId="0E20101C" w14:textId="3BCA8ECB" w:rsidR="00C042D2" w:rsidRDefault="00542A01" w:rsidP="00C042D2">
      <w:pPr>
        <w:pStyle w:val="Flinderstemplatetitle"/>
      </w:pPr>
      <w:bookmarkStart w:id="1" w:name="_Hlk486336334"/>
      <w:r>
        <w:t>Laser Safety Procedures</w:t>
      </w:r>
    </w:p>
    <w:p w14:paraId="5C3E5BF7" w14:textId="04460AFC" w:rsidR="004E0C00" w:rsidRPr="00360FE5" w:rsidRDefault="00812D95" w:rsidP="00360FE5">
      <w:pPr>
        <w:pStyle w:val="NoSpacing"/>
        <w:rPr>
          <w:b/>
        </w:rPr>
      </w:pPr>
      <w:r w:rsidRPr="00360FE5">
        <w:rPr>
          <w:b/>
        </w:rPr>
        <w:t>Table of Contents</w:t>
      </w:r>
    </w:p>
    <w:p w14:paraId="24315DBA" w14:textId="300E6211" w:rsidR="00542A01" w:rsidRDefault="00F6672F">
      <w:pPr>
        <w:pStyle w:val="TOC1"/>
        <w:rPr>
          <w:rFonts w:asciiTheme="minorHAnsi" w:eastAsiaTheme="minorEastAsia" w:hAnsiTheme="minorHAnsi"/>
          <w:sz w:val="22"/>
          <w:szCs w:val="22"/>
          <w:lang w:val="en-US"/>
        </w:rPr>
      </w:pPr>
      <w:r>
        <w:rPr>
          <w:b/>
        </w:rPr>
        <w:fldChar w:fldCharType="begin"/>
      </w:r>
      <w:r>
        <w:rPr>
          <w:b/>
        </w:rPr>
        <w:instrText xml:space="preserve"> TOC \o "2-2" \n \p " " \h \z \t "Heading 1,1" </w:instrText>
      </w:r>
      <w:r>
        <w:rPr>
          <w:b/>
        </w:rPr>
        <w:fldChar w:fldCharType="separate"/>
      </w:r>
      <w:hyperlink w:anchor="_Toc130994967" w:history="1">
        <w:r w:rsidR="00542A01" w:rsidRPr="00E74A71">
          <w:rPr>
            <w:rStyle w:val="Hyperlink"/>
            <w:noProof/>
          </w:rPr>
          <w:t>1.</w:t>
        </w:r>
        <w:r w:rsidR="00542A01">
          <w:rPr>
            <w:rFonts w:asciiTheme="minorHAnsi" w:eastAsiaTheme="minorEastAsia" w:hAnsiTheme="minorHAnsi"/>
            <w:sz w:val="22"/>
            <w:szCs w:val="22"/>
            <w:lang w:val="en-US"/>
          </w:rPr>
          <w:tab/>
        </w:r>
        <w:r w:rsidR="00542A01" w:rsidRPr="00E74A71">
          <w:rPr>
            <w:rStyle w:val="Hyperlink"/>
            <w:noProof/>
          </w:rPr>
          <w:t>Governing Policy</w:t>
        </w:r>
      </w:hyperlink>
    </w:p>
    <w:p w14:paraId="14E56D6F" w14:textId="2BBFC10E" w:rsidR="00542A01" w:rsidRDefault="00FB3066">
      <w:pPr>
        <w:pStyle w:val="TOC1"/>
        <w:rPr>
          <w:rFonts w:asciiTheme="minorHAnsi" w:eastAsiaTheme="minorEastAsia" w:hAnsiTheme="minorHAnsi"/>
          <w:sz w:val="22"/>
          <w:szCs w:val="22"/>
          <w:lang w:val="en-US"/>
        </w:rPr>
      </w:pPr>
      <w:hyperlink w:anchor="_Toc130994968" w:history="1">
        <w:r w:rsidR="00542A01" w:rsidRPr="00E74A71">
          <w:rPr>
            <w:rStyle w:val="Hyperlink"/>
            <w:noProof/>
          </w:rPr>
          <w:t>2.</w:t>
        </w:r>
        <w:r w:rsidR="00542A01">
          <w:rPr>
            <w:rFonts w:asciiTheme="minorHAnsi" w:eastAsiaTheme="minorEastAsia" w:hAnsiTheme="minorHAnsi"/>
            <w:sz w:val="22"/>
            <w:szCs w:val="22"/>
            <w:lang w:val="en-US"/>
          </w:rPr>
          <w:tab/>
        </w:r>
        <w:r w:rsidR="00542A01" w:rsidRPr="00E74A71">
          <w:rPr>
            <w:rStyle w:val="Hyperlink"/>
            <w:noProof/>
          </w:rPr>
          <w:t>Purpose</w:t>
        </w:r>
      </w:hyperlink>
    </w:p>
    <w:p w14:paraId="40A3EC07" w14:textId="1056B721" w:rsidR="00542A01" w:rsidRDefault="00FB3066">
      <w:pPr>
        <w:pStyle w:val="TOC1"/>
        <w:rPr>
          <w:rFonts w:asciiTheme="minorHAnsi" w:eastAsiaTheme="minorEastAsia" w:hAnsiTheme="minorHAnsi"/>
          <w:sz w:val="22"/>
          <w:szCs w:val="22"/>
          <w:lang w:val="en-US"/>
        </w:rPr>
      </w:pPr>
      <w:hyperlink w:anchor="_Toc130994969" w:history="1">
        <w:r w:rsidR="00542A01" w:rsidRPr="00E74A71">
          <w:rPr>
            <w:rStyle w:val="Hyperlink"/>
            <w:noProof/>
          </w:rPr>
          <w:t>3.</w:t>
        </w:r>
        <w:r w:rsidR="00542A01">
          <w:rPr>
            <w:rFonts w:asciiTheme="minorHAnsi" w:eastAsiaTheme="minorEastAsia" w:hAnsiTheme="minorHAnsi"/>
            <w:sz w:val="22"/>
            <w:szCs w:val="22"/>
            <w:lang w:val="en-US"/>
          </w:rPr>
          <w:tab/>
        </w:r>
        <w:r w:rsidR="00542A01" w:rsidRPr="00E74A71">
          <w:rPr>
            <w:rStyle w:val="Hyperlink"/>
            <w:noProof/>
          </w:rPr>
          <w:t>Scope</w:t>
        </w:r>
      </w:hyperlink>
    </w:p>
    <w:p w14:paraId="6BA2A4ED" w14:textId="70B7CC97" w:rsidR="00542A01" w:rsidRDefault="00FB3066">
      <w:pPr>
        <w:pStyle w:val="TOC1"/>
        <w:rPr>
          <w:rFonts w:asciiTheme="minorHAnsi" w:eastAsiaTheme="minorEastAsia" w:hAnsiTheme="minorHAnsi"/>
          <w:sz w:val="22"/>
          <w:szCs w:val="22"/>
          <w:lang w:val="en-US"/>
        </w:rPr>
      </w:pPr>
      <w:hyperlink w:anchor="_Toc130994970" w:history="1">
        <w:r w:rsidR="00542A01" w:rsidRPr="00E74A71">
          <w:rPr>
            <w:rStyle w:val="Hyperlink"/>
            <w:noProof/>
          </w:rPr>
          <w:t>4.</w:t>
        </w:r>
        <w:r w:rsidR="00542A01">
          <w:rPr>
            <w:rFonts w:asciiTheme="minorHAnsi" w:eastAsiaTheme="minorEastAsia" w:hAnsiTheme="minorHAnsi"/>
            <w:sz w:val="22"/>
            <w:szCs w:val="22"/>
            <w:lang w:val="en-US"/>
          </w:rPr>
          <w:tab/>
        </w:r>
        <w:r w:rsidR="00542A01" w:rsidRPr="00E74A71">
          <w:rPr>
            <w:rStyle w:val="Hyperlink"/>
            <w:noProof/>
          </w:rPr>
          <w:t>Definitions</w:t>
        </w:r>
      </w:hyperlink>
    </w:p>
    <w:p w14:paraId="599E16E0" w14:textId="252E0D14" w:rsidR="00542A01" w:rsidRDefault="00FB3066">
      <w:pPr>
        <w:pStyle w:val="TOC1"/>
        <w:rPr>
          <w:rFonts w:asciiTheme="minorHAnsi" w:eastAsiaTheme="minorEastAsia" w:hAnsiTheme="minorHAnsi"/>
          <w:sz w:val="22"/>
          <w:szCs w:val="22"/>
          <w:lang w:val="en-US"/>
        </w:rPr>
      </w:pPr>
      <w:hyperlink w:anchor="_Toc130994971" w:history="1">
        <w:r w:rsidR="00542A01" w:rsidRPr="00E74A71">
          <w:rPr>
            <w:rStyle w:val="Hyperlink"/>
            <w:noProof/>
          </w:rPr>
          <w:t>5.</w:t>
        </w:r>
        <w:r w:rsidR="00542A01">
          <w:rPr>
            <w:rFonts w:asciiTheme="minorHAnsi" w:eastAsiaTheme="minorEastAsia" w:hAnsiTheme="minorHAnsi"/>
            <w:sz w:val="22"/>
            <w:szCs w:val="22"/>
            <w:lang w:val="en-US"/>
          </w:rPr>
          <w:tab/>
        </w:r>
        <w:r w:rsidR="00542A01" w:rsidRPr="00E74A71">
          <w:rPr>
            <w:rStyle w:val="Hyperlink"/>
            <w:noProof/>
          </w:rPr>
          <w:t>Register of lasers</w:t>
        </w:r>
      </w:hyperlink>
    </w:p>
    <w:p w14:paraId="20E0761B" w14:textId="2CF2512E" w:rsidR="00542A01" w:rsidRDefault="00FB3066">
      <w:pPr>
        <w:pStyle w:val="TOC1"/>
        <w:rPr>
          <w:rFonts w:asciiTheme="minorHAnsi" w:eastAsiaTheme="minorEastAsia" w:hAnsiTheme="minorHAnsi"/>
          <w:sz w:val="22"/>
          <w:szCs w:val="22"/>
          <w:lang w:val="en-US"/>
        </w:rPr>
      </w:pPr>
      <w:hyperlink w:anchor="_Toc130994972" w:history="1">
        <w:r w:rsidR="00542A01" w:rsidRPr="00E74A71">
          <w:rPr>
            <w:rStyle w:val="Hyperlink"/>
            <w:noProof/>
          </w:rPr>
          <w:t>6.</w:t>
        </w:r>
        <w:r w:rsidR="00542A01">
          <w:rPr>
            <w:rFonts w:asciiTheme="minorHAnsi" w:eastAsiaTheme="minorEastAsia" w:hAnsiTheme="minorHAnsi"/>
            <w:sz w:val="22"/>
            <w:szCs w:val="22"/>
            <w:lang w:val="en-US"/>
          </w:rPr>
          <w:tab/>
        </w:r>
        <w:r w:rsidR="00542A01" w:rsidRPr="00E74A71">
          <w:rPr>
            <w:rStyle w:val="Hyperlink"/>
            <w:noProof/>
          </w:rPr>
          <w:t>Minimum safety requirements</w:t>
        </w:r>
      </w:hyperlink>
    </w:p>
    <w:p w14:paraId="5E1F9E68" w14:textId="7ED58ECA" w:rsidR="00542A01" w:rsidRDefault="00FB3066">
      <w:pPr>
        <w:pStyle w:val="TOC2"/>
        <w:tabs>
          <w:tab w:val="left" w:pos="1134"/>
        </w:tabs>
        <w:rPr>
          <w:rFonts w:asciiTheme="minorHAnsi" w:eastAsiaTheme="minorEastAsia" w:hAnsiTheme="minorHAnsi"/>
          <w:sz w:val="22"/>
          <w:szCs w:val="22"/>
          <w:lang w:val="en-US"/>
        </w:rPr>
      </w:pPr>
      <w:hyperlink w:anchor="_Toc130994973" w:history="1">
        <w:r w:rsidR="00542A01" w:rsidRPr="00E74A71">
          <w:rPr>
            <w:rStyle w:val="Hyperlink"/>
            <w:noProof/>
            <w:lang w:eastAsia="en-AU"/>
          </w:rPr>
          <w:t>6.1.</w:t>
        </w:r>
        <w:r w:rsidR="00542A01">
          <w:rPr>
            <w:rFonts w:asciiTheme="minorHAnsi" w:eastAsiaTheme="minorEastAsia" w:hAnsiTheme="minorHAnsi"/>
            <w:sz w:val="22"/>
            <w:szCs w:val="22"/>
            <w:lang w:val="en-US"/>
          </w:rPr>
          <w:tab/>
        </w:r>
        <w:r w:rsidR="00542A01" w:rsidRPr="00E74A71">
          <w:rPr>
            <w:rStyle w:val="Hyperlink"/>
            <w:noProof/>
            <w:lang w:eastAsia="en-AU"/>
          </w:rPr>
          <w:t>General</w:t>
        </w:r>
      </w:hyperlink>
    </w:p>
    <w:p w14:paraId="7E0CE93F" w14:textId="1437C24C" w:rsidR="00542A01" w:rsidRDefault="00FB3066">
      <w:pPr>
        <w:pStyle w:val="TOC2"/>
        <w:tabs>
          <w:tab w:val="left" w:pos="1134"/>
        </w:tabs>
        <w:rPr>
          <w:rFonts w:asciiTheme="minorHAnsi" w:eastAsiaTheme="minorEastAsia" w:hAnsiTheme="minorHAnsi"/>
          <w:sz w:val="22"/>
          <w:szCs w:val="22"/>
          <w:lang w:val="en-US"/>
        </w:rPr>
      </w:pPr>
      <w:hyperlink w:anchor="_Toc130994974" w:history="1">
        <w:r w:rsidR="00542A01" w:rsidRPr="00E74A71">
          <w:rPr>
            <w:rStyle w:val="Hyperlink"/>
            <w:noProof/>
          </w:rPr>
          <w:t>6.2.</w:t>
        </w:r>
        <w:r w:rsidR="00542A01">
          <w:rPr>
            <w:rFonts w:asciiTheme="minorHAnsi" w:eastAsiaTheme="minorEastAsia" w:hAnsiTheme="minorHAnsi"/>
            <w:sz w:val="22"/>
            <w:szCs w:val="22"/>
            <w:lang w:val="en-US"/>
          </w:rPr>
          <w:tab/>
        </w:r>
        <w:r w:rsidR="00542A01" w:rsidRPr="00E74A71">
          <w:rPr>
            <w:rStyle w:val="Hyperlink"/>
            <w:noProof/>
          </w:rPr>
          <w:t>Class 1M and 2M lasers</w:t>
        </w:r>
      </w:hyperlink>
    </w:p>
    <w:p w14:paraId="505D248D" w14:textId="51BF822F" w:rsidR="00542A01" w:rsidRDefault="00FB3066">
      <w:pPr>
        <w:pStyle w:val="TOC2"/>
        <w:tabs>
          <w:tab w:val="left" w:pos="1134"/>
        </w:tabs>
        <w:rPr>
          <w:rFonts w:asciiTheme="minorHAnsi" w:eastAsiaTheme="minorEastAsia" w:hAnsiTheme="minorHAnsi"/>
          <w:sz w:val="22"/>
          <w:szCs w:val="22"/>
          <w:lang w:val="en-US"/>
        </w:rPr>
      </w:pPr>
      <w:hyperlink w:anchor="_Toc130994975" w:history="1">
        <w:r w:rsidR="00542A01" w:rsidRPr="00E74A71">
          <w:rPr>
            <w:rStyle w:val="Hyperlink"/>
            <w:noProof/>
          </w:rPr>
          <w:t>6.3.</w:t>
        </w:r>
        <w:r w:rsidR="00542A01">
          <w:rPr>
            <w:rFonts w:asciiTheme="minorHAnsi" w:eastAsiaTheme="minorEastAsia" w:hAnsiTheme="minorHAnsi"/>
            <w:sz w:val="22"/>
            <w:szCs w:val="22"/>
            <w:lang w:val="en-US"/>
          </w:rPr>
          <w:tab/>
        </w:r>
        <w:r w:rsidR="00542A01" w:rsidRPr="00E74A71">
          <w:rPr>
            <w:rStyle w:val="Hyperlink"/>
            <w:noProof/>
          </w:rPr>
          <w:t>Class 2 and 3R lasers</w:t>
        </w:r>
      </w:hyperlink>
    </w:p>
    <w:p w14:paraId="20500912" w14:textId="77B2507E" w:rsidR="00542A01" w:rsidRDefault="00FB3066">
      <w:pPr>
        <w:pStyle w:val="TOC2"/>
        <w:tabs>
          <w:tab w:val="left" w:pos="1134"/>
        </w:tabs>
        <w:rPr>
          <w:rFonts w:asciiTheme="minorHAnsi" w:eastAsiaTheme="minorEastAsia" w:hAnsiTheme="minorHAnsi"/>
          <w:sz w:val="22"/>
          <w:szCs w:val="22"/>
          <w:lang w:val="en-US"/>
        </w:rPr>
      </w:pPr>
      <w:hyperlink w:anchor="_Toc130994976" w:history="1">
        <w:r w:rsidR="00542A01" w:rsidRPr="00E74A71">
          <w:rPr>
            <w:rStyle w:val="Hyperlink"/>
            <w:noProof/>
          </w:rPr>
          <w:t>6.4.</w:t>
        </w:r>
        <w:r w:rsidR="00542A01">
          <w:rPr>
            <w:rFonts w:asciiTheme="minorHAnsi" w:eastAsiaTheme="minorEastAsia" w:hAnsiTheme="minorHAnsi"/>
            <w:sz w:val="22"/>
            <w:szCs w:val="22"/>
            <w:lang w:val="en-US"/>
          </w:rPr>
          <w:tab/>
        </w:r>
        <w:r w:rsidR="00542A01" w:rsidRPr="00E74A71">
          <w:rPr>
            <w:rStyle w:val="Hyperlink"/>
            <w:noProof/>
          </w:rPr>
          <w:t>Class 3B and 4 lasers</w:t>
        </w:r>
      </w:hyperlink>
    </w:p>
    <w:p w14:paraId="3978B4D5" w14:textId="00AB3C18" w:rsidR="00542A01" w:rsidRDefault="00FB3066">
      <w:pPr>
        <w:pStyle w:val="TOC2"/>
        <w:tabs>
          <w:tab w:val="left" w:pos="1134"/>
        </w:tabs>
        <w:rPr>
          <w:rFonts w:asciiTheme="minorHAnsi" w:eastAsiaTheme="minorEastAsia" w:hAnsiTheme="minorHAnsi"/>
          <w:sz w:val="22"/>
          <w:szCs w:val="22"/>
          <w:lang w:val="en-US"/>
        </w:rPr>
      </w:pPr>
      <w:hyperlink w:anchor="_Toc130994977" w:history="1">
        <w:r w:rsidR="00542A01" w:rsidRPr="00E74A71">
          <w:rPr>
            <w:rStyle w:val="Hyperlink"/>
            <w:noProof/>
          </w:rPr>
          <w:t>6.5.</w:t>
        </w:r>
        <w:r w:rsidR="00542A01">
          <w:rPr>
            <w:rFonts w:asciiTheme="minorHAnsi" w:eastAsiaTheme="minorEastAsia" w:hAnsiTheme="minorHAnsi"/>
            <w:sz w:val="22"/>
            <w:szCs w:val="22"/>
            <w:lang w:val="en-US"/>
          </w:rPr>
          <w:tab/>
        </w:r>
        <w:r w:rsidR="00542A01" w:rsidRPr="00E74A71">
          <w:rPr>
            <w:rStyle w:val="Hyperlink"/>
            <w:noProof/>
          </w:rPr>
          <w:t>Training</w:t>
        </w:r>
      </w:hyperlink>
    </w:p>
    <w:p w14:paraId="66BE192E" w14:textId="0DF54B25" w:rsidR="00542A01" w:rsidRDefault="00FB3066">
      <w:pPr>
        <w:pStyle w:val="TOC1"/>
        <w:rPr>
          <w:rFonts w:asciiTheme="minorHAnsi" w:eastAsiaTheme="minorEastAsia" w:hAnsiTheme="minorHAnsi"/>
          <w:sz w:val="22"/>
          <w:szCs w:val="22"/>
          <w:lang w:val="en-US"/>
        </w:rPr>
      </w:pPr>
      <w:hyperlink w:anchor="_Toc130994978" w:history="1">
        <w:r w:rsidR="00542A01" w:rsidRPr="00E74A71">
          <w:rPr>
            <w:rStyle w:val="Hyperlink"/>
            <w:noProof/>
          </w:rPr>
          <w:t>7.</w:t>
        </w:r>
        <w:r w:rsidR="00542A01">
          <w:rPr>
            <w:rFonts w:asciiTheme="minorHAnsi" w:eastAsiaTheme="minorEastAsia" w:hAnsiTheme="minorHAnsi"/>
            <w:sz w:val="22"/>
            <w:szCs w:val="22"/>
            <w:lang w:val="en-US"/>
          </w:rPr>
          <w:tab/>
        </w:r>
        <w:r w:rsidR="00542A01" w:rsidRPr="00E74A71">
          <w:rPr>
            <w:rStyle w:val="Hyperlink"/>
            <w:noProof/>
          </w:rPr>
          <w:t>Laser risk management</w:t>
        </w:r>
      </w:hyperlink>
    </w:p>
    <w:p w14:paraId="25D8F6B1" w14:textId="2C820970" w:rsidR="00542A01" w:rsidRDefault="00FB3066">
      <w:pPr>
        <w:pStyle w:val="TOC1"/>
        <w:rPr>
          <w:rFonts w:asciiTheme="minorHAnsi" w:eastAsiaTheme="minorEastAsia" w:hAnsiTheme="minorHAnsi"/>
          <w:sz w:val="22"/>
          <w:szCs w:val="22"/>
          <w:lang w:val="en-US"/>
        </w:rPr>
      </w:pPr>
      <w:hyperlink w:anchor="_Toc130994979" w:history="1">
        <w:r w:rsidR="00542A01" w:rsidRPr="00E74A71">
          <w:rPr>
            <w:rStyle w:val="Hyperlink"/>
            <w:rFonts w:eastAsia="Times New Roman"/>
            <w:noProof/>
            <w:lang w:eastAsia="en-AU"/>
          </w:rPr>
          <w:t>8.</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Labelling and warnings</w:t>
        </w:r>
      </w:hyperlink>
    </w:p>
    <w:p w14:paraId="0F7CBD3E" w14:textId="006AA8DD" w:rsidR="00542A01" w:rsidRDefault="00FB3066">
      <w:pPr>
        <w:pStyle w:val="TOC1"/>
        <w:rPr>
          <w:rFonts w:asciiTheme="minorHAnsi" w:eastAsiaTheme="minorEastAsia" w:hAnsiTheme="minorHAnsi"/>
          <w:sz w:val="22"/>
          <w:szCs w:val="22"/>
          <w:lang w:val="en-US"/>
        </w:rPr>
      </w:pPr>
      <w:hyperlink w:anchor="_Toc130994980" w:history="1">
        <w:r w:rsidR="00542A01" w:rsidRPr="00E74A71">
          <w:rPr>
            <w:rStyle w:val="Hyperlink"/>
            <w:rFonts w:eastAsia="Times New Roman"/>
            <w:noProof/>
            <w:lang w:eastAsia="en-AU"/>
          </w:rPr>
          <w:t>9.</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Safe Work Procedures</w:t>
        </w:r>
      </w:hyperlink>
    </w:p>
    <w:p w14:paraId="3F74BE4D" w14:textId="30812C30" w:rsidR="00542A01" w:rsidRDefault="00FB3066">
      <w:pPr>
        <w:pStyle w:val="TOC1"/>
        <w:rPr>
          <w:rFonts w:asciiTheme="minorHAnsi" w:eastAsiaTheme="minorEastAsia" w:hAnsiTheme="minorHAnsi"/>
          <w:sz w:val="22"/>
          <w:szCs w:val="22"/>
          <w:lang w:val="en-US"/>
        </w:rPr>
      </w:pPr>
      <w:hyperlink w:anchor="_Toc130994981" w:history="1">
        <w:r w:rsidR="00542A01" w:rsidRPr="00E74A71">
          <w:rPr>
            <w:rStyle w:val="Hyperlink"/>
            <w:rFonts w:eastAsia="Times New Roman"/>
            <w:noProof/>
            <w:lang w:eastAsia="en-AU"/>
          </w:rPr>
          <w:t>10.</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Lasers in construction or building operations</w:t>
        </w:r>
      </w:hyperlink>
    </w:p>
    <w:p w14:paraId="7CB57473" w14:textId="30D95CB0" w:rsidR="00542A01" w:rsidRDefault="00FB3066">
      <w:pPr>
        <w:pStyle w:val="TOC1"/>
        <w:rPr>
          <w:rFonts w:asciiTheme="minorHAnsi" w:eastAsiaTheme="minorEastAsia" w:hAnsiTheme="minorHAnsi"/>
          <w:sz w:val="22"/>
          <w:szCs w:val="22"/>
          <w:lang w:val="en-US"/>
        </w:rPr>
      </w:pPr>
      <w:hyperlink w:anchor="_Toc130994982" w:history="1">
        <w:r w:rsidR="00542A01" w:rsidRPr="00E74A71">
          <w:rPr>
            <w:rStyle w:val="Hyperlink"/>
            <w:rFonts w:eastAsia="Times New Roman"/>
            <w:noProof/>
            <w:lang w:eastAsia="en-AU"/>
          </w:rPr>
          <w:t>11.</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Lasers in health care</w:t>
        </w:r>
      </w:hyperlink>
    </w:p>
    <w:p w14:paraId="58414FDE" w14:textId="4061CCE4" w:rsidR="00542A01" w:rsidRDefault="00FB3066">
      <w:pPr>
        <w:pStyle w:val="TOC1"/>
        <w:rPr>
          <w:rFonts w:asciiTheme="minorHAnsi" w:eastAsiaTheme="minorEastAsia" w:hAnsiTheme="minorHAnsi"/>
          <w:sz w:val="22"/>
          <w:szCs w:val="22"/>
          <w:lang w:val="en-US"/>
        </w:rPr>
      </w:pPr>
      <w:hyperlink w:anchor="_Toc130994983" w:history="1">
        <w:r w:rsidR="00542A01" w:rsidRPr="00E74A71">
          <w:rPr>
            <w:rStyle w:val="Hyperlink"/>
            <w:rFonts w:eastAsia="Times New Roman"/>
            <w:noProof/>
            <w:lang w:eastAsia="en-AU"/>
          </w:rPr>
          <w:t>12.</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Portable lasers and associated instruments</w:t>
        </w:r>
      </w:hyperlink>
    </w:p>
    <w:p w14:paraId="5CA1EDA9" w14:textId="696BFAF9" w:rsidR="00542A01" w:rsidRDefault="00FB3066">
      <w:pPr>
        <w:pStyle w:val="TOC1"/>
        <w:rPr>
          <w:rFonts w:asciiTheme="minorHAnsi" w:eastAsiaTheme="minorEastAsia" w:hAnsiTheme="minorHAnsi"/>
          <w:sz w:val="22"/>
          <w:szCs w:val="22"/>
          <w:lang w:val="en-US"/>
        </w:rPr>
      </w:pPr>
      <w:hyperlink w:anchor="_Toc130994984" w:history="1">
        <w:r w:rsidR="00542A01" w:rsidRPr="00E74A71">
          <w:rPr>
            <w:rStyle w:val="Hyperlink"/>
            <w:rFonts w:eastAsia="Times New Roman"/>
            <w:noProof/>
            <w:lang w:eastAsia="en-AU"/>
          </w:rPr>
          <w:t>13.</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Intense light sources</w:t>
        </w:r>
      </w:hyperlink>
    </w:p>
    <w:p w14:paraId="4B274975" w14:textId="75704F8B" w:rsidR="00542A01" w:rsidRDefault="00FB3066">
      <w:pPr>
        <w:pStyle w:val="TOC1"/>
        <w:rPr>
          <w:rFonts w:asciiTheme="minorHAnsi" w:eastAsiaTheme="minorEastAsia" w:hAnsiTheme="minorHAnsi"/>
          <w:sz w:val="22"/>
          <w:szCs w:val="22"/>
          <w:lang w:val="en-US"/>
        </w:rPr>
      </w:pPr>
      <w:hyperlink w:anchor="_Toc130994985" w:history="1">
        <w:r w:rsidR="00542A01" w:rsidRPr="00E74A71">
          <w:rPr>
            <w:rStyle w:val="Hyperlink"/>
            <w:rFonts w:eastAsia="Times New Roman"/>
            <w:noProof/>
            <w:lang w:eastAsia="en-AU"/>
          </w:rPr>
          <w:t>14.</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Laser pointers</w:t>
        </w:r>
      </w:hyperlink>
    </w:p>
    <w:p w14:paraId="3D39D7E8" w14:textId="0BEC3578" w:rsidR="00542A01" w:rsidRDefault="00FB3066">
      <w:pPr>
        <w:pStyle w:val="TOC1"/>
        <w:rPr>
          <w:rFonts w:asciiTheme="minorHAnsi" w:eastAsiaTheme="minorEastAsia" w:hAnsiTheme="minorHAnsi"/>
          <w:sz w:val="22"/>
          <w:szCs w:val="22"/>
          <w:lang w:val="en-US"/>
        </w:rPr>
      </w:pPr>
      <w:hyperlink w:anchor="_Toc130994986" w:history="1">
        <w:r w:rsidR="00542A01" w:rsidRPr="00E74A71">
          <w:rPr>
            <w:rStyle w:val="Hyperlink"/>
            <w:rFonts w:eastAsia="Times New Roman"/>
            <w:noProof/>
            <w:lang w:eastAsia="en-AU"/>
          </w:rPr>
          <w:t>15.</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Laser displays and shows</w:t>
        </w:r>
      </w:hyperlink>
    </w:p>
    <w:p w14:paraId="6F1CC747" w14:textId="4D303AEF" w:rsidR="00542A01" w:rsidRDefault="00FB3066">
      <w:pPr>
        <w:pStyle w:val="TOC1"/>
        <w:rPr>
          <w:rFonts w:asciiTheme="minorHAnsi" w:eastAsiaTheme="minorEastAsia" w:hAnsiTheme="minorHAnsi"/>
          <w:sz w:val="22"/>
          <w:szCs w:val="22"/>
          <w:lang w:val="en-US"/>
        </w:rPr>
      </w:pPr>
      <w:hyperlink w:anchor="_Toc130994987" w:history="1">
        <w:r w:rsidR="00542A01" w:rsidRPr="00E74A71">
          <w:rPr>
            <w:rStyle w:val="Hyperlink"/>
            <w:noProof/>
          </w:rPr>
          <w:t>16.</w:t>
        </w:r>
        <w:r w:rsidR="00542A01">
          <w:rPr>
            <w:rFonts w:asciiTheme="minorHAnsi" w:eastAsiaTheme="minorEastAsia" w:hAnsiTheme="minorHAnsi"/>
            <w:sz w:val="22"/>
            <w:szCs w:val="22"/>
            <w:lang w:val="en-US"/>
          </w:rPr>
          <w:tab/>
        </w:r>
        <w:r w:rsidR="00542A01" w:rsidRPr="00E74A71">
          <w:rPr>
            <w:rStyle w:val="Hyperlink"/>
            <w:noProof/>
          </w:rPr>
          <w:t>Standards</w:t>
        </w:r>
      </w:hyperlink>
    </w:p>
    <w:p w14:paraId="3E15F37E" w14:textId="34127126" w:rsidR="00542A01" w:rsidRDefault="00FB3066">
      <w:pPr>
        <w:pStyle w:val="TOC1"/>
        <w:rPr>
          <w:rFonts w:asciiTheme="minorHAnsi" w:eastAsiaTheme="minorEastAsia" w:hAnsiTheme="minorHAnsi"/>
          <w:sz w:val="22"/>
          <w:szCs w:val="22"/>
          <w:lang w:val="en-US"/>
        </w:rPr>
      </w:pPr>
      <w:hyperlink w:anchor="_Toc130994988" w:history="1">
        <w:r w:rsidR="00542A01" w:rsidRPr="00E74A71">
          <w:rPr>
            <w:rStyle w:val="Hyperlink"/>
            <w:rFonts w:eastAsia="Times New Roman"/>
            <w:noProof/>
            <w:lang w:eastAsia="en-AU"/>
          </w:rPr>
          <w:t>17.</w:t>
        </w:r>
        <w:r w:rsidR="00542A01">
          <w:rPr>
            <w:rFonts w:asciiTheme="minorHAnsi" w:eastAsiaTheme="minorEastAsia" w:hAnsiTheme="minorHAnsi"/>
            <w:sz w:val="22"/>
            <w:szCs w:val="22"/>
            <w:lang w:val="en-US"/>
          </w:rPr>
          <w:tab/>
        </w:r>
        <w:r w:rsidR="00542A01" w:rsidRPr="00E74A71">
          <w:rPr>
            <w:rStyle w:val="Hyperlink"/>
            <w:rFonts w:eastAsia="Times New Roman"/>
            <w:noProof/>
            <w:lang w:eastAsia="en-AU"/>
          </w:rPr>
          <w:t>Responsibilities</w:t>
        </w:r>
      </w:hyperlink>
    </w:p>
    <w:p w14:paraId="6B2AF69F" w14:textId="018576F2" w:rsidR="00542A01" w:rsidRDefault="00FB3066">
      <w:pPr>
        <w:pStyle w:val="TOC1"/>
        <w:rPr>
          <w:rFonts w:asciiTheme="minorHAnsi" w:eastAsiaTheme="minorEastAsia" w:hAnsiTheme="minorHAnsi"/>
          <w:sz w:val="22"/>
          <w:szCs w:val="22"/>
          <w:lang w:val="en-US"/>
        </w:rPr>
      </w:pPr>
      <w:hyperlink w:anchor="_Toc130994989" w:history="1">
        <w:r w:rsidR="00542A01" w:rsidRPr="00E74A71">
          <w:rPr>
            <w:rStyle w:val="Hyperlink"/>
            <w:noProof/>
          </w:rPr>
          <w:t>18.</w:t>
        </w:r>
        <w:r w:rsidR="00542A01">
          <w:rPr>
            <w:rFonts w:asciiTheme="minorHAnsi" w:eastAsiaTheme="minorEastAsia" w:hAnsiTheme="minorHAnsi"/>
            <w:sz w:val="22"/>
            <w:szCs w:val="22"/>
            <w:lang w:val="en-US"/>
          </w:rPr>
          <w:tab/>
        </w:r>
        <w:r w:rsidR="00542A01" w:rsidRPr="00E74A71">
          <w:rPr>
            <w:rStyle w:val="Hyperlink"/>
            <w:noProof/>
          </w:rPr>
          <w:t>Related documents</w:t>
        </w:r>
      </w:hyperlink>
    </w:p>
    <w:p w14:paraId="6A442766" w14:textId="015DD2B3" w:rsidR="00542A01" w:rsidRDefault="00FB3066">
      <w:pPr>
        <w:pStyle w:val="TOC1"/>
        <w:rPr>
          <w:rFonts w:asciiTheme="minorHAnsi" w:eastAsiaTheme="minorEastAsia" w:hAnsiTheme="minorHAnsi"/>
          <w:sz w:val="22"/>
          <w:szCs w:val="22"/>
          <w:lang w:val="en-US"/>
        </w:rPr>
      </w:pPr>
      <w:hyperlink w:anchor="_Toc130994990" w:history="1">
        <w:r w:rsidR="00542A01" w:rsidRPr="00E74A71">
          <w:rPr>
            <w:rStyle w:val="Hyperlink"/>
            <w:noProof/>
          </w:rPr>
          <w:t>19.</w:t>
        </w:r>
        <w:r w:rsidR="00542A01">
          <w:rPr>
            <w:rFonts w:asciiTheme="minorHAnsi" w:eastAsiaTheme="minorEastAsia" w:hAnsiTheme="minorHAnsi"/>
            <w:sz w:val="22"/>
            <w:szCs w:val="22"/>
            <w:lang w:val="en-US"/>
          </w:rPr>
          <w:tab/>
        </w:r>
        <w:r w:rsidR="00542A01" w:rsidRPr="00E74A71">
          <w:rPr>
            <w:rStyle w:val="Hyperlink"/>
            <w:noProof/>
          </w:rPr>
          <w:t>Forms</w:t>
        </w:r>
      </w:hyperlink>
    </w:p>
    <w:p w14:paraId="4326D5B7" w14:textId="53A854C9" w:rsidR="00812D95" w:rsidRDefault="00F6672F" w:rsidP="00696FA2">
      <w:pPr>
        <w:pStyle w:val="NoSpacing"/>
        <w:rPr>
          <w:b/>
        </w:rPr>
      </w:pPr>
      <w:r>
        <w:rPr>
          <w:b/>
        </w:rPr>
        <w:fldChar w:fldCharType="end"/>
      </w:r>
    </w:p>
    <w:p w14:paraId="6DCDB1A7" w14:textId="072545CA" w:rsidR="009A321D" w:rsidRDefault="009A321D" w:rsidP="00360FE5">
      <w:pPr>
        <w:rPr>
          <w:rStyle w:val="PlaceholderText"/>
          <w:b w:val="0"/>
        </w:rPr>
      </w:pPr>
    </w:p>
    <w:p w14:paraId="7B059DC3" w14:textId="77777777" w:rsidR="009A321D" w:rsidRPr="00360FE5" w:rsidRDefault="009A321D" w:rsidP="009A321D">
      <w:pPr>
        <w:pStyle w:val="Heading1"/>
      </w:pPr>
      <w:bookmarkStart w:id="2" w:name="_Toc130984995"/>
      <w:bookmarkStart w:id="3" w:name="_Toc130994967"/>
      <w:r w:rsidRPr="001B713E">
        <w:t>Governing Policy</w:t>
      </w:r>
      <w:bookmarkEnd w:id="2"/>
      <w:bookmarkEnd w:id="3"/>
    </w:p>
    <w:p w14:paraId="21823FB9" w14:textId="77777777" w:rsidR="009A321D" w:rsidRPr="004D1F3F" w:rsidRDefault="00FB3066" w:rsidP="009A321D">
      <w:pPr>
        <w:spacing w:after="240"/>
        <w:rPr>
          <w:rFonts w:eastAsia="Calibri" w:cs="Times New Roman"/>
          <w:color w:val="000000"/>
        </w:rPr>
      </w:pPr>
      <w:hyperlink r:id="rId11" w:history="1">
        <w:r w:rsidR="009A321D" w:rsidRPr="004D1F3F">
          <w:rPr>
            <w:rFonts w:eastAsia="Calibri" w:cs="Times New Roman"/>
            <w:color w:val="0563C1"/>
            <w:u w:val="single"/>
          </w:rPr>
          <w:t>Work Health and Safety Policy</w:t>
        </w:r>
      </w:hyperlink>
    </w:p>
    <w:p w14:paraId="1CD355AE" w14:textId="77777777" w:rsidR="009A321D" w:rsidRPr="004D1F3F" w:rsidRDefault="00FB3066" w:rsidP="009A321D">
      <w:pPr>
        <w:spacing w:after="240"/>
        <w:rPr>
          <w:rFonts w:eastAsia="Calibri" w:cs="Times New Roman"/>
          <w:color w:val="000000"/>
        </w:rPr>
      </w:pPr>
      <w:hyperlink r:id="rId12" w:history="1">
        <w:r w:rsidR="009A321D" w:rsidRPr="004D1F3F">
          <w:rPr>
            <w:rFonts w:eastAsia="Calibri" w:cs="Times New Roman"/>
            <w:color w:val="0563C1"/>
            <w:u w:val="single"/>
          </w:rPr>
          <w:t>Work Health and Safety Management System</w:t>
        </w:r>
      </w:hyperlink>
    </w:p>
    <w:p w14:paraId="728AB3E6" w14:textId="77777777" w:rsidR="009A321D" w:rsidRDefault="009A321D" w:rsidP="009A321D">
      <w:pPr>
        <w:pStyle w:val="Heading1"/>
      </w:pPr>
      <w:bookmarkStart w:id="4" w:name="_Toc130984996"/>
      <w:bookmarkStart w:id="5" w:name="_Toc130994968"/>
      <w:r>
        <w:t>Purpose</w:t>
      </w:r>
      <w:bookmarkEnd w:id="4"/>
      <w:bookmarkEnd w:id="5"/>
    </w:p>
    <w:p w14:paraId="4E246787" w14:textId="4B52848B" w:rsidR="009A321D" w:rsidRDefault="009A321D" w:rsidP="009A321D">
      <w:r>
        <w:t>These procedures describe the requirements</w:t>
      </w:r>
      <w:r w:rsidR="00291D8A">
        <w:t xml:space="preserve"> for</w:t>
      </w:r>
      <w:r>
        <w:t xml:space="preserve"> </w:t>
      </w:r>
    </w:p>
    <w:p w14:paraId="65A49250" w14:textId="51E19335" w:rsidR="009A321D" w:rsidRDefault="009A321D" w:rsidP="009A321D">
      <w:pPr>
        <w:pStyle w:val="ListBullet"/>
      </w:pPr>
      <w:r>
        <w:t>the identification, assessment, control and use of laser radiation; and</w:t>
      </w:r>
    </w:p>
    <w:p w14:paraId="758DF2F5" w14:textId="77777777" w:rsidR="009A321D" w:rsidRPr="00507358" w:rsidRDefault="009A321D" w:rsidP="009A321D">
      <w:pPr>
        <w:pStyle w:val="ListBullet"/>
      </w:pPr>
      <w:r>
        <w:t xml:space="preserve">to ensure the University meets the requirements of the </w:t>
      </w:r>
      <w:hyperlink r:id="rId13" w:history="1">
        <w:r>
          <w:rPr>
            <w:rStyle w:val="Hyperlink"/>
          </w:rPr>
          <w:t>Work Health and S</w:t>
        </w:r>
        <w:r w:rsidRPr="008273D0">
          <w:rPr>
            <w:rStyle w:val="Hyperlink"/>
          </w:rPr>
          <w:t>afety legislation</w:t>
        </w:r>
      </w:hyperlink>
      <w:r>
        <w:t>.</w:t>
      </w:r>
    </w:p>
    <w:p w14:paraId="61AE906C" w14:textId="77777777" w:rsidR="009A321D" w:rsidRDefault="009A321D" w:rsidP="009A321D">
      <w:pPr>
        <w:pStyle w:val="Heading1"/>
      </w:pPr>
      <w:bookmarkStart w:id="6" w:name="_Toc130984997"/>
      <w:bookmarkStart w:id="7" w:name="_Toc130994969"/>
      <w:r>
        <w:t>Scope</w:t>
      </w:r>
      <w:bookmarkEnd w:id="6"/>
      <w:bookmarkEnd w:id="7"/>
    </w:p>
    <w:p w14:paraId="00E75CF9" w14:textId="3C78E52A" w:rsidR="009A321D" w:rsidRPr="000B34E7" w:rsidRDefault="009A321D" w:rsidP="009A321D">
      <w:pPr>
        <w:rPr>
          <w:lang w:eastAsia="en-AU"/>
        </w:rPr>
      </w:pPr>
      <w:r>
        <w:rPr>
          <w:lang w:eastAsia="en-AU"/>
        </w:rPr>
        <w:t>These procedures apply</w:t>
      </w:r>
      <w:r w:rsidRPr="00506F0F">
        <w:rPr>
          <w:lang w:eastAsia="en-AU"/>
        </w:rPr>
        <w:t xml:space="preserve"> to all Flinders University workers, students</w:t>
      </w:r>
      <w:r w:rsidR="00291D8A">
        <w:rPr>
          <w:lang w:eastAsia="en-AU"/>
        </w:rPr>
        <w:t>,</w:t>
      </w:r>
      <w:r w:rsidRPr="00506F0F">
        <w:rPr>
          <w:lang w:eastAsia="en-AU"/>
        </w:rPr>
        <w:t xml:space="preserve"> v</w:t>
      </w:r>
      <w:r>
        <w:rPr>
          <w:lang w:eastAsia="en-AU"/>
        </w:rPr>
        <w:t xml:space="preserve">isitors </w:t>
      </w:r>
      <w:r w:rsidR="00291D8A">
        <w:rPr>
          <w:lang w:eastAsia="en-AU"/>
        </w:rPr>
        <w:t xml:space="preserve">and others </w:t>
      </w:r>
      <w:r>
        <w:rPr>
          <w:lang w:eastAsia="en-AU"/>
        </w:rPr>
        <w:t>using lasers</w:t>
      </w:r>
      <w:r w:rsidRPr="00506F0F">
        <w:rPr>
          <w:lang w:eastAsia="en-AU"/>
        </w:rPr>
        <w:t xml:space="preserve"> </w:t>
      </w:r>
      <w:r>
        <w:rPr>
          <w:lang w:eastAsia="en-AU"/>
        </w:rPr>
        <w:t>at University workplaces or University business.</w:t>
      </w:r>
    </w:p>
    <w:p w14:paraId="46E678D9" w14:textId="77777777" w:rsidR="009A321D" w:rsidRDefault="009A321D" w:rsidP="009A321D">
      <w:pPr>
        <w:pStyle w:val="Heading1"/>
      </w:pPr>
      <w:bookmarkStart w:id="8" w:name="_Toc130984998"/>
      <w:bookmarkStart w:id="9" w:name="_Toc130994970"/>
      <w:r>
        <w:t>Definitions</w:t>
      </w:r>
      <w:bookmarkEnd w:id="8"/>
      <w:bookmarkEnd w:id="9"/>
    </w:p>
    <w:tbl>
      <w:tblPr>
        <w:tblStyle w:val="TableGrid"/>
        <w:tblW w:w="0" w:type="auto"/>
        <w:tblLook w:val="04A0" w:firstRow="1" w:lastRow="0" w:firstColumn="1" w:lastColumn="0" w:noHBand="0" w:noVBand="1"/>
        <w:tblCaption w:val="Sample Table"/>
      </w:tblPr>
      <w:tblGrid>
        <w:gridCol w:w="2410"/>
        <w:gridCol w:w="7142"/>
      </w:tblGrid>
      <w:tr w:rsidR="009A321D" w:rsidRPr="00FC5198" w14:paraId="404E379C" w14:textId="77777777" w:rsidTr="001D175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410" w:type="dxa"/>
          </w:tcPr>
          <w:p w14:paraId="12B7061C" w14:textId="77777777" w:rsidR="009A321D" w:rsidRDefault="009A321D" w:rsidP="001D1754">
            <w:pPr>
              <w:spacing w:after="0"/>
              <w:rPr>
                <w:rFonts w:asciiTheme="minorHAnsi" w:eastAsia="Times New Roman" w:hAnsiTheme="minorHAnsi" w:cstheme="minorHAnsi"/>
                <w:bCs/>
                <w:color w:val="000000"/>
                <w:bdr w:val="none" w:sz="0" w:space="0" w:color="auto" w:frame="1"/>
                <w:lang w:eastAsia="en-AU"/>
              </w:rPr>
            </w:pPr>
            <w:r w:rsidRPr="000B5C42">
              <w:t>Accessible emission limit (AEL)</w:t>
            </w:r>
          </w:p>
        </w:tc>
        <w:tc>
          <w:tcPr>
            <w:tcW w:w="7142" w:type="dxa"/>
          </w:tcPr>
          <w:p w14:paraId="127226FB" w14:textId="77777777" w:rsidR="009A321D" w:rsidRPr="00B65A74" w:rsidRDefault="009A321D" w:rsidP="001D1754">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en-AU"/>
              </w:rPr>
            </w:pPr>
            <w:r>
              <w:rPr>
                <w:rFonts w:asciiTheme="minorHAnsi" w:eastAsia="Times New Roman" w:hAnsiTheme="minorHAnsi" w:cstheme="minorHAnsi"/>
                <w:b w:val="0"/>
                <w:color w:val="000000"/>
                <w:lang w:eastAsia="en-AU"/>
              </w:rPr>
              <w:t>Maximum accessible emission permitted within a particular class</w:t>
            </w:r>
            <w:r w:rsidRPr="00805013">
              <w:rPr>
                <w:rFonts w:asciiTheme="minorHAnsi" w:eastAsia="Times New Roman" w:hAnsiTheme="minorHAnsi" w:cstheme="minorHAnsi"/>
                <w:b w:val="0"/>
                <w:color w:val="000000"/>
                <w:lang w:eastAsia="en-AU"/>
              </w:rPr>
              <w:t>.</w:t>
            </w:r>
          </w:p>
        </w:tc>
      </w:tr>
      <w:tr w:rsidR="009A321D" w:rsidRPr="00FC5198" w14:paraId="31157B4F"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39598" w:themeColor="accent5"/>
            </w:tcBorders>
          </w:tcPr>
          <w:p w14:paraId="13B84001" w14:textId="77777777" w:rsidR="009A321D" w:rsidRPr="00FC5198" w:rsidRDefault="009A321D" w:rsidP="001D1754">
            <w:pPr>
              <w:spacing w:after="0"/>
              <w:rPr>
                <w:rFonts w:asciiTheme="minorHAnsi" w:eastAsia="Times New Roman" w:hAnsiTheme="minorHAnsi" w:cstheme="minorHAnsi"/>
                <w:bCs/>
                <w:color w:val="000000"/>
                <w:bdr w:val="none" w:sz="0" w:space="0" w:color="auto" w:frame="1"/>
                <w:lang w:eastAsia="en-AU"/>
              </w:rPr>
            </w:pPr>
            <w:r>
              <w:rPr>
                <w:rFonts w:asciiTheme="minorHAnsi" w:eastAsia="Times New Roman" w:hAnsiTheme="minorHAnsi" w:cstheme="minorHAnsi"/>
                <w:bCs/>
                <w:color w:val="000000"/>
                <w:bdr w:val="none" w:sz="0" w:space="0" w:color="auto" w:frame="1"/>
                <w:lang w:eastAsia="en-AU"/>
              </w:rPr>
              <w:lastRenderedPageBreak/>
              <w:t>Laser</w:t>
            </w:r>
          </w:p>
        </w:tc>
        <w:tc>
          <w:tcPr>
            <w:tcW w:w="7142" w:type="dxa"/>
            <w:tcBorders>
              <w:top w:val="single" w:sz="4" w:space="0" w:color="939598" w:themeColor="accent5"/>
            </w:tcBorders>
          </w:tcPr>
          <w:p w14:paraId="1E7C2229" w14:textId="77777777" w:rsidR="009A321D" w:rsidRPr="004A539B" w:rsidRDefault="009A321D" w:rsidP="001D1754">
            <w:pPr>
              <w:pStyle w:val="ListBullet"/>
              <w:cnfStyle w:val="000000000000" w:firstRow="0" w:lastRow="0" w:firstColumn="0" w:lastColumn="0" w:oddVBand="0" w:evenVBand="0" w:oddHBand="0" w:evenHBand="0" w:firstRowFirstColumn="0" w:firstRowLastColumn="0" w:lastRowFirstColumn="0" w:lastRowLastColumn="0"/>
              <w:rPr>
                <w:b/>
                <w:lang w:eastAsia="en-AU"/>
              </w:rPr>
            </w:pPr>
            <w:r w:rsidRPr="00805013">
              <w:rPr>
                <w:lang w:eastAsia="en-AU"/>
              </w:rPr>
              <w:t>An acronym for Light Ampli</w:t>
            </w:r>
            <w:r>
              <w:rPr>
                <w:lang w:eastAsia="en-AU"/>
              </w:rPr>
              <w:t>fi</w:t>
            </w:r>
            <w:r w:rsidRPr="00805013">
              <w:rPr>
                <w:lang w:eastAsia="en-AU"/>
              </w:rPr>
              <w:t>cation by Stimulated Emission of Radiation.</w:t>
            </w:r>
          </w:p>
          <w:p w14:paraId="1B37306D" w14:textId="77777777" w:rsidR="009A321D" w:rsidRPr="004A539B" w:rsidRDefault="009A321D" w:rsidP="001D1754">
            <w:pPr>
              <w:pStyle w:val="ListBullet"/>
              <w:cnfStyle w:val="000000000000" w:firstRow="0" w:lastRow="0" w:firstColumn="0" w:lastColumn="0" w:oddVBand="0" w:evenVBand="0" w:oddHBand="0" w:evenHBand="0" w:firstRowFirstColumn="0" w:firstRowLastColumn="0" w:lastRowFirstColumn="0" w:lastRowLastColumn="0"/>
              <w:rPr>
                <w:b/>
                <w:lang w:eastAsia="en-AU"/>
              </w:rPr>
            </w:pPr>
            <w:r w:rsidRPr="00805013">
              <w:rPr>
                <w:lang w:eastAsia="en-AU"/>
              </w:rPr>
              <w:t>A laser is any device which can be made to produce or amplify electromagnetic radiation in the 180nm to 1mm wavelength range primarily by the process of controlled stimulated emission.</w:t>
            </w:r>
          </w:p>
          <w:p w14:paraId="2F497B8C" w14:textId="77777777" w:rsidR="009A321D" w:rsidRPr="00805013" w:rsidRDefault="009A321D" w:rsidP="001D1754">
            <w:pPr>
              <w:pStyle w:val="ListBullet"/>
              <w:cnfStyle w:val="000000000000" w:firstRow="0" w:lastRow="0" w:firstColumn="0" w:lastColumn="0" w:oddVBand="0" w:evenVBand="0" w:oddHBand="0" w:evenHBand="0" w:firstRowFirstColumn="0" w:firstRowLastColumn="0" w:lastRowFirstColumn="0" w:lastRowLastColumn="0"/>
              <w:rPr>
                <w:b/>
                <w:lang w:eastAsia="en-AU"/>
              </w:rPr>
            </w:pPr>
            <w:r w:rsidRPr="005939C1">
              <w:rPr>
                <w:lang w:eastAsia="en-AU"/>
              </w:rPr>
              <w:t xml:space="preserve">Lasers emit in the </w:t>
            </w:r>
            <w:r>
              <w:rPr>
                <w:lang w:eastAsia="en-AU"/>
              </w:rPr>
              <w:t>u</w:t>
            </w:r>
            <w:r w:rsidRPr="005939C1">
              <w:rPr>
                <w:lang w:eastAsia="en-AU"/>
              </w:rPr>
              <w:t xml:space="preserve">ltraviolet, </w:t>
            </w:r>
            <w:r>
              <w:rPr>
                <w:lang w:eastAsia="en-AU"/>
              </w:rPr>
              <w:t>i</w:t>
            </w:r>
            <w:r w:rsidRPr="005939C1">
              <w:rPr>
                <w:lang w:eastAsia="en-AU"/>
              </w:rPr>
              <w:t xml:space="preserve">nfrared </w:t>
            </w:r>
            <w:r>
              <w:rPr>
                <w:lang w:eastAsia="en-AU"/>
              </w:rPr>
              <w:t>and</w:t>
            </w:r>
            <w:r w:rsidRPr="005939C1">
              <w:rPr>
                <w:lang w:eastAsia="en-AU"/>
              </w:rPr>
              <w:t xml:space="preserve"> </w:t>
            </w:r>
            <w:r>
              <w:rPr>
                <w:lang w:eastAsia="en-AU"/>
              </w:rPr>
              <w:t>v</w:t>
            </w:r>
            <w:r w:rsidRPr="005939C1">
              <w:rPr>
                <w:lang w:eastAsia="en-AU"/>
              </w:rPr>
              <w:t>isible parts of the electromagnetic spectrum</w:t>
            </w:r>
            <w:r>
              <w:rPr>
                <w:lang w:eastAsia="en-AU"/>
              </w:rPr>
              <w:t xml:space="preserve"> (meaning exposure may not be obvious).</w:t>
            </w:r>
          </w:p>
        </w:tc>
      </w:tr>
      <w:tr w:rsidR="009A321D" w:rsidRPr="00FC5198" w14:paraId="0C639F83"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bottom w:val="nil"/>
            </w:tcBorders>
          </w:tcPr>
          <w:p w14:paraId="20284A30" w14:textId="77777777" w:rsidR="009A321D" w:rsidRDefault="009A321D" w:rsidP="001D1754">
            <w:pPr>
              <w:spacing w:after="0"/>
              <w:rPr>
                <w:rFonts w:asciiTheme="minorHAnsi" w:eastAsia="Times New Roman" w:hAnsiTheme="minorHAnsi" w:cstheme="minorHAnsi"/>
                <w:bCs/>
                <w:color w:val="000000"/>
                <w:bdr w:val="none" w:sz="0" w:space="0" w:color="auto" w:frame="1"/>
                <w:lang w:eastAsia="en-AU"/>
              </w:rPr>
            </w:pPr>
            <w:r w:rsidRPr="00FC5198">
              <w:rPr>
                <w:rFonts w:asciiTheme="minorHAnsi" w:eastAsia="Times New Roman" w:hAnsiTheme="minorHAnsi" w:cstheme="minorHAnsi"/>
                <w:bCs/>
                <w:color w:val="000000"/>
                <w:bdr w:val="none" w:sz="0" w:space="0" w:color="auto" w:frame="1"/>
                <w:lang w:eastAsia="en-AU"/>
              </w:rPr>
              <w:t>Laser classifications</w:t>
            </w:r>
            <w:r>
              <w:rPr>
                <w:rFonts w:asciiTheme="minorHAnsi" w:eastAsia="Times New Roman" w:hAnsiTheme="minorHAnsi" w:cstheme="minorHAnsi"/>
                <w:bCs/>
                <w:color w:val="000000"/>
                <w:bdr w:val="none" w:sz="0" w:space="0" w:color="auto" w:frame="1"/>
                <w:lang w:eastAsia="en-AU"/>
              </w:rPr>
              <w:t xml:space="preserve"> </w:t>
            </w:r>
          </w:p>
          <w:p w14:paraId="44B2C7AA" w14:textId="77777777" w:rsidR="009A321D" w:rsidRPr="00FC5198" w:rsidRDefault="009A321D" w:rsidP="001D1754">
            <w:pPr>
              <w:spacing w:after="0"/>
              <w:rPr>
                <w:rFonts w:asciiTheme="minorHAnsi" w:eastAsia="Times New Roman" w:hAnsiTheme="minorHAnsi" w:cstheme="minorHAnsi"/>
                <w:bCs/>
                <w:color w:val="000000"/>
                <w:bdr w:val="none" w:sz="0" w:space="0" w:color="auto" w:frame="1"/>
                <w:lang w:eastAsia="en-AU"/>
              </w:rPr>
            </w:pPr>
            <w:r w:rsidRPr="00D663D8">
              <w:rPr>
                <w:rFonts w:asciiTheme="minorHAnsi" w:eastAsia="Times New Roman" w:hAnsiTheme="minorHAnsi" w:cstheme="minorHAnsi"/>
                <w:b w:val="0"/>
                <w:bCs/>
                <w:color w:val="000000"/>
                <w:sz w:val="16"/>
                <w:szCs w:val="16"/>
                <w:bdr w:val="none" w:sz="0" w:space="0" w:color="auto" w:frame="1"/>
                <w:lang w:eastAsia="en-AU"/>
              </w:rPr>
              <w:t>as per AS/NZS IEC 60825.1</w:t>
            </w:r>
          </w:p>
        </w:tc>
        <w:tc>
          <w:tcPr>
            <w:tcW w:w="7142" w:type="dxa"/>
            <w:tcBorders>
              <w:bottom w:val="nil"/>
            </w:tcBorders>
          </w:tcPr>
          <w:p w14:paraId="19A28F64" w14:textId="77777777" w:rsidR="009A321D" w:rsidRPr="00FC5198"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tc>
      </w:tr>
      <w:tr w:rsidR="009A321D" w:rsidRPr="00FC5198" w14:paraId="31FC90B4"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nil"/>
              <w:bottom w:val="dotted" w:sz="4" w:space="0" w:color="939598" w:themeColor="accent5"/>
            </w:tcBorders>
            <w:hideMark/>
          </w:tcPr>
          <w:p w14:paraId="64EB1032" w14:textId="77777777" w:rsidR="009A321D" w:rsidRPr="00FC5198" w:rsidRDefault="009A321D" w:rsidP="001D1754">
            <w:pPr>
              <w:spacing w:after="0"/>
              <w:ind w:left="351"/>
              <w:rPr>
                <w:rFonts w:asciiTheme="minorHAnsi" w:eastAsia="Times New Roman" w:hAnsiTheme="minorHAnsi" w:cstheme="minorHAnsi"/>
                <w:b w:val="0"/>
                <w:color w:val="000000"/>
                <w:lang w:eastAsia="en-AU"/>
              </w:rPr>
            </w:pPr>
            <w:r w:rsidRPr="00FC5198">
              <w:rPr>
                <w:rFonts w:asciiTheme="minorHAnsi" w:eastAsia="Times New Roman" w:hAnsiTheme="minorHAnsi" w:cstheme="minorHAnsi"/>
                <w:b w:val="0"/>
                <w:bCs/>
                <w:color w:val="000000"/>
                <w:bdr w:val="none" w:sz="0" w:space="0" w:color="auto" w:frame="1"/>
                <w:lang w:eastAsia="en-AU"/>
              </w:rPr>
              <w:t>Class 1</w:t>
            </w:r>
          </w:p>
        </w:tc>
        <w:tc>
          <w:tcPr>
            <w:tcW w:w="7142" w:type="dxa"/>
            <w:tcBorders>
              <w:top w:val="nil"/>
              <w:bottom w:val="dotted" w:sz="4" w:space="0" w:color="939598" w:themeColor="accent5"/>
            </w:tcBorders>
            <w:hideMark/>
          </w:tcPr>
          <w:p w14:paraId="28D9436E" w14:textId="77777777" w:rsidR="009A321D" w:rsidRPr="00FC5198"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Laser products which are normally safe under reasonably foreseeable conditions of use, either because of the inherently low emission of the lasers themselves, or because they are totally enclosed and human access to higher levels of internal radiation is not possible during normal operation.</w:t>
            </w:r>
          </w:p>
        </w:tc>
      </w:tr>
      <w:tr w:rsidR="009A321D" w:rsidRPr="00FC5198" w14:paraId="6B4A4790"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dotted" w:sz="4" w:space="0" w:color="939598" w:themeColor="accent5"/>
              <w:bottom w:val="dotted" w:sz="4" w:space="0" w:color="939598" w:themeColor="accent5"/>
            </w:tcBorders>
          </w:tcPr>
          <w:p w14:paraId="414816A4" w14:textId="77777777" w:rsidR="009A321D" w:rsidRPr="00A665F6" w:rsidRDefault="009A321D" w:rsidP="001D1754">
            <w:pPr>
              <w:spacing w:after="0"/>
              <w:ind w:left="351"/>
              <w:rPr>
                <w:rFonts w:asciiTheme="minorHAnsi" w:eastAsia="Times New Roman" w:hAnsiTheme="minorHAnsi" w:cstheme="minorHAnsi"/>
                <w:b w:val="0"/>
                <w:bCs/>
                <w:color w:val="000000"/>
                <w:bdr w:val="none" w:sz="0" w:space="0" w:color="auto" w:frame="1"/>
                <w:lang w:eastAsia="en-AU"/>
              </w:rPr>
            </w:pPr>
            <w:r w:rsidRPr="00A665F6">
              <w:rPr>
                <w:rFonts w:asciiTheme="minorHAnsi" w:eastAsia="Times New Roman" w:hAnsiTheme="minorHAnsi" w:cstheme="minorHAnsi"/>
                <w:b w:val="0"/>
                <w:bCs/>
                <w:color w:val="000000"/>
                <w:bdr w:val="none" w:sz="0" w:space="0" w:color="auto" w:frame="1"/>
                <w:lang w:eastAsia="en-AU"/>
              </w:rPr>
              <w:t>Class 1</w:t>
            </w:r>
            <w:r>
              <w:rPr>
                <w:rFonts w:asciiTheme="minorHAnsi" w:eastAsia="Times New Roman" w:hAnsiTheme="minorHAnsi" w:cstheme="minorHAnsi"/>
                <w:b w:val="0"/>
                <w:bCs/>
                <w:color w:val="000000"/>
                <w:bdr w:val="none" w:sz="0" w:space="0" w:color="auto" w:frame="1"/>
                <w:lang w:eastAsia="en-AU"/>
              </w:rPr>
              <w:t>C</w:t>
            </w:r>
          </w:p>
        </w:tc>
        <w:tc>
          <w:tcPr>
            <w:tcW w:w="7142" w:type="dxa"/>
            <w:tcBorders>
              <w:top w:val="dotted" w:sz="4" w:space="0" w:color="939598" w:themeColor="accent5"/>
              <w:bottom w:val="dotted" w:sz="4" w:space="0" w:color="939598" w:themeColor="accent5"/>
            </w:tcBorders>
          </w:tcPr>
          <w:p w14:paraId="059975D6" w14:textId="77777777" w:rsidR="009A321D" w:rsidRPr="00AB0DBB"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Laser products which are designed explicitly for contact application to the skin or non-ocular tissue (i.e. hair removal or medical process).  This type of laser may exceed the permitted AEL for Class 1 but is eye safe by design (if engineering controls are not modified or defeated).  Repeated exposure to the same area of skin may cause injury.</w:t>
            </w:r>
          </w:p>
        </w:tc>
      </w:tr>
      <w:tr w:rsidR="009A321D" w:rsidRPr="00FC5198" w14:paraId="3101FE58"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nil"/>
              <w:bottom w:val="dotted" w:sz="4" w:space="0" w:color="939598" w:themeColor="accent5"/>
            </w:tcBorders>
          </w:tcPr>
          <w:p w14:paraId="1BA861B1" w14:textId="77777777" w:rsidR="009A321D" w:rsidRPr="00522D87" w:rsidRDefault="009A321D" w:rsidP="001D1754">
            <w:pPr>
              <w:spacing w:after="0"/>
              <w:ind w:left="351"/>
              <w:rPr>
                <w:rFonts w:asciiTheme="minorHAnsi" w:eastAsia="Times New Roman" w:hAnsiTheme="minorHAnsi" w:cstheme="minorHAnsi"/>
                <w:b w:val="0"/>
                <w:color w:val="000000"/>
                <w:bdr w:val="none" w:sz="0" w:space="0" w:color="auto" w:frame="1"/>
                <w:lang w:eastAsia="en-AU"/>
              </w:rPr>
            </w:pPr>
            <w:r w:rsidRPr="00522D87">
              <w:rPr>
                <w:rFonts w:asciiTheme="minorHAnsi" w:eastAsia="Times New Roman" w:hAnsiTheme="minorHAnsi" w:cstheme="minorHAnsi"/>
                <w:b w:val="0"/>
                <w:color w:val="000000"/>
                <w:bdr w:val="none" w:sz="0" w:space="0" w:color="auto" w:frame="1"/>
                <w:lang w:eastAsia="en-AU"/>
              </w:rPr>
              <w:t>Class 1M</w:t>
            </w:r>
          </w:p>
        </w:tc>
        <w:tc>
          <w:tcPr>
            <w:tcW w:w="7142" w:type="dxa"/>
            <w:tcBorders>
              <w:top w:val="nil"/>
              <w:bottom w:val="dotted" w:sz="4" w:space="0" w:color="939598" w:themeColor="accent5"/>
            </w:tcBorders>
          </w:tcPr>
          <w:p w14:paraId="25B878E0"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Laser products which are normally safe with unaided viewing; however present a hazard with optical viewing aids (i.e. binoculars, telescopes).  Hazardous exposure can also occur if dimensions of the laser beam are reduced by using optical components in the beam path.  Skin exposure is generally safe.</w:t>
            </w:r>
          </w:p>
        </w:tc>
      </w:tr>
      <w:tr w:rsidR="009A321D" w:rsidRPr="00FC5198" w14:paraId="7B005600"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dotted" w:sz="4" w:space="0" w:color="939598" w:themeColor="accent5"/>
              <w:bottom w:val="dotted" w:sz="4" w:space="0" w:color="939598" w:themeColor="accent5"/>
            </w:tcBorders>
            <w:hideMark/>
          </w:tcPr>
          <w:p w14:paraId="34874F0F" w14:textId="77777777" w:rsidR="009A321D" w:rsidRPr="00FC5198" w:rsidRDefault="009A321D" w:rsidP="001D1754">
            <w:pPr>
              <w:spacing w:after="0"/>
              <w:ind w:left="351"/>
              <w:rPr>
                <w:rFonts w:asciiTheme="minorHAnsi" w:eastAsia="Times New Roman" w:hAnsiTheme="minorHAnsi" w:cstheme="minorHAnsi"/>
                <w:b w:val="0"/>
                <w:color w:val="000000"/>
                <w:lang w:eastAsia="en-AU"/>
              </w:rPr>
            </w:pPr>
            <w:r w:rsidRPr="00FC5198">
              <w:rPr>
                <w:rFonts w:asciiTheme="minorHAnsi" w:eastAsia="Times New Roman" w:hAnsiTheme="minorHAnsi" w:cstheme="minorHAnsi"/>
                <w:b w:val="0"/>
                <w:bCs/>
                <w:color w:val="000000"/>
                <w:bdr w:val="none" w:sz="0" w:space="0" w:color="auto" w:frame="1"/>
                <w:lang w:eastAsia="en-AU"/>
              </w:rPr>
              <w:t>Class 2</w:t>
            </w:r>
          </w:p>
        </w:tc>
        <w:tc>
          <w:tcPr>
            <w:tcW w:w="7142" w:type="dxa"/>
            <w:tcBorders>
              <w:top w:val="dotted" w:sz="4" w:space="0" w:color="939598" w:themeColor="accent5"/>
              <w:bottom w:val="dotted" w:sz="4" w:space="0" w:color="939598" w:themeColor="accent5"/>
            </w:tcBorders>
            <w:hideMark/>
          </w:tcPr>
          <w:p w14:paraId="45F0CB2A"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Laser products emitting low levels of visible radiation (i.e. from 400 nm to 700 nm) which are safe for the skin but not inherently safe for the eyes. </w:t>
            </w:r>
          </w:p>
          <w:p w14:paraId="41AEE67F"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p w14:paraId="6DCD609D" w14:textId="77777777" w:rsidR="009A321D" w:rsidRPr="00FC5198"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Eye protection is normally afforded by natural aversion responses to bright light.  Skin exposure is generally safe.</w:t>
            </w:r>
          </w:p>
        </w:tc>
      </w:tr>
      <w:tr w:rsidR="009A321D" w:rsidRPr="00FC5198" w14:paraId="2F0F5FA5"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dotted" w:sz="4" w:space="0" w:color="939598" w:themeColor="accent5"/>
              <w:bottom w:val="dotted" w:sz="4" w:space="0" w:color="939598" w:themeColor="accent5"/>
            </w:tcBorders>
            <w:hideMark/>
          </w:tcPr>
          <w:p w14:paraId="56F03EA7" w14:textId="77777777" w:rsidR="009A321D" w:rsidRPr="00FC5198" w:rsidRDefault="009A321D" w:rsidP="001D1754">
            <w:pPr>
              <w:spacing w:after="0"/>
              <w:ind w:left="351"/>
              <w:rPr>
                <w:rFonts w:asciiTheme="minorHAnsi" w:eastAsia="Times New Roman" w:hAnsiTheme="minorHAnsi" w:cstheme="minorHAnsi"/>
                <w:b w:val="0"/>
                <w:color w:val="000000"/>
                <w:lang w:eastAsia="en-AU"/>
              </w:rPr>
            </w:pPr>
            <w:r w:rsidRPr="00FC5198">
              <w:rPr>
                <w:rFonts w:asciiTheme="minorHAnsi" w:eastAsia="Times New Roman" w:hAnsiTheme="minorHAnsi" w:cstheme="minorHAnsi"/>
                <w:b w:val="0"/>
                <w:bCs/>
                <w:color w:val="000000"/>
                <w:bdr w:val="none" w:sz="0" w:space="0" w:color="auto" w:frame="1"/>
                <w:lang w:eastAsia="en-AU"/>
              </w:rPr>
              <w:t>Class 2M</w:t>
            </w:r>
          </w:p>
        </w:tc>
        <w:tc>
          <w:tcPr>
            <w:tcW w:w="7142" w:type="dxa"/>
            <w:tcBorders>
              <w:top w:val="dotted" w:sz="4" w:space="0" w:color="939598" w:themeColor="accent5"/>
              <w:bottom w:val="dotted" w:sz="4" w:space="0" w:color="939598" w:themeColor="accent5"/>
            </w:tcBorders>
            <w:hideMark/>
          </w:tcPr>
          <w:p w14:paraId="59A061DC"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Laser products emitting levels of visible radiation (i.e. from 400 nm to 700 nm) that exceed the permitted accessible emission limits for Class 2 but for which, because of the geometrical spread of the emitted radiation, protection of the unaided eye is normally afforded by natural aversion responses to bright light.</w:t>
            </w:r>
          </w:p>
          <w:p w14:paraId="78D722EA"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p w14:paraId="70635DB8" w14:textId="77777777" w:rsidR="009A321D" w:rsidRPr="00FC5198"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However, the aversion response may not provide sufficient protection, and injury can occur, with optical viewing aids (i.e. binoculars, telescopes).  Skin exposure is generally safe.</w:t>
            </w:r>
          </w:p>
        </w:tc>
      </w:tr>
      <w:tr w:rsidR="009A321D" w:rsidRPr="00FC5198" w14:paraId="48AF32C6" w14:textId="77777777" w:rsidTr="001D1754">
        <w:trPr>
          <w:trHeight w:val="1020"/>
        </w:trPr>
        <w:tc>
          <w:tcPr>
            <w:cnfStyle w:val="001000000000" w:firstRow="0" w:lastRow="0" w:firstColumn="1" w:lastColumn="0" w:oddVBand="0" w:evenVBand="0" w:oddHBand="0" w:evenHBand="0" w:firstRowFirstColumn="0" w:firstRowLastColumn="0" w:lastRowFirstColumn="0" w:lastRowLastColumn="0"/>
            <w:tcW w:w="0" w:type="dxa"/>
            <w:tcBorders>
              <w:top w:val="dotted" w:sz="4" w:space="0" w:color="939598" w:themeColor="accent5"/>
              <w:bottom w:val="dotted" w:sz="4" w:space="0" w:color="939598" w:themeColor="accent5"/>
            </w:tcBorders>
            <w:hideMark/>
          </w:tcPr>
          <w:p w14:paraId="7BD503E5" w14:textId="77777777" w:rsidR="009A321D" w:rsidRPr="00FC5198" w:rsidRDefault="009A321D" w:rsidP="001D1754">
            <w:pPr>
              <w:spacing w:after="0"/>
              <w:ind w:left="351"/>
              <w:rPr>
                <w:rFonts w:asciiTheme="minorHAnsi" w:eastAsia="Times New Roman" w:hAnsiTheme="minorHAnsi" w:cstheme="minorHAnsi"/>
                <w:b w:val="0"/>
                <w:color w:val="000000"/>
                <w:lang w:eastAsia="en-AU"/>
              </w:rPr>
            </w:pPr>
            <w:r w:rsidRPr="00FC5198">
              <w:rPr>
                <w:rFonts w:asciiTheme="minorHAnsi" w:eastAsia="Times New Roman" w:hAnsiTheme="minorHAnsi" w:cstheme="minorHAnsi"/>
                <w:b w:val="0"/>
                <w:bCs/>
                <w:color w:val="000000"/>
                <w:bdr w:val="none" w:sz="0" w:space="0" w:color="auto" w:frame="1"/>
                <w:lang w:eastAsia="en-AU"/>
              </w:rPr>
              <w:t xml:space="preserve">Class 3R </w:t>
            </w:r>
          </w:p>
        </w:tc>
        <w:tc>
          <w:tcPr>
            <w:tcW w:w="0" w:type="dxa"/>
            <w:tcBorders>
              <w:top w:val="dotted" w:sz="4" w:space="0" w:color="939598" w:themeColor="accent5"/>
              <w:bottom w:val="dotted" w:sz="4" w:space="0" w:color="939598" w:themeColor="accent5"/>
            </w:tcBorders>
            <w:hideMark/>
          </w:tcPr>
          <w:p w14:paraId="360368EB"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Laser products having a level of accessible emission in excess of the AELs for Class 1 (if invisible) or Class 2 (if visible) lasers. </w:t>
            </w:r>
          </w:p>
          <w:p w14:paraId="3BDCDB9C"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p w14:paraId="22E1BA27" w14:textId="77777777" w:rsidR="009A321D" w:rsidRPr="00FC5198"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The risk of injury is low for accidental viewing.  Intentional viewing is unsafe.  Skin exposure is generally safe.  Consider risk assessment of actual use particularly in low ambient light conditions.</w:t>
            </w:r>
          </w:p>
        </w:tc>
      </w:tr>
      <w:tr w:rsidR="009A321D" w:rsidRPr="00FC5198" w14:paraId="0D0B51D8"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dotted" w:sz="4" w:space="0" w:color="939598" w:themeColor="accent5"/>
              <w:bottom w:val="dotted" w:sz="4" w:space="0" w:color="939598" w:themeColor="accent5"/>
            </w:tcBorders>
          </w:tcPr>
          <w:p w14:paraId="043BB026" w14:textId="77777777" w:rsidR="009A321D" w:rsidRPr="00FC5198" w:rsidRDefault="009A321D" w:rsidP="001D1754">
            <w:pPr>
              <w:spacing w:after="0"/>
              <w:ind w:left="351"/>
              <w:rPr>
                <w:rFonts w:asciiTheme="minorHAnsi" w:eastAsia="Times New Roman" w:hAnsiTheme="minorHAnsi" w:cstheme="minorHAnsi"/>
                <w:bCs/>
                <w:color w:val="000000"/>
                <w:bdr w:val="none" w:sz="0" w:space="0" w:color="auto" w:frame="1"/>
                <w:lang w:eastAsia="en-AU"/>
              </w:rPr>
            </w:pPr>
            <w:r>
              <w:rPr>
                <w:rFonts w:asciiTheme="minorHAnsi" w:eastAsia="Times New Roman" w:hAnsiTheme="minorHAnsi" w:cstheme="minorHAnsi"/>
                <w:b w:val="0"/>
                <w:bCs/>
                <w:color w:val="000000"/>
                <w:bdr w:val="none" w:sz="0" w:space="0" w:color="auto" w:frame="1"/>
                <w:lang w:eastAsia="en-AU"/>
              </w:rPr>
              <w:t>Class 3B</w:t>
            </w:r>
          </w:p>
        </w:tc>
        <w:tc>
          <w:tcPr>
            <w:tcW w:w="7142" w:type="dxa"/>
            <w:tcBorders>
              <w:top w:val="dotted" w:sz="4" w:space="0" w:color="939598" w:themeColor="accent5"/>
              <w:bottom w:val="dotted" w:sz="4" w:space="0" w:color="939598" w:themeColor="accent5"/>
            </w:tcBorders>
          </w:tcPr>
          <w:p w14:paraId="00E14999"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Laser products having a level of accessible emission in excess of the AELs for Class 1 or Class 2 lasers.  Any viewing, including accidental exposure, is unsafe for eyes.</w:t>
            </w:r>
          </w:p>
          <w:p w14:paraId="5DD11100"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p w14:paraId="38862377"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Class 3B laser products are generally low risk for skin exposure but can be harmful at output levels approaching the upper of the limit of this class.</w:t>
            </w:r>
          </w:p>
        </w:tc>
      </w:tr>
      <w:tr w:rsidR="009A321D" w:rsidRPr="00FC5198" w14:paraId="66401B01"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dotted" w:sz="4" w:space="0" w:color="939598" w:themeColor="accent5"/>
            </w:tcBorders>
            <w:hideMark/>
          </w:tcPr>
          <w:p w14:paraId="064F7522" w14:textId="77777777" w:rsidR="009A321D" w:rsidRPr="00FC5198" w:rsidRDefault="009A321D" w:rsidP="001D1754">
            <w:pPr>
              <w:spacing w:after="0"/>
              <w:ind w:left="351"/>
              <w:rPr>
                <w:rFonts w:asciiTheme="minorHAnsi" w:eastAsia="Times New Roman" w:hAnsiTheme="minorHAnsi" w:cstheme="minorHAnsi"/>
                <w:b w:val="0"/>
                <w:color w:val="000000"/>
                <w:lang w:eastAsia="en-AU"/>
              </w:rPr>
            </w:pPr>
            <w:r w:rsidRPr="00FC5198">
              <w:rPr>
                <w:rFonts w:asciiTheme="minorHAnsi" w:eastAsia="Times New Roman" w:hAnsiTheme="minorHAnsi" w:cstheme="minorHAnsi"/>
                <w:b w:val="0"/>
                <w:bCs/>
                <w:color w:val="000000"/>
                <w:bdr w:val="none" w:sz="0" w:space="0" w:color="auto" w:frame="1"/>
                <w:lang w:eastAsia="en-AU"/>
              </w:rPr>
              <w:lastRenderedPageBreak/>
              <w:t>Class 4</w:t>
            </w:r>
          </w:p>
        </w:tc>
        <w:tc>
          <w:tcPr>
            <w:tcW w:w="7142" w:type="dxa"/>
            <w:tcBorders>
              <w:top w:val="dotted" w:sz="4" w:space="0" w:color="939598" w:themeColor="accent5"/>
            </w:tcBorders>
            <w:hideMark/>
          </w:tcPr>
          <w:p w14:paraId="314D4C87"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Laser products having a level of accessible emission in excess of the AEL for Class 3B.  Unsafe for both the eyes and the skin. Diffuse reflections of the laser radiation may also be hazardous. </w:t>
            </w:r>
          </w:p>
          <w:p w14:paraId="7D7DB334" w14:textId="77777777" w:rsidR="009A321D"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p w14:paraId="5A50BBC3" w14:textId="4540D9B4" w:rsidR="009A321D" w:rsidRPr="00FC5198"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The laser emission can also be sufficient to ignite material on which it i</w:t>
            </w:r>
            <w:r w:rsidR="007445C0">
              <w:rPr>
                <w:rFonts w:asciiTheme="minorHAnsi" w:eastAsia="Times New Roman" w:hAnsiTheme="minorHAnsi" w:cstheme="minorHAnsi"/>
                <w:color w:val="000000"/>
                <w:lang w:eastAsia="en-AU"/>
              </w:rPr>
              <w:t>mpacts upon</w:t>
            </w:r>
            <w:r>
              <w:rPr>
                <w:rFonts w:asciiTheme="minorHAnsi" w:eastAsia="Times New Roman" w:hAnsiTheme="minorHAnsi" w:cstheme="minorHAnsi"/>
                <w:color w:val="000000"/>
                <w:lang w:eastAsia="en-AU"/>
              </w:rPr>
              <w:t xml:space="preserve"> and to generate harmful radiation or fume hazards by interaction with target materials.</w:t>
            </w:r>
          </w:p>
        </w:tc>
      </w:tr>
    </w:tbl>
    <w:p w14:paraId="4458D62C" w14:textId="77777777" w:rsidR="009A321D" w:rsidRPr="00FC5198" w:rsidRDefault="009A321D" w:rsidP="009A321D"/>
    <w:p w14:paraId="1F1D238A" w14:textId="77777777" w:rsidR="009A321D" w:rsidRDefault="009A321D" w:rsidP="009A321D">
      <w:pPr>
        <w:pStyle w:val="Heading1"/>
      </w:pPr>
      <w:bookmarkStart w:id="10" w:name="_Toc130984999"/>
      <w:bookmarkStart w:id="11" w:name="_Toc130994971"/>
      <w:r>
        <w:t>Register of lasers</w:t>
      </w:r>
      <w:bookmarkEnd w:id="10"/>
      <w:bookmarkEnd w:id="11"/>
    </w:p>
    <w:p w14:paraId="3BE91889" w14:textId="77777777" w:rsidR="009A321D" w:rsidRPr="00955EA4" w:rsidRDefault="009A321D" w:rsidP="009A321D">
      <w:pPr>
        <w:pStyle w:val="ListNumber"/>
        <w:numPr>
          <w:ilvl w:val="0"/>
          <w:numId w:val="15"/>
        </w:numPr>
        <w:tabs>
          <w:tab w:val="clear" w:pos="227"/>
          <w:tab w:val="num" w:pos="0"/>
        </w:tabs>
        <w:ind w:left="227"/>
      </w:pPr>
      <w:r>
        <w:rPr>
          <w:shd w:val="clear" w:color="auto" w:fill="FFFFFF"/>
        </w:rPr>
        <w:t>The University must keep a register of laser equipment used on its premises.</w:t>
      </w:r>
    </w:p>
    <w:p w14:paraId="785F0A78" w14:textId="77777777" w:rsidR="009A321D" w:rsidRDefault="009A321D" w:rsidP="009A321D">
      <w:pPr>
        <w:pStyle w:val="ListNumber"/>
        <w:numPr>
          <w:ilvl w:val="0"/>
          <w:numId w:val="15"/>
        </w:numPr>
        <w:tabs>
          <w:tab w:val="clear" w:pos="227"/>
          <w:tab w:val="num" w:pos="0"/>
        </w:tabs>
        <w:ind w:left="227"/>
      </w:pPr>
      <w:r>
        <w:rPr>
          <w:shd w:val="clear" w:color="auto" w:fill="FFFFFF"/>
        </w:rPr>
        <w:t xml:space="preserve">College/Portfolio areas which have laser equipment must ensure it is registered with the University WHS Unit using the </w:t>
      </w:r>
      <w:hyperlink r:id="rId14" w:history="1">
        <w:r w:rsidRPr="000D08B8">
          <w:rPr>
            <w:rStyle w:val="Hyperlink"/>
            <w:shd w:val="clear" w:color="auto" w:fill="FFFFFF"/>
          </w:rPr>
          <w:t>Laser Equipment Registration form</w:t>
        </w:r>
      </w:hyperlink>
      <w:r>
        <w:rPr>
          <w:shd w:val="clear" w:color="auto" w:fill="FFFFFF"/>
        </w:rPr>
        <w:t>.</w:t>
      </w:r>
    </w:p>
    <w:p w14:paraId="7121A177" w14:textId="77777777" w:rsidR="009A321D" w:rsidRDefault="009A321D" w:rsidP="009A321D">
      <w:pPr>
        <w:pStyle w:val="ListNumber"/>
        <w:numPr>
          <w:ilvl w:val="0"/>
          <w:numId w:val="15"/>
        </w:numPr>
        <w:tabs>
          <w:tab w:val="clear" w:pos="227"/>
          <w:tab w:val="num" w:pos="0"/>
        </w:tabs>
        <w:ind w:left="227"/>
      </w:pPr>
      <w:r w:rsidRPr="004A539B">
        <w:rPr>
          <w:shd w:val="clear" w:color="auto" w:fill="FFFFFF"/>
        </w:rPr>
        <w:t>Any changes to laser equipment details, including location, must be update</w:t>
      </w:r>
      <w:r>
        <w:rPr>
          <w:shd w:val="clear" w:color="auto" w:fill="FFFFFF"/>
        </w:rPr>
        <w:t>d</w:t>
      </w:r>
      <w:r w:rsidRPr="004A539B">
        <w:rPr>
          <w:shd w:val="clear" w:color="auto" w:fill="FFFFFF"/>
        </w:rPr>
        <w:t xml:space="preserve"> via the registration form.</w:t>
      </w:r>
    </w:p>
    <w:p w14:paraId="323C4672" w14:textId="77777777" w:rsidR="009A321D" w:rsidRPr="004A539B" w:rsidRDefault="009A321D" w:rsidP="009A321D">
      <w:pPr>
        <w:pStyle w:val="ListNumber"/>
        <w:numPr>
          <w:ilvl w:val="0"/>
          <w:numId w:val="15"/>
        </w:numPr>
        <w:tabs>
          <w:tab w:val="clear" w:pos="227"/>
          <w:tab w:val="num" w:pos="0"/>
        </w:tabs>
        <w:ind w:left="227"/>
      </w:pPr>
      <w:r>
        <w:rPr>
          <w:shd w:val="clear" w:color="auto" w:fill="FFFFFF"/>
        </w:rPr>
        <w:t>A completed</w:t>
      </w:r>
      <w:r w:rsidRPr="004A539B">
        <w:rPr>
          <w:shd w:val="clear" w:color="auto" w:fill="FFFFFF"/>
        </w:rPr>
        <w:t xml:space="preserve"> copy of the </w:t>
      </w:r>
      <w:r w:rsidRPr="00CA7D2D">
        <w:t>Laser Equipment Registration Form</w:t>
      </w:r>
      <w:r w:rsidRPr="004A539B">
        <w:rPr>
          <w:shd w:val="clear" w:color="auto" w:fill="FFFFFF"/>
        </w:rPr>
        <w:t xml:space="preserve"> for each laser must also be kept by the local area. </w:t>
      </w:r>
    </w:p>
    <w:p w14:paraId="4D6752C3" w14:textId="2053644D" w:rsidR="009A321D" w:rsidRDefault="009A321D" w:rsidP="009A321D">
      <w:pPr>
        <w:pStyle w:val="ListNumber"/>
        <w:numPr>
          <w:ilvl w:val="0"/>
          <w:numId w:val="15"/>
        </w:numPr>
        <w:tabs>
          <w:tab w:val="clear" w:pos="227"/>
          <w:tab w:val="num" w:pos="0"/>
        </w:tabs>
        <w:ind w:left="227"/>
        <w:rPr>
          <w:shd w:val="clear" w:color="auto" w:fill="FFFFFF"/>
        </w:rPr>
      </w:pPr>
      <w:r>
        <w:rPr>
          <w:shd w:val="clear" w:color="auto" w:fill="FFFFFF"/>
        </w:rPr>
        <w:t>Where a laser is used as a research tool with multiple uses, these uses should be indicated on the registration form.</w:t>
      </w:r>
    </w:p>
    <w:p w14:paraId="3A3B9426" w14:textId="77777777" w:rsidR="00542A01" w:rsidRPr="00363A1E" w:rsidRDefault="00542A01" w:rsidP="00542A01">
      <w:pPr>
        <w:pStyle w:val="ListNumber"/>
        <w:numPr>
          <w:ilvl w:val="0"/>
          <w:numId w:val="0"/>
        </w:numPr>
        <w:ind w:left="227"/>
        <w:rPr>
          <w:shd w:val="clear" w:color="auto" w:fill="FFFFFF"/>
        </w:rPr>
      </w:pPr>
    </w:p>
    <w:p w14:paraId="0FDEEA65" w14:textId="77777777" w:rsidR="009A321D" w:rsidRDefault="009A321D" w:rsidP="009A321D">
      <w:pPr>
        <w:pStyle w:val="Heading1"/>
      </w:pPr>
      <w:bookmarkStart w:id="12" w:name="_Toc130985000"/>
      <w:bookmarkStart w:id="13" w:name="_Toc130994972"/>
      <w:r>
        <w:t>Minimum safety requirements</w:t>
      </w:r>
      <w:bookmarkEnd w:id="12"/>
      <w:bookmarkEnd w:id="13"/>
    </w:p>
    <w:p w14:paraId="75D2D937" w14:textId="77777777" w:rsidR="009A321D" w:rsidRDefault="009A321D" w:rsidP="009A321D">
      <w:pPr>
        <w:pStyle w:val="Heading2"/>
        <w:rPr>
          <w:lang w:eastAsia="en-AU"/>
        </w:rPr>
      </w:pPr>
      <w:bookmarkStart w:id="14" w:name="_Toc130985001"/>
      <w:bookmarkStart w:id="15" w:name="_Toc130994973"/>
      <w:r>
        <w:rPr>
          <w:lang w:eastAsia="en-AU"/>
        </w:rPr>
        <w:t>General</w:t>
      </w:r>
      <w:bookmarkEnd w:id="14"/>
      <w:bookmarkEnd w:id="15"/>
    </w:p>
    <w:p w14:paraId="34E3F97C" w14:textId="77777777" w:rsidR="009A321D" w:rsidRPr="00593D0A" w:rsidRDefault="009A321D" w:rsidP="009A321D">
      <w:pPr>
        <w:pStyle w:val="ListNumber"/>
        <w:numPr>
          <w:ilvl w:val="0"/>
          <w:numId w:val="30"/>
        </w:numPr>
        <w:tabs>
          <w:tab w:val="clear" w:pos="227"/>
          <w:tab w:val="num" w:pos="0"/>
        </w:tabs>
        <w:ind w:left="227"/>
        <w:rPr>
          <w:rFonts w:asciiTheme="minorHAnsi" w:eastAsia="Times New Roman" w:hAnsiTheme="minorHAnsi" w:cstheme="minorHAnsi"/>
          <w:color w:val="000000"/>
          <w:lang w:eastAsia="en-AU"/>
        </w:rPr>
      </w:pPr>
      <w:r w:rsidRPr="00955EA4">
        <w:rPr>
          <w:lang w:eastAsia="en-AU"/>
        </w:rPr>
        <w:t xml:space="preserve">Australian </w:t>
      </w:r>
      <w:r>
        <w:rPr>
          <w:lang w:eastAsia="en-AU"/>
        </w:rPr>
        <w:t xml:space="preserve">Standard AS/NZS IEC 60825.1 </w:t>
      </w:r>
      <w:r w:rsidRPr="00593D0A">
        <w:rPr>
          <w:i/>
          <w:iCs/>
          <w:bdr w:val="none" w:sz="0" w:space="0" w:color="auto" w:frame="1"/>
          <w:lang w:eastAsia="en-AU"/>
        </w:rPr>
        <w:t>Safety of laser products</w:t>
      </w:r>
      <w:r w:rsidRPr="00955EA4">
        <w:rPr>
          <w:lang w:eastAsia="en-AU"/>
        </w:rPr>
        <w:t> </w:t>
      </w:r>
      <w:r>
        <w:rPr>
          <w:lang w:eastAsia="en-AU"/>
        </w:rPr>
        <w:t xml:space="preserve">and </w:t>
      </w:r>
      <w:r w:rsidRPr="00593D0A">
        <w:rPr>
          <w:rFonts w:asciiTheme="minorHAnsi" w:eastAsia="Times New Roman" w:hAnsiTheme="minorHAnsi" w:cstheme="minorHAnsi"/>
          <w:color w:val="000000"/>
          <w:lang w:eastAsia="en-AU"/>
        </w:rPr>
        <w:t>AS/NZ IEC 60825.14 Safety</w:t>
      </w:r>
      <w:r w:rsidRPr="00593D0A">
        <w:rPr>
          <w:rFonts w:asciiTheme="minorHAnsi" w:eastAsia="Times New Roman" w:hAnsiTheme="minorHAnsi" w:cstheme="minorHAnsi"/>
          <w:i/>
          <w:iCs/>
          <w:color w:val="000000"/>
          <w:bdr w:val="none" w:sz="0" w:space="0" w:color="auto" w:frame="1"/>
          <w:lang w:eastAsia="en-AU"/>
        </w:rPr>
        <w:t xml:space="preserve"> of laser products – A user’s guide</w:t>
      </w:r>
      <w:r>
        <w:rPr>
          <w:rFonts w:asciiTheme="minorHAnsi" w:eastAsia="Times New Roman" w:hAnsiTheme="minorHAnsi" w:cstheme="minorHAnsi"/>
          <w:i/>
          <w:iCs/>
          <w:color w:val="000000"/>
          <w:bdr w:val="none" w:sz="0" w:space="0" w:color="auto" w:frame="1"/>
          <w:lang w:eastAsia="en-AU"/>
        </w:rPr>
        <w:t xml:space="preserve"> </w:t>
      </w:r>
      <w:r>
        <w:rPr>
          <w:lang w:eastAsia="en-AU"/>
        </w:rPr>
        <w:t>give</w:t>
      </w:r>
      <w:r w:rsidRPr="00955EA4">
        <w:rPr>
          <w:lang w:eastAsia="en-AU"/>
        </w:rPr>
        <w:t xml:space="preserve"> details of control measures and associated requirements for the use of various classes of laboratory laser installations.</w:t>
      </w:r>
    </w:p>
    <w:p w14:paraId="28E6D01B" w14:textId="77777777" w:rsidR="009A321D" w:rsidRDefault="009A321D" w:rsidP="009A321D">
      <w:pPr>
        <w:pStyle w:val="ListNumber"/>
        <w:numPr>
          <w:ilvl w:val="0"/>
          <w:numId w:val="30"/>
        </w:numPr>
        <w:tabs>
          <w:tab w:val="clear" w:pos="227"/>
          <w:tab w:val="num" w:pos="0"/>
        </w:tabs>
        <w:ind w:left="227"/>
        <w:rPr>
          <w:lang w:eastAsia="en-AU"/>
        </w:rPr>
      </w:pPr>
      <w:r w:rsidRPr="00955EA4">
        <w:rPr>
          <w:lang w:eastAsia="en-AU"/>
        </w:rPr>
        <w:t xml:space="preserve">Equipment containing lasers must comply with Australian </w:t>
      </w:r>
      <w:r>
        <w:rPr>
          <w:lang w:eastAsia="en-AU"/>
        </w:rPr>
        <w:t>S</w:t>
      </w:r>
      <w:r w:rsidRPr="00955EA4">
        <w:rPr>
          <w:lang w:eastAsia="en-AU"/>
        </w:rPr>
        <w:t xml:space="preserve">tandards unless alternative measures are adopted that provide equivalent or better protection as set out in the relevant standard. </w:t>
      </w:r>
    </w:p>
    <w:p w14:paraId="39CA6F48" w14:textId="77777777" w:rsidR="009A321D" w:rsidRDefault="009A321D" w:rsidP="00542A01">
      <w:pPr>
        <w:pStyle w:val="ListNumber"/>
        <w:numPr>
          <w:ilvl w:val="0"/>
          <w:numId w:val="0"/>
        </w:numPr>
        <w:ind w:left="454"/>
        <w:rPr>
          <w:lang w:eastAsia="en-AU"/>
        </w:rPr>
      </w:pPr>
    </w:p>
    <w:p w14:paraId="261BDDF9" w14:textId="77777777" w:rsidR="009A321D" w:rsidRDefault="009A321D" w:rsidP="009A321D">
      <w:pPr>
        <w:pStyle w:val="Heading2"/>
      </w:pPr>
      <w:bookmarkStart w:id="16" w:name="_Toc130985002"/>
      <w:bookmarkStart w:id="17" w:name="_Toc130994974"/>
      <w:r>
        <w:t>Class 1M and 2M lasers</w:t>
      </w:r>
      <w:bookmarkEnd w:id="16"/>
      <w:bookmarkEnd w:id="17"/>
    </w:p>
    <w:p w14:paraId="161F5182" w14:textId="77777777" w:rsidR="009A321D" w:rsidRDefault="009A321D" w:rsidP="009A321D">
      <w:pPr>
        <w:pStyle w:val="ListNumber"/>
        <w:numPr>
          <w:ilvl w:val="0"/>
          <w:numId w:val="36"/>
        </w:numPr>
        <w:rPr>
          <w:lang w:eastAsia="en-AU"/>
        </w:rPr>
      </w:pPr>
      <w:r>
        <w:rPr>
          <w:lang w:eastAsia="en-AU"/>
        </w:rPr>
        <w:t>While unaided eye viewing is not considered to be hazardous, control measures must be in place to prevent:</w:t>
      </w:r>
    </w:p>
    <w:p w14:paraId="4A86969B" w14:textId="77777777" w:rsidR="009A321D" w:rsidRDefault="009A321D" w:rsidP="009A321D">
      <w:pPr>
        <w:pStyle w:val="ListNumber"/>
        <w:numPr>
          <w:ilvl w:val="1"/>
          <w:numId w:val="36"/>
        </w:numPr>
        <w:rPr>
          <w:lang w:eastAsia="en-AU"/>
        </w:rPr>
      </w:pPr>
      <w:r>
        <w:rPr>
          <w:lang w:eastAsia="en-AU"/>
        </w:rPr>
        <w:t>direct viewing through magnifying viewing aids or instruments such as binoculars and telescopes.</w:t>
      </w:r>
    </w:p>
    <w:p w14:paraId="284CA2DC" w14:textId="77777777" w:rsidR="009A321D" w:rsidRDefault="009A321D" w:rsidP="009A321D">
      <w:pPr>
        <w:pStyle w:val="ListNumber"/>
        <w:numPr>
          <w:ilvl w:val="1"/>
          <w:numId w:val="36"/>
        </w:numPr>
        <w:rPr>
          <w:lang w:eastAsia="en-AU"/>
        </w:rPr>
      </w:pPr>
      <w:r>
        <w:rPr>
          <w:lang w:eastAsia="en-AU"/>
        </w:rPr>
        <w:t>the use of optical devices in the beam path that could decrease the beam diameter.</w:t>
      </w:r>
    </w:p>
    <w:p w14:paraId="1F1090A4" w14:textId="77777777" w:rsidR="009A321D" w:rsidRDefault="009A321D" w:rsidP="009A321D">
      <w:pPr>
        <w:pStyle w:val="ListNumber"/>
        <w:numPr>
          <w:ilvl w:val="0"/>
          <w:numId w:val="36"/>
        </w:numPr>
        <w:rPr>
          <w:lang w:eastAsia="en-AU"/>
        </w:rPr>
      </w:pPr>
      <w:r>
        <w:rPr>
          <w:lang w:eastAsia="en-AU"/>
        </w:rPr>
        <w:t xml:space="preserve">For Class 2M lasers, </w:t>
      </w:r>
    </w:p>
    <w:p w14:paraId="59899854" w14:textId="77777777" w:rsidR="009A321D" w:rsidRDefault="009A321D" w:rsidP="009A321D">
      <w:pPr>
        <w:pStyle w:val="ListNumber"/>
        <w:numPr>
          <w:ilvl w:val="1"/>
          <w:numId w:val="36"/>
        </w:numPr>
        <w:rPr>
          <w:lang w:eastAsia="en-AU"/>
        </w:rPr>
      </w:pPr>
      <w:r>
        <w:rPr>
          <w:lang w:eastAsia="en-AU"/>
        </w:rPr>
        <w:t>control measures preventing the continuous viewing of the beam must be implemented.</w:t>
      </w:r>
    </w:p>
    <w:p w14:paraId="0EA5A390" w14:textId="77777777" w:rsidR="009A321D" w:rsidRDefault="009A321D" w:rsidP="009A321D">
      <w:pPr>
        <w:pStyle w:val="ListNumber"/>
        <w:numPr>
          <w:ilvl w:val="1"/>
          <w:numId w:val="36"/>
        </w:numPr>
        <w:rPr>
          <w:lang w:eastAsia="en-AU"/>
        </w:rPr>
      </w:pPr>
      <w:r>
        <w:rPr>
          <w:lang w:eastAsia="en-AU"/>
        </w:rPr>
        <w:t>the beam must be terminated at a suitable non-specular surface.</w:t>
      </w:r>
    </w:p>
    <w:p w14:paraId="03808503" w14:textId="77777777" w:rsidR="009A321D" w:rsidRDefault="009A321D" w:rsidP="00542A01">
      <w:pPr>
        <w:pStyle w:val="ListNumber"/>
        <w:numPr>
          <w:ilvl w:val="0"/>
          <w:numId w:val="0"/>
        </w:numPr>
        <w:ind w:left="454"/>
        <w:rPr>
          <w:lang w:eastAsia="en-AU"/>
        </w:rPr>
      </w:pPr>
    </w:p>
    <w:p w14:paraId="747B7251" w14:textId="77777777" w:rsidR="009A321D" w:rsidRDefault="009A321D" w:rsidP="009A321D">
      <w:pPr>
        <w:pStyle w:val="Heading2"/>
      </w:pPr>
      <w:bookmarkStart w:id="18" w:name="_Toc130985003"/>
      <w:bookmarkStart w:id="19" w:name="_Toc130985004"/>
      <w:bookmarkStart w:id="20" w:name="_Toc130994975"/>
      <w:bookmarkEnd w:id="18"/>
      <w:r>
        <w:t>Class 2 and 3R lasers</w:t>
      </w:r>
      <w:bookmarkEnd w:id="19"/>
      <w:bookmarkEnd w:id="20"/>
    </w:p>
    <w:p w14:paraId="3EDD9067" w14:textId="77777777" w:rsidR="009A321D" w:rsidRDefault="009A321D" w:rsidP="009A321D">
      <w:pPr>
        <w:pStyle w:val="ListNumber"/>
        <w:numPr>
          <w:ilvl w:val="0"/>
          <w:numId w:val="23"/>
        </w:numPr>
        <w:tabs>
          <w:tab w:val="clear" w:pos="227"/>
          <w:tab w:val="num" w:pos="0"/>
        </w:tabs>
        <w:ind w:left="227"/>
        <w:rPr>
          <w:lang w:eastAsia="en-AU"/>
        </w:rPr>
      </w:pPr>
      <w:r>
        <w:rPr>
          <w:lang w:eastAsia="en-AU"/>
        </w:rPr>
        <w:t>Controls</w:t>
      </w:r>
      <w:r w:rsidRPr="002A6AD4">
        <w:rPr>
          <w:lang w:eastAsia="en-AU"/>
        </w:rPr>
        <w:t xml:space="preserve"> to prevent continuous viewing of the direct beam</w:t>
      </w:r>
      <w:r>
        <w:rPr>
          <w:lang w:eastAsia="en-AU"/>
        </w:rPr>
        <w:t xml:space="preserve"> must be implemented</w:t>
      </w:r>
      <w:r w:rsidRPr="002A6AD4">
        <w:rPr>
          <w:lang w:eastAsia="en-AU"/>
        </w:rPr>
        <w:t xml:space="preserve">. </w:t>
      </w:r>
    </w:p>
    <w:p w14:paraId="54F98660" w14:textId="227860B9" w:rsidR="009A321D" w:rsidRDefault="009A321D" w:rsidP="009A321D">
      <w:pPr>
        <w:pStyle w:val="ListNumber"/>
        <w:numPr>
          <w:ilvl w:val="0"/>
          <w:numId w:val="23"/>
        </w:numPr>
        <w:tabs>
          <w:tab w:val="clear" w:pos="227"/>
          <w:tab w:val="num" w:pos="0"/>
        </w:tabs>
        <w:ind w:left="227"/>
        <w:rPr>
          <w:lang w:eastAsia="en-AU"/>
        </w:rPr>
      </w:pPr>
      <w:r w:rsidRPr="002A6AD4">
        <w:rPr>
          <w:lang w:eastAsia="en-AU"/>
        </w:rPr>
        <w:lastRenderedPageBreak/>
        <w:t>While momentary viewing is considered</w:t>
      </w:r>
      <w:r w:rsidR="00C07ABB">
        <w:rPr>
          <w:lang w:eastAsia="en-AU"/>
        </w:rPr>
        <w:t xml:space="preserve"> low risk, </w:t>
      </w:r>
      <w:r w:rsidR="00C07ABB" w:rsidRPr="0022019D">
        <w:rPr>
          <w:lang w:eastAsia="en-AU"/>
        </w:rPr>
        <w:t>direct</w:t>
      </w:r>
      <w:r w:rsidR="00FB3066">
        <w:rPr>
          <w:lang w:eastAsia="en-AU"/>
        </w:rPr>
        <w:t>/ deliberate</w:t>
      </w:r>
      <w:r w:rsidR="00C07ABB" w:rsidRPr="0022019D">
        <w:rPr>
          <w:lang w:eastAsia="en-AU"/>
        </w:rPr>
        <w:t xml:space="preserve"> viewing is considered</w:t>
      </w:r>
      <w:r w:rsidRPr="0022019D">
        <w:rPr>
          <w:lang w:eastAsia="en-AU"/>
        </w:rPr>
        <w:t xml:space="preserve"> to be hazardous,</w:t>
      </w:r>
      <w:r w:rsidRPr="002A6AD4">
        <w:rPr>
          <w:lang w:eastAsia="en-AU"/>
        </w:rPr>
        <w:t xml:space="preserve"> Class 2 and 3R lasers </w:t>
      </w:r>
      <w:r>
        <w:rPr>
          <w:lang w:eastAsia="en-AU"/>
        </w:rPr>
        <w:t xml:space="preserve">must </w:t>
      </w:r>
      <w:r w:rsidRPr="002A6AD4">
        <w:rPr>
          <w:lang w:eastAsia="en-AU"/>
        </w:rPr>
        <w:t>not be aimed at people</w:t>
      </w:r>
      <w:r>
        <w:rPr>
          <w:lang w:eastAsia="en-AU"/>
        </w:rPr>
        <w:t xml:space="preserve"> and it</w:t>
      </w:r>
      <w:r w:rsidRPr="002A6AD4">
        <w:rPr>
          <w:lang w:eastAsia="en-AU"/>
        </w:rPr>
        <w:t xml:space="preserve"> is preferable that beams are terminated at the end of their useful path or located well above or below eye level.</w:t>
      </w:r>
    </w:p>
    <w:p w14:paraId="03A4EB3E" w14:textId="21FFEC5F" w:rsidR="009A321D" w:rsidRDefault="009A321D" w:rsidP="009A321D">
      <w:pPr>
        <w:pStyle w:val="ListNumber"/>
        <w:numPr>
          <w:ilvl w:val="0"/>
          <w:numId w:val="23"/>
        </w:numPr>
        <w:tabs>
          <w:tab w:val="clear" w:pos="227"/>
          <w:tab w:val="num" w:pos="0"/>
        </w:tabs>
        <w:ind w:left="227"/>
        <w:rPr>
          <w:lang w:eastAsia="en-AU"/>
        </w:rPr>
      </w:pPr>
      <w:r w:rsidRPr="002A6AD4">
        <w:rPr>
          <w:lang w:eastAsia="en-AU"/>
        </w:rPr>
        <w:t xml:space="preserve">Class 3R lasers </w:t>
      </w:r>
      <w:r>
        <w:rPr>
          <w:lang w:eastAsia="en-AU"/>
        </w:rPr>
        <w:t xml:space="preserve">must </w:t>
      </w:r>
      <w:r w:rsidRPr="002A6AD4">
        <w:rPr>
          <w:lang w:eastAsia="en-AU"/>
        </w:rPr>
        <w:t>not be viewed with optical viewing aids</w:t>
      </w:r>
      <w:r>
        <w:rPr>
          <w:lang w:eastAsia="en-AU"/>
        </w:rPr>
        <w:t xml:space="preserve"> (i.e. telescopes, binoculars)</w:t>
      </w:r>
      <w:r w:rsidRPr="002A6AD4">
        <w:rPr>
          <w:lang w:eastAsia="en-AU"/>
        </w:rPr>
        <w:t>.</w:t>
      </w:r>
    </w:p>
    <w:p w14:paraId="721BB3B4" w14:textId="77777777" w:rsidR="00542A01" w:rsidRPr="002A6AD4" w:rsidRDefault="00542A01" w:rsidP="00542A01">
      <w:pPr>
        <w:pStyle w:val="ListNumber"/>
        <w:numPr>
          <w:ilvl w:val="0"/>
          <w:numId w:val="0"/>
        </w:numPr>
        <w:ind w:left="227"/>
        <w:rPr>
          <w:lang w:eastAsia="en-AU"/>
        </w:rPr>
      </w:pPr>
    </w:p>
    <w:p w14:paraId="68E15F3F" w14:textId="77777777" w:rsidR="009A321D" w:rsidRDefault="009A321D" w:rsidP="009A321D">
      <w:pPr>
        <w:pStyle w:val="Heading2"/>
      </w:pPr>
      <w:bookmarkStart w:id="21" w:name="_Toc130985005"/>
      <w:bookmarkStart w:id="22" w:name="_Toc130994976"/>
      <w:r>
        <w:t>Class 3B and 4 lasers</w:t>
      </w:r>
      <w:bookmarkEnd w:id="21"/>
      <w:bookmarkEnd w:id="22"/>
    </w:p>
    <w:p w14:paraId="290FD6CB" w14:textId="25417CA3" w:rsidR="009A321D" w:rsidRPr="002A6AD4" w:rsidRDefault="009A321D" w:rsidP="009A321D">
      <w:pPr>
        <w:pStyle w:val="ListNumber"/>
        <w:numPr>
          <w:ilvl w:val="0"/>
          <w:numId w:val="22"/>
        </w:numPr>
        <w:tabs>
          <w:tab w:val="clear" w:pos="227"/>
          <w:tab w:val="num" w:pos="0"/>
        </w:tabs>
        <w:ind w:left="227"/>
        <w:rPr>
          <w:lang w:eastAsia="en-AU"/>
        </w:rPr>
      </w:pPr>
      <w:r w:rsidRPr="002A6AD4">
        <w:rPr>
          <w:lang w:eastAsia="en-AU"/>
        </w:rPr>
        <w:t xml:space="preserve">Class 3B </w:t>
      </w:r>
      <w:r>
        <w:rPr>
          <w:lang w:eastAsia="en-AU"/>
        </w:rPr>
        <w:t>and</w:t>
      </w:r>
      <w:r w:rsidRPr="002A6AD4">
        <w:rPr>
          <w:lang w:eastAsia="en-AU"/>
        </w:rPr>
        <w:t xml:space="preserve"> 4 lasers </w:t>
      </w:r>
      <w:r w:rsidR="00C07ABB">
        <w:rPr>
          <w:lang w:eastAsia="en-AU"/>
        </w:rPr>
        <w:t xml:space="preserve">present a hazard to eyes and skin and therefore </w:t>
      </w:r>
      <w:r>
        <w:rPr>
          <w:lang w:eastAsia="en-AU"/>
        </w:rPr>
        <w:t xml:space="preserve">must </w:t>
      </w:r>
      <w:r w:rsidRPr="002A6AD4">
        <w:rPr>
          <w:lang w:eastAsia="en-AU"/>
        </w:rPr>
        <w:t>have:</w:t>
      </w:r>
    </w:p>
    <w:p w14:paraId="5FAFFA98" w14:textId="77777777" w:rsidR="009A321D" w:rsidRPr="004513AF" w:rsidRDefault="009A321D" w:rsidP="009A321D">
      <w:pPr>
        <w:pStyle w:val="ListBullet"/>
        <w:rPr>
          <w:lang w:eastAsia="en-AU"/>
        </w:rPr>
      </w:pPr>
      <w:r w:rsidRPr="004513AF">
        <w:rPr>
          <w:lang w:eastAsia="en-AU"/>
        </w:rPr>
        <w:t>appropriate controls to prevent unauthorized access to an area whilst lasers are in use (which may include controls such as keypad entry or remote interlock as appropriate)</w:t>
      </w:r>
    </w:p>
    <w:p w14:paraId="7D2D72AE" w14:textId="77777777" w:rsidR="009A321D" w:rsidRDefault="009A321D" w:rsidP="009A321D">
      <w:pPr>
        <w:pStyle w:val="ListBullet"/>
        <w:rPr>
          <w:lang w:eastAsia="en-AU"/>
        </w:rPr>
      </w:pPr>
      <w:r w:rsidRPr="005A0584">
        <w:rPr>
          <w:lang w:eastAsia="en-AU"/>
        </w:rPr>
        <w:t xml:space="preserve">beam stop or </w:t>
      </w:r>
      <w:proofErr w:type="gramStart"/>
      <w:r w:rsidRPr="005A0584">
        <w:rPr>
          <w:lang w:eastAsia="en-AU"/>
        </w:rPr>
        <w:t>attenuator</w:t>
      </w:r>
      <w:proofErr w:type="gramEnd"/>
    </w:p>
    <w:p w14:paraId="539578C4" w14:textId="77777777" w:rsidR="009A321D" w:rsidRPr="005A0584" w:rsidRDefault="009A321D" w:rsidP="009A321D">
      <w:pPr>
        <w:pStyle w:val="ListBullet"/>
        <w:rPr>
          <w:lang w:eastAsia="en-AU"/>
        </w:rPr>
      </w:pPr>
      <w:r>
        <w:rPr>
          <w:lang w:eastAsia="en-AU"/>
        </w:rPr>
        <w:t xml:space="preserve">operate by remote control where </w:t>
      </w:r>
      <w:proofErr w:type="gramStart"/>
      <w:r>
        <w:rPr>
          <w:lang w:eastAsia="en-AU"/>
        </w:rPr>
        <w:t>possible</w:t>
      </w:r>
      <w:proofErr w:type="gramEnd"/>
    </w:p>
    <w:p w14:paraId="2846E546" w14:textId="77777777" w:rsidR="009A321D" w:rsidRPr="004513AF" w:rsidRDefault="009A321D" w:rsidP="009A321D">
      <w:pPr>
        <w:pStyle w:val="ListBullet"/>
        <w:rPr>
          <w:lang w:eastAsia="en-AU"/>
        </w:rPr>
      </w:pPr>
      <w:r w:rsidRPr="004513AF">
        <w:rPr>
          <w:lang w:eastAsia="en-AU"/>
        </w:rPr>
        <w:t>warning signs and labelling</w:t>
      </w:r>
      <w:r>
        <w:rPr>
          <w:lang w:eastAsia="en-AU"/>
        </w:rPr>
        <w:t xml:space="preserve"> as per IEC AS/NZS 60825.1</w:t>
      </w:r>
    </w:p>
    <w:p w14:paraId="42D681C0" w14:textId="77777777" w:rsidR="009A321D" w:rsidRPr="004513AF" w:rsidRDefault="009A321D" w:rsidP="009A321D">
      <w:pPr>
        <w:pStyle w:val="ListBullet"/>
        <w:rPr>
          <w:lang w:eastAsia="en-AU"/>
        </w:rPr>
      </w:pPr>
      <w:r w:rsidRPr="004513AF">
        <w:rPr>
          <w:lang w:eastAsia="en-AU"/>
        </w:rPr>
        <w:t xml:space="preserve">beams terminated at the end of their useful </w:t>
      </w:r>
      <w:proofErr w:type="gramStart"/>
      <w:r w:rsidRPr="004513AF">
        <w:rPr>
          <w:lang w:eastAsia="en-AU"/>
        </w:rPr>
        <w:t>path</w:t>
      </w:r>
      <w:proofErr w:type="gramEnd"/>
    </w:p>
    <w:p w14:paraId="3A3C7BFE" w14:textId="77777777" w:rsidR="009A321D" w:rsidRDefault="009A321D" w:rsidP="009A321D">
      <w:pPr>
        <w:pStyle w:val="ListBullet"/>
        <w:rPr>
          <w:lang w:eastAsia="en-AU"/>
        </w:rPr>
      </w:pPr>
      <w:r w:rsidRPr="004513AF">
        <w:rPr>
          <w:lang w:eastAsia="en-AU"/>
        </w:rPr>
        <w:t xml:space="preserve">beams as short as practicable, with minimum number of direction changes, and where practicable, be </w:t>
      </w:r>
      <w:proofErr w:type="gramStart"/>
      <w:r w:rsidRPr="004513AF">
        <w:rPr>
          <w:lang w:eastAsia="en-AU"/>
        </w:rPr>
        <w:t>enclosed</w:t>
      </w:r>
      <w:proofErr w:type="gramEnd"/>
    </w:p>
    <w:p w14:paraId="3D6D7F90" w14:textId="77777777" w:rsidR="009A321D" w:rsidRPr="004513AF" w:rsidRDefault="009A321D" w:rsidP="009A321D">
      <w:pPr>
        <w:pStyle w:val="ListBullet"/>
        <w:rPr>
          <w:lang w:eastAsia="en-AU"/>
        </w:rPr>
      </w:pPr>
      <w:r>
        <w:rPr>
          <w:lang w:eastAsia="en-AU"/>
        </w:rPr>
        <w:t xml:space="preserve">beams are aimed away from doors and windows to prevent accidental </w:t>
      </w:r>
      <w:proofErr w:type="gramStart"/>
      <w:r>
        <w:rPr>
          <w:lang w:eastAsia="en-AU"/>
        </w:rPr>
        <w:t>viewing</w:t>
      </w:r>
      <w:proofErr w:type="gramEnd"/>
    </w:p>
    <w:p w14:paraId="2CC38B4F" w14:textId="77777777" w:rsidR="009A321D" w:rsidRDefault="009A321D" w:rsidP="009A321D">
      <w:pPr>
        <w:pStyle w:val="ListBullet"/>
        <w:rPr>
          <w:lang w:eastAsia="en-AU"/>
        </w:rPr>
      </w:pPr>
      <w:r w:rsidRPr="004513AF">
        <w:rPr>
          <w:lang w:eastAsia="en-AU"/>
        </w:rPr>
        <w:t>elimination of specular reflections</w:t>
      </w:r>
    </w:p>
    <w:p w14:paraId="64C420ED" w14:textId="77777777" w:rsidR="009A321D" w:rsidRPr="004513AF" w:rsidRDefault="009A321D" w:rsidP="009A321D">
      <w:pPr>
        <w:pStyle w:val="ListBullet"/>
        <w:rPr>
          <w:lang w:eastAsia="en-AU"/>
        </w:rPr>
      </w:pPr>
      <w:r>
        <w:rPr>
          <w:lang w:eastAsia="en-AU"/>
        </w:rPr>
        <w:t xml:space="preserve">measures to manage hazards present due to diffuse </w:t>
      </w:r>
      <w:proofErr w:type="gramStart"/>
      <w:r>
        <w:rPr>
          <w:lang w:eastAsia="en-AU"/>
        </w:rPr>
        <w:t>reflections</w:t>
      </w:r>
      <w:proofErr w:type="gramEnd"/>
    </w:p>
    <w:p w14:paraId="53300C06" w14:textId="3BC4754B" w:rsidR="009A321D" w:rsidRPr="004513AF" w:rsidRDefault="009A321D" w:rsidP="009A321D">
      <w:pPr>
        <w:pStyle w:val="ListBullet"/>
        <w:ind w:left="476" w:hanging="238"/>
        <w:rPr>
          <w:lang w:eastAsia="en-AU"/>
        </w:rPr>
      </w:pPr>
      <w:r w:rsidRPr="004513AF">
        <w:rPr>
          <w:lang w:eastAsia="en-AU"/>
        </w:rPr>
        <w:t xml:space="preserve">use of </w:t>
      </w:r>
      <w:r w:rsidR="00C07ABB" w:rsidRPr="0022019D">
        <w:rPr>
          <w:lang w:eastAsia="en-AU"/>
        </w:rPr>
        <w:t>appropriate</w:t>
      </w:r>
      <w:r w:rsidR="0022019D">
        <w:rPr>
          <w:lang w:eastAsia="en-AU"/>
        </w:rPr>
        <w:t xml:space="preserve"> </w:t>
      </w:r>
      <w:r w:rsidRPr="004513AF">
        <w:rPr>
          <w:lang w:eastAsia="en-AU"/>
        </w:rPr>
        <w:t>eye protection</w:t>
      </w:r>
      <w:r w:rsidR="0022019D">
        <w:rPr>
          <w:lang w:eastAsia="en-AU"/>
        </w:rPr>
        <w:t xml:space="preserve"> (for the laser wavelength</w:t>
      </w:r>
      <w:r w:rsidR="00FB3066">
        <w:rPr>
          <w:lang w:eastAsia="en-AU"/>
        </w:rPr>
        <w:t>, optical density and visible light transmission</w:t>
      </w:r>
      <w:r w:rsidR="0022019D">
        <w:rPr>
          <w:lang w:eastAsia="en-AU"/>
        </w:rPr>
        <w:t xml:space="preserve">) </w:t>
      </w:r>
    </w:p>
    <w:p w14:paraId="754A198B" w14:textId="77777777" w:rsidR="009A321D" w:rsidRPr="004513AF" w:rsidRDefault="009A321D" w:rsidP="009A321D">
      <w:pPr>
        <w:pStyle w:val="ListBullet"/>
        <w:rPr>
          <w:lang w:eastAsia="en-AU"/>
        </w:rPr>
      </w:pPr>
      <w:r w:rsidRPr="004513AF">
        <w:rPr>
          <w:lang w:eastAsia="en-AU"/>
        </w:rPr>
        <w:t>use of protective clothing</w:t>
      </w:r>
      <w:r>
        <w:rPr>
          <w:lang w:eastAsia="en-AU"/>
        </w:rPr>
        <w:t xml:space="preserve"> to protect exposed </w:t>
      </w:r>
      <w:proofErr w:type="gramStart"/>
      <w:r>
        <w:rPr>
          <w:lang w:eastAsia="en-AU"/>
        </w:rPr>
        <w:t>skin</w:t>
      </w:r>
      <w:proofErr w:type="gramEnd"/>
    </w:p>
    <w:p w14:paraId="36C2E1C2" w14:textId="77777777" w:rsidR="009A321D" w:rsidRPr="004513AF" w:rsidRDefault="009A321D" w:rsidP="009A321D">
      <w:pPr>
        <w:pStyle w:val="ListBullet"/>
        <w:rPr>
          <w:lang w:eastAsia="en-AU"/>
        </w:rPr>
      </w:pPr>
      <w:r w:rsidRPr="004513AF">
        <w:rPr>
          <w:lang w:eastAsia="en-AU"/>
        </w:rPr>
        <w:t xml:space="preserve">medical examination of a laser user by a qualified specialist carried out immediately if there is a suspected </w:t>
      </w:r>
      <w:proofErr w:type="gramStart"/>
      <w:r w:rsidRPr="004513AF">
        <w:rPr>
          <w:lang w:eastAsia="en-AU"/>
        </w:rPr>
        <w:t>injury</w:t>
      </w:r>
      <w:proofErr w:type="gramEnd"/>
    </w:p>
    <w:p w14:paraId="6D5B977B" w14:textId="77777777" w:rsidR="009A321D" w:rsidRPr="004513AF" w:rsidRDefault="009A321D" w:rsidP="009A321D">
      <w:pPr>
        <w:pStyle w:val="ListBullet"/>
        <w:ind w:left="476" w:hanging="238"/>
        <w:rPr>
          <w:lang w:eastAsia="en-AU"/>
        </w:rPr>
      </w:pPr>
      <w:r w:rsidRPr="005A0584">
        <w:rPr>
          <w:lang w:eastAsia="en-AU"/>
        </w:rPr>
        <w:t>provision of appropriate training on safe use of equipment, including maintenance; and</w:t>
      </w:r>
    </w:p>
    <w:p w14:paraId="6DCF38E0" w14:textId="77777777" w:rsidR="009A321D" w:rsidRPr="0078230A" w:rsidRDefault="009A321D" w:rsidP="009A321D">
      <w:pPr>
        <w:pStyle w:val="ListBullet"/>
        <w:rPr>
          <w:lang w:eastAsia="en-AU"/>
        </w:rPr>
      </w:pPr>
      <w:r w:rsidRPr="004513AF">
        <w:rPr>
          <w:lang w:eastAsia="en-AU"/>
        </w:rPr>
        <w:t>safe work procedures for control of hazards</w:t>
      </w:r>
      <w:r w:rsidRPr="00AA6037">
        <w:rPr>
          <w:lang w:eastAsia="en-AU"/>
        </w:rPr>
        <w:t>.</w:t>
      </w:r>
    </w:p>
    <w:p w14:paraId="41C5D87E" w14:textId="77777777" w:rsidR="009A321D" w:rsidRPr="002A6AD4" w:rsidRDefault="009A321D" w:rsidP="009A321D">
      <w:pPr>
        <w:pStyle w:val="ListNumber"/>
        <w:numPr>
          <w:ilvl w:val="0"/>
          <w:numId w:val="22"/>
        </w:numPr>
        <w:tabs>
          <w:tab w:val="clear" w:pos="227"/>
          <w:tab w:val="num" w:pos="0"/>
        </w:tabs>
        <w:ind w:left="227"/>
        <w:rPr>
          <w:lang w:eastAsia="en-AU"/>
        </w:rPr>
      </w:pPr>
      <w:r>
        <w:rPr>
          <w:lang w:eastAsia="en-AU"/>
        </w:rPr>
        <w:t>Room requirements</w:t>
      </w:r>
      <w:r w:rsidRPr="002A6AD4">
        <w:rPr>
          <w:lang w:eastAsia="en-AU"/>
        </w:rPr>
        <w:t xml:space="preserve"> for workshop and laboratory design for Class 4 lasers include:</w:t>
      </w:r>
    </w:p>
    <w:p w14:paraId="5E0F41FF" w14:textId="77777777" w:rsidR="009A321D" w:rsidRPr="002A6AD4" w:rsidRDefault="009A321D" w:rsidP="009A321D">
      <w:pPr>
        <w:pStyle w:val="ListBullet"/>
        <w:ind w:left="476" w:hanging="238"/>
        <w:rPr>
          <w:lang w:eastAsia="en-AU"/>
        </w:rPr>
      </w:pPr>
      <w:r w:rsidRPr="002A6AD4">
        <w:rPr>
          <w:lang w:eastAsia="en-AU"/>
        </w:rPr>
        <w:t>no windows</w:t>
      </w:r>
      <w:r>
        <w:rPr>
          <w:lang w:eastAsia="en-AU"/>
        </w:rPr>
        <w:t xml:space="preserve"> or windows need to be permanently </w:t>
      </w:r>
      <w:proofErr w:type="gramStart"/>
      <w:r>
        <w:rPr>
          <w:lang w:eastAsia="en-AU"/>
        </w:rPr>
        <w:t>covered</w:t>
      </w:r>
      <w:proofErr w:type="gramEnd"/>
    </w:p>
    <w:p w14:paraId="0A63C6E1" w14:textId="77777777" w:rsidR="009A321D" w:rsidRPr="002A6AD4" w:rsidRDefault="009A321D" w:rsidP="009A321D">
      <w:pPr>
        <w:pStyle w:val="ListBullet"/>
        <w:rPr>
          <w:lang w:eastAsia="en-AU"/>
        </w:rPr>
      </w:pPr>
      <w:r w:rsidRPr="002A6AD4">
        <w:rPr>
          <w:lang w:eastAsia="en-AU"/>
        </w:rPr>
        <w:t xml:space="preserve">an area for storing protective </w:t>
      </w:r>
      <w:proofErr w:type="gramStart"/>
      <w:r w:rsidRPr="002A6AD4">
        <w:rPr>
          <w:lang w:eastAsia="en-AU"/>
        </w:rPr>
        <w:t>eyewear</w:t>
      </w:r>
      <w:proofErr w:type="gramEnd"/>
    </w:p>
    <w:p w14:paraId="30D16727" w14:textId="77777777" w:rsidR="009A321D" w:rsidRPr="00B65A74" w:rsidRDefault="009A321D" w:rsidP="009A321D">
      <w:pPr>
        <w:pStyle w:val="ListBullet"/>
        <w:rPr>
          <w:lang w:eastAsia="en-AU"/>
        </w:rPr>
      </w:pPr>
      <w:r w:rsidRPr="00B65A74">
        <w:rPr>
          <w:lang w:eastAsia="en-AU"/>
        </w:rPr>
        <w:t xml:space="preserve">appropriate locks to prevent unauthorized and unprotected personnel from </w:t>
      </w:r>
      <w:proofErr w:type="gramStart"/>
      <w:r w:rsidRPr="00B65A74">
        <w:rPr>
          <w:lang w:eastAsia="en-AU"/>
        </w:rPr>
        <w:t>entering</w:t>
      </w:r>
      <w:proofErr w:type="gramEnd"/>
    </w:p>
    <w:p w14:paraId="6C6F0C98" w14:textId="77777777" w:rsidR="009A321D" w:rsidRPr="00B65A74" w:rsidRDefault="009A321D" w:rsidP="009A321D">
      <w:pPr>
        <w:pStyle w:val="ListBullet"/>
        <w:rPr>
          <w:lang w:eastAsia="en-AU"/>
        </w:rPr>
      </w:pPr>
      <w:r w:rsidRPr="00B65A74">
        <w:rPr>
          <w:lang w:eastAsia="en-AU"/>
        </w:rPr>
        <w:t>a non-</w:t>
      </w:r>
      <w:proofErr w:type="spellStart"/>
      <w:r w:rsidRPr="00B65A74">
        <w:rPr>
          <w:lang w:eastAsia="en-AU"/>
        </w:rPr>
        <w:t>defeatable</w:t>
      </w:r>
      <w:proofErr w:type="spellEnd"/>
      <w:r w:rsidRPr="00B65A74">
        <w:rPr>
          <w:lang w:eastAsia="en-AU"/>
        </w:rPr>
        <w:t xml:space="preserve"> door interlock or equivalent measures to prevent accidental exposure during laser </w:t>
      </w:r>
      <w:proofErr w:type="gramStart"/>
      <w:r w:rsidRPr="00B65A74">
        <w:rPr>
          <w:lang w:eastAsia="en-AU"/>
        </w:rPr>
        <w:t>operation</w:t>
      </w:r>
      <w:proofErr w:type="gramEnd"/>
    </w:p>
    <w:p w14:paraId="7B4323B8" w14:textId="77777777" w:rsidR="009A321D" w:rsidRPr="00B65A74" w:rsidRDefault="009A321D" w:rsidP="009A321D">
      <w:pPr>
        <w:pStyle w:val="ListBullet"/>
        <w:rPr>
          <w:lang w:eastAsia="en-AU"/>
        </w:rPr>
      </w:pPr>
      <w:r w:rsidRPr="00B65A74">
        <w:rPr>
          <w:lang w:eastAsia="en-AU"/>
        </w:rPr>
        <w:t>signs at entrance</w:t>
      </w:r>
    </w:p>
    <w:p w14:paraId="59BE3776" w14:textId="77777777" w:rsidR="009A321D" w:rsidRPr="00B65A74" w:rsidRDefault="009A321D" w:rsidP="009A321D">
      <w:pPr>
        <w:pStyle w:val="ListBullet"/>
        <w:rPr>
          <w:lang w:eastAsia="en-AU"/>
        </w:rPr>
      </w:pPr>
      <w:r w:rsidRPr="00B65A74">
        <w:rPr>
          <w:lang w:eastAsia="en-AU"/>
        </w:rPr>
        <w:t xml:space="preserve">laser beam path </w:t>
      </w:r>
      <w:proofErr w:type="gramStart"/>
      <w:r w:rsidRPr="00B65A74">
        <w:rPr>
          <w:lang w:eastAsia="en-AU"/>
        </w:rPr>
        <w:t>enclosed</w:t>
      </w:r>
      <w:proofErr w:type="gramEnd"/>
    </w:p>
    <w:p w14:paraId="7162A02D" w14:textId="77777777" w:rsidR="009A321D" w:rsidRPr="00B65A74" w:rsidRDefault="009A321D" w:rsidP="009A321D">
      <w:pPr>
        <w:pStyle w:val="ListBullet"/>
        <w:rPr>
          <w:lang w:eastAsia="en-AU"/>
        </w:rPr>
      </w:pPr>
      <w:r w:rsidRPr="00B65A74">
        <w:rPr>
          <w:lang w:eastAsia="en-AU"/>
        </w:rPr>
        <w:t xml:space="preserve">beams positively </w:t>
      </w:r>
      <w:proofErr w:type="gramStart"/>
      <w:r w:rsidRPr="00B65A74">
        <w:rPr>
          <w:lang w:eastAsia="en-AU"/>
        </w:rPr>
        <w:t>terminated</w:t>
      </w:r>
      <w:proofErr w:type="gramEnd"/>
    </w:p>
    <w:p w14:paraId="6FA7D748" w14:textId="77777777" w:rsidR="009A321D" w:rsidRPr="00B65A74" w:rsidRDefault="009A321D" w:rsidP="009A321D">
      <w:pPr>
        <w:pStyle w:val="ListBullet"/>
        <w:rPr>
          <w:lang w:eastAsia="en-AU"/>
        </w:rPr>
      </w:pPr>
      <w:r w:rsidRPr="00B65A74">
        <w:rPr>
          <w:lang w:eastAsia="en-AU"/>
        </w:rPr>
        <w:t>laser work area free of unnecessary specular surfaces</w:t>
      </w:r>
    </w:p>
    <w:p w14:paraId="14FAC598" w14:textId="77777777" w:rsidR="009A321D" w:rsidRPr="00B65A74" w:rsidRDefault="009A321D" w:rsidP="009A321D">
      <w:pPr>
        <w:pStyle w:val="ListBullet"/>
        <w:rPr>
          <w:lang w:eastAsia="en-AU"/>
        </w:rPr>
      </w:pPr>
      <w:r w:rsidRPr="00B65A74">
        <w:rPr>
          <w:lang w:eastAsia="en-AU"/>
        </w:rPr>
        <w:t xml:space="preserve">fire resistant curtain materials where the types of lasers in use present an ignition </w:t>
      </w:r>
      <w:proofErr w:type="gramStart"/>
      <w:r w:rsidRPr="00B65A74">
        <w:rPr>
          <w:lang w:eastAsia="en-AU"/>
        </w:rPr>
        <w:t>risk</w:t>
      </w:r>
      <w:proofErr w:type="gramEnd"/>
    </w:p>
    <w:p w14:paraId="737B0300" w14:textId="77777777" w:rsidR="009A321D" w:rsidRPr="00B65A74" w:rsidRDefault="009A321D" w:rsidP="009A321D">
      <w:pPr>
        <w:pStyle w:val="ListBullet"/>
        <w:rPr>
          <w:lang w:eastAsia="en-AU"/>
        </w:rPr>
      </w:pPr>
      <w:r w:rsidRPr="00B65A74">
        <w:rPr>
          <w:lang w:eastAsia="en-AU"/>
        </w:rPr>
        <w:t>a clearly visible power cut-off switch which kills power to the laser</w:t>
      </w:r>
    </w:p>
    <w:p w14:paraId="512F0C56" w14:textId="77777777" w:rsidR="009A321D" w:rsidRDefault="009A321D" w:rsidP="009A321D">
      <w:pPr>
        <w:pStyle w:val="ListBullet"/>
        <w:rPr>
          <w:lang w:eastAsia="en-AU"/>
        </w:rPr>
      </w:pPr>
      <w:r w:rsidRPr="00B65A74">
        <w:rPr>
          <w:lang w:eastAsia="en-AU"/>
        </w:rPr>
        <w:t xml:space="preserve">a warning light located outside the laboratory/workshop door to indicate when laser is </w:t>
      </w:r>
      <w:proofErr w:type="gramStart"/>
      <w:r>
        <w:rPr>
          <w:lang w:eastAsia="en-AU"/>
        </w:rPr>
        <w:t>operating</w:t>
      </w:r>
      <w:proofErr w:type="gramEnd"/>
    </w:p>
    <w:p w14:paraId="14F92A78" w14:textId="77777777" w:rsidR="009A321D" w:rsidRDefault="009A321D" w:rsidP="009A321D">
      <w:pPr>
        <w:pStyle w:val="Heading2"/>
      </w:pPr>
      <w:bookmarkStart w:id="23" w:name="_Toc130985006"/>
      <w:bookmarkStart w:id="24" w:name="_Toc130994977"/>
      <w:r>
        <w:lastRenderedPageBreak/>
        <w:t>Training</w:t>
      </w:r>
      <w:bookmarkEnd w:id="23"/>
      <w:bookmarkEnd w:id="24"/>
    </w:p>
    <w:p w14:paraId="35DEEE4C" w14:textId="77777777" w:rsidR="009A321D" w:rsidRDefault="009A321D" w:rsidP="009A321D">
      <w:pPr>
        <w:pStyle w:val="ListNumber"/>
        <w:numPr>
          <w:ilvl w:val="0"/>
          <w:numId w:val="33"/>
        </w:numPr>
        <w:rPr>
          <w:lang w:eastAsia="en-AU"/>
        </w:rPr>
      </w:pPr>
      <w:r>
        <w:rPr>
          <w:lang w:eastAsia="en-AU"/>
        </w:rPr>
        <w:t>A</w:t>
      </w:r>
      <w:r w:rsidRPr="00781FED">
        <w:rPr>
          <w:lang w:eastAsia="en-AU"/>
        </w:rPr>
        <w:t xml:space="preserve">ny workers operating the laser equipment </w:t>
      </w:r>
      <w:r>
        <w:rPr>
          <w:lang w:eastAsia="en-AU"/>
        </w:rPr>
        <w:t>must be</w:t>
      </w:r>
      <w:r w:rsidRPr="00781FED">
        <w:rPr>
          <w:lang w:eastAsia="en-AU"/>
        </w:rPr>
        <w:t xml:space="preserve"> trained in the proper operation of the equipment including the risks, control measures and personal protective equipment.</w:t>
      </w:r>
    </w:p>
    <w:p w14:paraId="4468B5FF" w14:textId="77777777" w:rsidR="009A321D" w:rsidRPr="00781FED" w:rsidRDefault="009A321D" w:rsidP="009A321D">
      <w:pPr>
        <w:pStyle w:val="ListNumber"/>
        <w:numPr>
          <w:ilvl w:val="0"/>
          <w:numId w:val="33"/>
        </w:numPr>
        <w:rPr>
          <w:lang w:eastAsia="en-AU"/>
        </w:rPr>
      </w:pPr>
      <w:r>
        <w:rPr>
          <w:lang w:eastAsia="en-AU"/>
        </w:rPr>
        <w:t>Records need to be kept locally of trained users for each laser.</w:t>
      </w:r>
    </w:p>
    <w:p w14:paraId="001AD00E" w14:textId="3F7D3225" w:rsidR="009A321D" w:rsidRDefault="009A321D" w:rsidP="009A321D">
      <w:pPr>
        <w:pStyle w:val="ListNumber"/>
        <w:numPr>
          <w:ilvl w:val="0"/>
          <w:numId w:val="33"/>
        </w:numPr>
        <w:rPr>
          <w:lang w:eastAsia="en-AU"/>
        </w:rPr>
      </w:pPr>
      <w:r w:rsidRPr="00781FED">
        <w:rPr>
          <w:lang w:eastAsia="en-AU"/>
        </w:rPr>
        <w:t>In addition, all users of Class 3 and 4 lasers must undertake the University laser safety training.</w:t>
      </w:r>
    </w:p>
    <w:p w14:paraId="40F99BDE" w14:textId="77777777" w:rsidR="00542A01" w:rsidRPr="00781FED" w:rsidRDefault="00542A01" w:rsidP="00542A01">
      <w:pPr>
        <w:pStyle w:val="ListNumber"/>
        <w:numPr>
          <w:ilvl w:val="0"/>
          <w:numId w:val="0"/>
        </w:numPr>
        <w:ind w:left="227"/>
        <w:rPr>
          <w:lang w:eastAsia="en-AU"/>
        </w:rPr>
      </w:pPr>
    </w:p>
    <w:p w14:paraId="1FAC6974" w14:textId="77777777" w:rsidR="009A321D" w:rsidRPr="007C79B1" w:rsidRDefault="009A321D" w:rsidP="009A321D">
      <w:pPr>
        <w:pStyle w:val="Heading1"/>
      </w:pPr>
      <w:bookmarkStart w:id="25" w:name="_Toc130985007"/>
      <w:bookmarkStart w:id="26" w:name="_Toc130994978"/>
      <w:r>
        <w:t>Laser risk management</w:t>
      </w:r>
      <w:bookmarkEnd w:id="25"/>
      <w:bookmarkEnd w:id="26"/>
    </w:p>
    <w:p w14:paraId="34563BBE" w14:textId="77777777" w:rsidR="009A321D" w:rsidRDefault="009A321D" w:rsidP="009A321D">
      <w:pPr>
        <w:pStyle w:val="ListNumber"/>
        <w:numPr>
          <w:ilvl w:val="0"/>
          <w:numId w:val="21"/>
        </w:numPr>
        <w:tabs>
          <w:tab w:val="clear" w:pos="227"/>
          <w:tab w:val="num" w:pos="0"/>
        </w:tabs>
        <w:ind w:left="227"/>
        <w:rPr>
          <w:rFonts w:asciiTheme="minorHAnsi" w:hAnsiTheme="minorHAnsi" w:cstheme="minorHAnsi"/>
          <w:lang w:eastAsia="en-AU"/>
        </w:rPr>
      </w:pPr>
      <w:r>
        <w:rPr>
          <w:rFonts w:asciiTheme="minorHAnsi" w:hAnsiTheme="minorHAnsi" w:cstheme="minorHAnsi"/>
          <w:lang w:eastAsia="en-AU"/>
        </w:rPr>
        <w:t xml:space="preserve">The </w:t>
      </w:r>
      <w:hyperlink r:id="rId15" w:history="1">
        <w:r w:rsidRPr="00A1297D">
          <w:rPr>
            <w:rStyle w:val="Hyperlink"/>
            <w:rFonts w:asciiTheme="minorHAnsi" w:hAnsiTheme="minorHAnsi" w:cstheme="minorHAnsi"/>
            <w:lang w:eastAsia="en-AU"/>
          </w:rPr>
          <w:t>WHS Regulations 2012</w:t>
        </w:r>
      </w:hyperlink>
      <w:r>
        <w:rPr>
          <w:rFonts w:asciiTheme="minorHAnsi" w:hAnsiTheme="minorHAnsi" w:cstheme="minorHAnsi"/>
          <w:lang w:eastAsia="en-AU"/>
        </w:rPr>
        <w:t xml:space="preserve"> require the workplace to have suitable controls in place where lasers are used to ensure they do not create a risk to health and safety. </w:t>
      </w:r>
    </w:p>
    <w:p w14:paraId="6B3EBD84" w14:textId="77777777" w:rsidR="009A321D" w:rsidRPr="0098505D" w:rsidRDefault="009A321D" w:rsidP="009A321D">
      <w:pPr>
        <w:pStyle w:val="ListNumber"/>
        <w:numPr>
          <w:ilvl w:val="0"/>
          <w:numId w:val="21"/>
        </w:numPr>
        <w:tabs>
          <w:tab w:val="clear" w:pos="227"/>
          <w:tab w:val="num" w:pos="0"/>
        </w:tabs>
        <w:ind w:left="227"/>
        <w:rPr>
          <w:rFonts w:asciiTheme="minorHAnsi" w:hAnsiTheme="minorHAnsi" w:cstheme="minorHAnsi"/>
          <w:lang w:eastAsia="en-AU"/>
        </w:rPr>
      </w:pPr>
      <w:r w:rsidRPr="0098505D">
        <w:rPr>
          <w:rFonts w:asciiTheme="minorHAnsi" w:hAnsiTheme="minorHAnsi" w:cstheme="minorHAnsi"/>
          <w:lang w:eastAsia="en-AU"/>
        </w:rPr>
        <w:t>Identification of hazards and assessment of risk associated with the use of the laser must be conducted to determine if any further controls need to be implemented in addition to the minimum requirements se</w:t>
      </w:r>
      <w:r>
        <w:rPr>
          <w:rFonts w:asciiTheme="minorHAnsi" w:hAnsiTheme="minorHAnsi" w:cstheme="minorHAnsi"/>
          <w:lang w:eastAsia="en-AU"/>
        </w:rPr>
        <w:t>t out in AS/NZS IEC 60825.1 and AS/NZS IEC 60825.14</w:t>
      </w:r>
      <w:r w:rsidRPr="0098505D">
        <w:rPr>
          <w:rFonts w:asciiTheme="minorHAnsi" w:hAnsiTheme="minorHAnsi" w:cstheme="minorHAnsi"/>
          <w:lang w:eastAsia="en-AU"/>
        </w:rPr>
        <w:t>. </w:t>
      </w:r>
    </w:p>
    <w:p w14:paraId="60F95475" w14:textId="77777777" w:rsidR="009A321D" w:rsidRPr="0098505D" w:rsidRDefault="009A321D" w:rsidP="009A321D">
      <w:pPr>
        <w:pStyle w:val="ListNumber"/>
        <w:numPr>
          <w:ilvl w:val="0"/>
          <w:numId w:val="21"/>
        </w:numPr>
        <w:tabs>
          <w:tab w:val="clear" w:pos="227"/>
          <w:tab w:val="num" w:pos="0"/>
        </w:tabs>
        <w:ind w:left="227"/>
        <w:rPr>
          <w:rFonts w:asciiTheme="minorHAnsi" w:hAnsiTheme="minorHAnsi" w:cstheme="minorHAnsi"/>
          <w:lang w:eastAsia="en-AU"/>
        </w:rPr>
      </w:pPr>
      <w:r w:rsidRPr="0098505D">
        <w:rPr>
          <w:rFonts w:asciiTheme="minorHAnsi" w:hAnsiTheme="minorHAnsi" w:cstheme="minorHAnsi"/>
          <w:lang w:eastAsia="en-AU"/>
        </w:rPr>
        <w:t xml:space="preserve">A risk assessment must be undertaken before a laser is first used and/or after it has been modified. The assessment must </w:t>
      </w:r>
      <w:proofErr w:type="gramStart"/>
      <w:r w:rsidRPr="0098505D">
        <w:rPr>
          <w:rFonts w:asciiTheme="minorHAnsi" w:hAnsiTheme="minorHAnsi" w:cstheme="minorHAnsi"/>
          <w:lang w:eastAsia="en-AU"/>
        </w:rPr>
        <w:t>take into account</w:t>
      </w:r>
      <w:proofErr w:type="gramEnd"/>
      <w:r w:rsidRPr="0098505D">
        <w:rPr>
          <w:rFonts w:asciiTheme="minorHAnsi" w:hAnsiTheme="minorHAnsi" w:cstheme="minorHAnsi"/>
          <w:lang w:eastAsia="en-AU"/>
        </w:rPr>
        <w:t xml:space="preserve"> at least the following:</w:t>
      </w:r>
    </w:p>
    <w:p w14:paraId="5829EEBC" w14:textId="77777777" w:rsidR="009A321D" w:rsidRPr="0098505D" w:rsidRDefault="009A321D" w:rsidP="009A321D">
      <w:pPr>
        <w:pStyle w:val="ListBullet"/>
        <w:rPr>
          <w:lang w:eastAsia="en-AU"/>
        </w:rPr>
      </w:pPr>
      <w:r w:rsidRPr="0098505D">
        <w:rPr>
          <w:lang w:eastAsia="en-AU"/>
        </w:rPr>
        <w:t xml:space="preserve">the capacity of the laser to injure </w:t>
      </w:r>
      <w:proofErr w:type="gramStart"/>
      <w:r w:rsidRPr="0098505D">
        <w:rPr>
          <w:lang w:eastAsia="en-AU"/>
        </w:rPr>
        <w:t>people</w:t>
      </w:r>
      <w:proofErr w:type="gramEnd"/>
    </w:p>
    <w:p w14:paraId="5BB88128" w14:textId="77777777" w:rsidR="009A321D" w:rsidRPr="0098505D" w:rsidRDefault="009A321D" w:rsidP="009A321D">
      <w:pPr>
        <w:pStyle w:val="ListBullet"/>
        <w:rPr>
          <w:lang w:eastAsia="en-AU"/>
        </w:rPr>
      </w:pPr>
      <w:r w:rsidRPr="0098505D">
        <w:rPr>
          <w:lang w:eastAsia="en-AU"/>
        </w:rPr>
        <w:t>an evaluation of the suitability of the laser for the work</w:t>
      </w:r>
    </w:p>
    <w:p w14:paraId="503FB3B9" w14:textId="77777777" w:rsidR="009A321D" w:rsidRPr="0098505D" w:rsidRDefault="009A321D" w:rsidP="009A321D">
      <w:pPr>
        <w:pStyle w:val="ListBullet"/>
        <w:rPr>
          <w:lang w:eastAsia="en-AU"/>
        </w:rPr>
      </w:pPr>
      <w:r w:rsidRPr="0098505D">
        <w:rPr>
          <w:lang w:eastAsia="en-AU"/>
        </w:rPr>
        <w:t xml:space="preserve">the environment in which the laser is </w:t>
      </w:r>
      <w:proofErr w:type="gramStart"/>
      <w:r w:rsidRPr="0098505D">
        <w:rPr>
          <w:lang w:eastAsia="en-AU"/>
        </w:rPr>
        <w:t>used</w:t>
      </w:r>
      <w:proofErr w:type="gramEnd"/>
    </w:p>
    <w:p w14:paraId="36DE9208" w14:textId="77777777" w:rsidR="009A321D" w:rsidRDefault="009A321D" w:rsidP="009A321D">
      <w:pPr>
        <w:pStyle w:val="ListBullet"/>
        <w:rPr>
          <w:lang w:eastAsia="en-AU"/>
        </w:rPr>
      </w:pPr>
      <w:r>
        <w:rPr>
          <w:lang w:eastAsia="en-AU"/>
        </w:rPr>
        <w:t xml:space="preserve">identification of </w:t>
      </w:r>
      <w:r w:rsidRPr="0098505D">
        <w:rPr>
          <w:lang w:eastAsia="en-AU"/>
        </w:rPr>
        <w:t xml:space="preserve">the hazards involved and </w:t>
      </w:r>
      <w:r>
        <w:rPr>
          <w:lang w:eastAsia="en-AU"/>
        </w:rPr>
        <w:t xml:space="preserve">assessing </w:t>
      </w:r>
      <w:r w:rsidRPr="0098505D">
        <w:rPr>
          <w:lang w:eastAsia="en-AU"/>
        </w:rPr>
        <w:t>the associated risks</w:t>
      </w:r>
      <w:r>
        <w:rPr>
          <w:lang w:eastAsia="en-AU"/>
        </w:rPr>
        <w:t xml:space="preserve">, including during any </w:t>
      </w:r>
      <w:proofErr w:type="gramStart"/>
      <w:r>
        <w:rPr>
          <w:lang w:eastAsia="en-AU"/>
        </w:rPr>
        <w:t>maintenance</w:t>
      </w:r>
      <w:proofErr w:type="gramEnd"/>
    </w:p>
    <w:p w14:paraId="1394FDDF" w14:textId="77777777" w:rsidR="009A321D" w:rsidRDefault="009A321D" w:rsidP="009A321D">
      <w:pPr>
        <w:pStyle w:val="ListBullet"/>
        <w:rPr>
          <w:lang w:eastAsia="en-AU"/>
        </w:rPr>
      </w:pPr>
      <w:r>
        <w:rPr>
          <w:lang w:eastAsia="en-AU"/>
        </w:rPr>
        <w:t xml:space="preserve">in the case of a research laser used for multiple purposes, the hazards associated with each </w:t>
      </w:r>
      <w:proofErr w:type="gramStart"/>
      <w:r>
        <w:rPr>
          <w:lang w:eastAsia="en-AU"/>
        </w:rPr>
        <w:t>use</w:t>
      </w:r>
      <w:proofErr w:type="gramEnd"/>
    </w:p>
    <w:p w14:paraId="55DC19FE" w14:textId="77777777" w:rsidR="009A321D" w:rsidRPr="0098505D" w:rsidRDefault="009A321D" w:rsidP="009A321D">
      <w:pPr>
        <w:pStyle w:val="ListBullet"/>
        <w:rPr>
          <w:lang w:eastAsia="en-AU"/>
        </w:rPr>
      </w:pPr>
      <w:r>
        <w:rPr>
          <w:lang w:eastAsia="en-AU"/>
        </w:rPr>
        <w:t xml:space="preserve">implementation of control measures including review of their effectiveness as per the </w:t>
      </w:r>
      <w:hyperlink r:id="rId16" w:history="1">
        <w:r w:rsidRPr="00B06A42">
          <w:rPr>
            <w:rStyle w:val="Hyperlink"/>
            <w:lang w:eastAsia="en-AU"/>
          </w:rPr>
          <w:t>WHS Risk Management Procedures</w:t>
        </w:r>
      </w:hyperlink>
      <w:r w:rsidRPr="0098505D">
        <w:rPr>
          <w:lang w:eastAsia="en-AU"/>
        </w:rPr>
        <w:t>; and</w:t>
      </w:r>
    </w:p>
    <w:p w14:paraId="77DE1823" w14:textId="1F631854" w:rsidR="009A321D" w:rsidRPr="0098505D" w:rsidRDefault="009A321D" w:rsidP="009A321D">
      <w:pPr>
        <w:pStyle w:val="ListBullet"/>
        <w:rPr>
          <w:lang w:eastAsia="en-AU"/>
        </w:rPr>
      </w:pPr>
      <w:r w:rsidRPr="0098505D">
        <w:rPr>
          <w:lang w:eastAsia="en-AU"/>
        </w:rPr>
        <w:t>the level of training required for staff and students</w:t>
      </w:r>
      <w:r w:rsidR="00C07ABB">
        <w:rPr>
          <w:lang w:eastAsia="en-AU"/>
        </w:rPr>
        <w:t xml:space="preserve"> before use</w:t>
      </w:r>
      <w:r>
        <w:rPr>
          <w:lang w:eastAsia="en-AU"/>
        </w:rPr>
        <w:t>.</w:t>
      </w:r>
    </w:p>
    <w:p w14:paraId="1E50E204" w14:textId="3569EA12" w:rsidR="009A321D" w:rsidRDefault="009A321D" w:rsidP="009A321D">
      <w:pPr>
        <w:pStyle w:val="ListNumber"/>
        <w:numPr>
          <w:ilvl w:val="0"/>
          <w:numId w:val="21"/>
        </w:numPr>
        <w:tabs>
          <w:tab w:val="clear" w:pos="227"/>
          <w:tab w:val="num" w:pos="0"/>
        </w:tabs>
        <w:ind w:left="227"/>
        <w:rPr>
          <w:lang w:eastAsia="en-AU"/>
        </w:rPr>
      </w:pPr>
      <w:r>
        <w:rPr>
          <w:rFonts w:asciiTheme="minorHAnsi" w:hAnsiTheme="minorHAnsi" w:cstheme="minorHAnsi"/>
          <w:lang w:eastAsia="en-AU"/>
        </w:rPr>
        <w:t>Persons responsible for lasers must keep a</w:t>
      </w:r>
      <w:r w:rsidRPr="0098505D">
        <w:rPr>
          <w:rFonts w:asciiTheme="minorHAnsi" w:hAnsiTheme="minorHAnsi" w:cstheme="minorHAnsi"/>
          <w:lang w:eastAsia="en-AU"/>
        </w:rPr>
        <w:t xml:space="preserve"> </w:t>
      </w:r>
      <w:r>
        <w:rPr>
          <w:rFonts w:asciiTheme="minorHAnsi" w:hAnsiTheme="minorHAnsi" w:cstheme="minorHAnsi"/>
          <w:lang w:eastAsia="en-AU"/>
        </w:rPr>
        <w:t xml:space="preserve">completed </w:t>
      </w:r>
      <w:r w:rsidRPr="0098505D">
        <w:rPr>
          <w:rFonts w:asciiTheme="minorHAnsi" w:hAnsiTheme="minorHAnsi" w:cstheme="minorHAnsi"/>
          <w:lang w:eastAsia="en-AU"/>
        </w:rPr>
        <w:t>copy of the risk assessment</w:t>
      </w:r>
      <w:r w:rsidRPr="001B0631">
        <w:rPr>
          <w:lang w:eastAsia="en-AU"/>
        </w:rPr>
        <w:t>.</w:t>
      </w:r>
    </w:p>
    <w:p w14:paraId="3B459679" w14:textId="77777777" w:rsidR="00542A01" w:rsidRDefault="00542A01" w:rsidP="00542A01">
      <w:pPr>
        <w:pStyle w:val="ListNumber"/>
        <w:numPr>
          <w:ilvl w:val="0"/>
          <w:numId w:val="0"/>
        </w:numPr>
        <w:ind w:left="227"/>
        <w:rPr>
          <w:lang w:eastAsia="en-AU"/>
        </w:rPr>
      </w:pPr>
    </w:p>
    <w:p w14:paraId="1FFB6B21" w14:textId="77777777" w:rsidR="009A321D" w:rsidRPr="0098505D" w:rsidRDefault="009A321D" w:rsidP="009A321D">
      <w:pPr>
        <w:pStyle w:val="Heading1"/>
        <w:rPr>
          <w:rFonts w:eastAsia="Times New Roman"/>
          <w:lang w:eastAsia="en-AU"/>
        </w:rPr>
      </w:pPr>
      <w:bookmarkStart w:id="27" w:name="_Toc130985008"/>
      <w:bookmarkStart w:id="28" w:name="_Toc130994979"/>
      <w:r w:rsidRPr="0098505D">
        <w:rPr>
          <w:rFonts w:eastAsia="Times New Roman"/>
          <w:lang w:eastAsia="en-AU"/>
        </w:rPr>
        <w:t>Labelling and warnings</w:t>
      </w:r>
      <w:bookmarkEnd w:id="27"/>
      <w:bookmarkEnd w:id="28"/>
    </w:p>
    <w:p w14:paraId="0B4982E5" w14:textId="77777777" w:rsidR="009A321D" w:rsidRDefault="009A321D" w:rsidP="009A321D">
      <w:pPr>
        <w:pStyle w:val="ListNumber"/>
        <w:numPr>
          <w:ilvl w:val="0"/>
          <w:numId w:val="25"/>
        </w:numPr>
        <w:tabs>
          <w:tab w:val="clear" w:pos="227"/>
          <w:tab w:val="num" w:pos="0"/>
        </w:tabs>
        <w:ind w:left="227"/>
        <w:rPr>
          <w:lang w:eastAsia="en-AU"/>
        </w:rPr>
      </w:pPr>
      <w:r w:rsidRPr="0098505D">
        <w:rPr>
          <w:lang w:eastAsia="en-AU"/>
        </w:rPr>
        <w:t xml:space="preserve">Each laser must have affixed to it labels as required by Australian standards. </w:t>
      </w:r>
    </w:p>
    <w:p w14:paraId="1E2F3D9F" w14:textId="1FE9A178" w:rsidR="009A321D" w:rsidRDefault="009A321D" w:rsidP="009A321D">
      <w:pPr>
        <w:pStyle w:val="ListNumber"/>
        <w:numPr>
          <w:ilvl w:val="0"/>
          <w:numId w:val="25"/>
        </w:numPr>
        <w:tabs>
          <w:tab w:val="clear" w:pos="227"/>
          <w:tab w:val="num" w:pos="0"/>
        </w:tabs>
        <w:ind w:left="227"/>
        <w:rPr>
          <w:lang w:eastAsia="en-AU"/>
        </w:rPr>
      </w:pPr>
      <w:r>
        <w:rPr>
          <w:lang w:eastAsia="en-AU"/>
        </w:rPr>
        <w:t>A</w:t>
      </w:r>
      <w:r w:rsidRPr="0098505D">
        <w:rPr>
          <w:lang w:eastAsia="en-AU"/>
        </w:rPr>
        <w:t xml:space="preserve">ny area where Class 3 and 4 lasers are used must have clear signage with the name of the </w:t>
      </w:r>
      <w:r>
        <w:rPr>
          <w:lang w:eastAsia="en-AU"/>
        </w:rPr>
        <w:t>Laboratory Manager</w:t>
      </w:r>
      <w:r w:rsidRPr="0098505D">
        <w:rPr>
          <w:lang w:eastAsia="en-AU"/>
        </w:rPr>
        <w:t xml:space="preserve"> and contact details including a telephone number </w:t>
      </w:r>
      <w:r>
        <w:rPr>
          <w:lang w:eastAsia="en-AU"/>
        </w:rPr>
        <w:t>where</w:t>
      </w:r>
      <w:r w:rsidRPr="0098505D">
        <w:rPr>
          <w:lang w:eastAsia="en-AU"/>
        </w:rPr>
        <w:t xml:space="preserve"> </w:t>
      </w:r>
      <w:r>
        <w:rPr>
          <w:lang w:eastAsia="en-AU"/>
        </w:rPr>
        <w:t>they</w:t>
      </w:r>
      <w:r w:rsidRPr="0098505D">
        <w:rPr>
          <w:lang w:eastAsia="en-AU"/>
        </w:rPr>
        <w:t xml:space="preserve"> may be contacted.</w:t>
      </w:r>
    </w:p>
    <w:p w14:paraId="60E44E9C" w14:textId="77777777" w:rsidR="00542A01" w:rsidRPr="0098505D" w:rsidRDefault="00542A01" w:rsidP="00542A01">
      <w:pPr>
        <w:pStyle w:val="ListNumber"/>
        <w:numPr>
          <w:ilvl w:val="0"/>
          <w:numId w:val="0"/>
        </w:numPr>
        <w:ind w:left="227"/>
        <w:rPr>
          <w:lang w:eastAsia="en-AU"/>
        </w:rPr>
      </w:pPr>
    </w:p>
    <w:p w14:paraId="155BB99B" w14:textId="77777777" w:rsidR="009A321D" w:rsidRPr="0098505D" w:rsidRDefault="009A321D" w:rsidP="009A321D">
      <w:pPr>
        <w:pStyle w:val="Heading1"/>
        <w:rPr>
          <w:rFonts w:eastAsia="Times New Roman"/>
          <w:lang w:eastAsia="en-AU"/>
        </w:rPr>
      </w:pPr>
      <w:bookmarkStart w:id="29" w:name="safeoperatingprocedures"/>
      <w:bookmarkStart w:id="30" w:name="_Toc130985009"/>
      <w:bookmarkStart w:id="31" w:name="_Toc130994980"/>
      <w:bookmarkEnd w:id="29"/>
      <w:r w:rsidRPr="0098505D">
        <w:rPr>
          <w:rFonts w:eastAsia="Times New Roman"/>
          <w:lang w:eastAsia="en-AU"/>
        </w:rPr>
        <w:t xml:space="preserve">Safe Work </w:t>
      </w:r>
      <w:r>
        <w:rPr>
          <w:rFonts w:eastAsia="Times New Roman"/>
          <w:lang w:eastAsia="en-AU"/>
        </w:rPr>
        <w:t>Procedures</w:t>
      </w:r>
      <w:bookmarkEnd w:id="30"/>
      <w:bookmarkEnd w:id="31"/>
    </w:p>
    <w:p w14:paraId="7AEC35AA" w14:textId="5897DA14" w:rsidR="009A321D" w:rsidRDefault="009A321D" w:rsidP="009A321D">
      <w:pPr>
        <w:pStyle w:val="ListNumber"/>
        <w:numPr>
          <w:ilvl w:val="0"/>
          <w:numId w:val="26"/>
        </w:numPr>
        <w:tabs>
          <w:tab w:val="clear" w:pos="227"/>
          <w:tab w:val="num" w:pos="0"/>
        </w:tabs>
        <w:ind w:left="227"/>
        <w:rPr>
          <w:lang w:eastAsia="en-AU"/>
        </w:rPr>
      </w:pPr>
      <w:r w:rsidRPr="0028509E">
        <w:rPr>
          <w:lang w:eastAsia="en-AU"/>
        </w:rPr>
        <w:t xml:space="preserve">Safe </w:t>
      </w:r>
      <w:r w:rsidR="00C07ABB">
        <w:rPr>
          <w:lang w:eastAsia="en-AU"/>
        </w:rPr>
        <w:t>W</w:t>
      </w:r>
      <w:r w:rsidRPr="0028509E">
        <w:rPr>
          <w:lang w:eastAsia="en-AU"/>
        </w:rPr>
        <w:t xml:space="preserve">ork </w:t>
      </w:r>
      <w:r w:rsidR="00C07ABB">
        <w:rPr>
          <w:lang w:eastAsia="en-AU"/>
        </w:rPr>
        <w:t>P</w:t>
      </w:r>
      <w:r w:rsidRPr="0028509E">
        <w:rPr>
          <w:lang w:eastAsia="en-AU"/>
        </w:rPr>
        <w:t xml:space="preserve">rocedures (SWPs) must be available in a College/area or research centre where Class 3 or 4 lasers are used. </w:t>
      </w:r>
    </w:p>
    <w:p w14:paraId="52D3AA1A" w14:textId="1DE26726" w:rsidR="009A321D" w:rsidRDefault="009A321D" w:rsidP="009A321D">
      <w:pPr>
        <w:pStyle w:val="ListNumber"/>
        <w:numPr>
          <w:ilvl w:val="0"/>
          <w:numId w:val="26"/>
        </w:numPr>
        <w:tabs>
          <w:tab w:val="clear" w:pos="227"/>
          <w:tab w:val="num" w:pos="0"/>
        </w:tabs>
        <w:ind w:left="227"/>
        <w:rPr>
          <w:lang w:eastAsia="en-AU"/>
        </w:rPr>
      </w:pPr>
      <w:r w:rsidRPr="0028509E">
        <w:rPr>
          <w:lang w:eastAsia="en-AU"/>
        </w:rPr>
        <w:t xml:space="preserve">The procedures must list the hazards associated with the particular laser(s) used, the conditions under which they can be used and the </w:t>
      </w:r>
      <w:r w:rsidR="00C07ABB">
        <w:rPr>
          <w:lang w:eastAsia="en-AU"/>
        </w:rPr>
        <w:t xml:space="preserve">controls </w:t>
      </w:r>
      <w:r w:rsidRPr="0028509E">
        <w:rPr>
          <w:lang w:eastAsia="en-AU"/>
        </w:rPr>
        <w:t>necessary to ensure safety.</w:t>
      </w:r>
    </w:p>
    <w:p w14:paraId="333B5C80" w14:textId="77777777" w:rsidR="00542A01" w:rsidRPr="0028509E" w:rsidRDefault="00542A01" w:rsidP="00542A01">
      <w:pPr>
        <w:pStyle w:val="ListNumber"/>
        <w:numPr>
          <w:ilvl w:val="0"/>
          <w:numId w:val="0"/>
        </w:numPr>
        <w:ind w:left="227"/>
        <w:rPr>
          <w:lang w:eastAsia="en-AU"/>
        </w:rPr>
      </w:pPr>
    </w:p>
    <w:p w14:paraId="1D317E4A" w14:textId="77777777" w:rsidR="009A321D" w:rsidRPr="0098505D" w:rsidRDefault="009A321D" w:rsidP="009A321D">
      <w:pPr>
        <w:pStyle w:val="Heading1"/>
        <w:rPr>
          <w:rFonts w:eastAsia="Times New Roman"/>
          <w:lang w:eastAsia="en-AU"/>
        </w:rPr>
      </w:pPr>
      <w:bookmarkStart w:id="32" w:name="construction"/>
      <w:bookmarkEnd w:id="32"/>
      <w:r w:rsidRPr="0098505D">
        <w:rPr>
          <w:rFonts w:eastAsia="Times New Roman"/>
          <w:lang w:eastAsia="en-AU"/>
        </w:rPr>
        <w:lastRenderedPageBreak/>
        <w:t xml:space="preserve"> </w:t>
      </w:r>
      <w:bookmarkStart w:id="33" w:name="_Toc130985010"/>
      <w:bookmarkStart w:id="34" w:name="_Toc130994981"/>
      <w:r w:rsidRPr="0098505D">
        <w:rPr>
          <w:rFonts w:eastAsia="Times New Roman"/>
          <w:lang w:eastAsia="en-AU"/>
        </w:rPr>
        <w:t xml:space="preserve">Lasers in construction or building </w:t>
      </w:r>
      <w:proofErr w:type="gramStart"/>
      <w:r w:rsidRPr="0098505D">
        <w:rPr>
          <w:rFonts w:eastAsia="Times New Roman"/>
          <w:lang w:eastAsia="en-AU"/>
        </w:rPr>
        <w:t>operations</w:t>
      </w:r>
      <w:bookmarkEnd w:id="33"/>
      <w:bookmarkEnd w:id="34"/>
      <w:proofErr w:type="gramEnd"/>
    </w:p>
    <w:p w14:paraId="0EC6A45E" w14:textId="77777777" w:rsidR="009A321D" w:rsidRPr="009F39B4" w:rsidRDefault="009A321D" w:rsidP="009A321D">
      <w:pPr>
        <w:pStyle w:val="ListNumber"/>
        <w:numPr>
          <w:ilvl w:val="0"/>
          <w:numId w:val="29"/>
        </w:numPr>
        <w:tabs>
          <w:tab w:val="clear" w:pos="227"/>
          <w:tab w:val="num" w:pos="0"/>
        </w:tabs>
        <w:ind w:left="227"/>
        <w:rPr>
          <w:lang w:eastAsia="en-AU"/>
        </w:rPr>
      </w:pPr>
      <w:r w:rsidRPr="009F39B4">
        <w:rPr>
          <w:lang w:eastAsia="en-AU"/>
        </w:rPr>
        <w:t>Lasers used in surveying, building or construction must be used in compliance with Australian Standard AS/NZ 2397</w:t>
      </w:r>
      <w:r w:rsidRPr="0022233F">
        <w:rPr>
          <w:lang w:eastAsia="en-AU"/>
        </w:rPr>
        <w:t> </w:t>
      </w:r>
      <w:r w:rsidRPr="009F39B4">
        <w:rPr>
          <w:i/>
          <w:iCs/>
          <w:bdr w:val="none" w:sz="0" w:space="0" w:color="auto" w:frame="1"/>
          <w:lang w:eastAsia="en-AU"/>
        </w:rPr>
        <w:t>Safe use of lasers in the building and construction industry. </w:t>
      </w:r>
    </w:p>
    <w:p w14:paraId="759C6890" w14:textId="77777777" w:rsidR="009A321D" w:rsidRPr="009F39B4" w:rsidRDefault="009A321D" w:rsidP="009A321D">
      <w:pPr>
        <w:pStyle w:val="ListNumber"/>
        <w:numPr>
          <w:ilvl w:val="0"/>
          <w:numId w:val="29"/>
        </w:numPr>
        <w:tabs>
          <w:tab w:val="clear" w:pos="227"/>
          <w:tab w:val="num" w:pos="0"/>
        </w:tabs>
        <w:ind w:left="227"/>
        <w:rPr>
          <w:lang w:eastAsia="en-AU"/>
        </w:rPr>
      </w:pPr>
      <w:r w:rsidRPr="009F39B4">
        <w:rPr>
          <w:lang w:eastAsia="en-AU"/>
        </w:rPr>
        <w:t xml:space="preserve">Class 3B and Class 4 lasers </w:t>
      </w:r>
      <w:r>
        <w:rPr>
          <w:lang w:eastAsia="en-AU"/>
        </w:rPr>
        <w:t>must</w:t>
      </w:r>
      <w:r w:rsidRPr="009F39B4">
        <w:rPr>
          <w:lang w:eastAsia="en-AU"/>
        </w:rPr>
        <w:t xml:space="preserve"> not to be used in construction work.</w:t>
      </w:r>
    </w:p>
    <w:p w14:paraId="0C6441EB" w14:textId="77777777" w:rsidR="009A321D" w:rsidRPr="0098505D" w:rsidRDefault="009A321D" w:rsidP="009A321D">
      <w:pPr>
        <w:shd w:val="clear" w:color="auto" w:fill="FFFFFF"/>
        <w:spacing w:after="0" w:line="240" w:lineRule="auto"/>
        <w:rPr>
          <w:rFonts w:ascii="Helvetica" w:eastAsia="Times New Roman" w:hAnsi="Helvetica" w:cs="Times New Roman"/>
          <w:color w:val="000000"/>
          <w:lang w:eastAsia="en-AU"/>
        </w:rPr>
      </w:pPr>
    </w:p>
    <w:p w14:paraId="7D419388" w14:textId="77777777" w:rsidR="009A321D" w:rsidRPr="0098505D" w:rsidRDefault="009A321D" w:rsidP="009A321D">
      <w:pPr>
        <w:pStyle w:val="Heading1"/>
        <w:rPr>
          <w:rFonts w:eastAsia="Times New Roman"/>
          <w:lang w:eastAsia="en-AU"/>
        </w:rPr>
      </w:pPr>
      <w:bookmarkStart w:id="35" w:name="healthcare"/>
      <w:bookmarkStart w:id="36" w:name="_Toc130985011"/>
      <w:bookmarkStart w:id="37" w:name="_Toc130994982"/>
      <w:bookmarkEnd w:id="35"/>
      <w:r w:rsidRPr="0098505D">
        <w:rPr>
          <w:rFonts w:eastAsia="Times New Roman"/>
          <w:lang w:eastAsia="en-AU"/>
        </w:rPr>
        <w:t>Lasers in health care</w:t>
      </w:r>
      <w:bookmarkEnd w:id="36"/>
      <w:bookmarkEnd w:id="37"/>
    </w:p>
    <w:p w14:paraId="42457C8B" w14:textId="7EC7C0A0" w:rsidR="00542A01" w:rsidRPr="00542A01" w:rsidRDefault="009A321D" w:rsidP="009A321D">
      <w:pPr>
        <w:shd w:val="clear" w:color="auto" w:fill="FFFFFF"/>
        <w:spacing w:after="0" w:line="240" w:lineRule="auto"/>
        <w:ind w:right="150"/>
        <w:rPr>
          <w:rFonts w:asciiTheme="minorHAnsi" w:eastAsia="Times New Roman" w:hAnsiTheme="minorHAnsi" w:cstheme="minorHAnsi"/>
          <w:i/>
          <w:iCs/>
          <w:color w:val="000000"/>
          <w:bdr w:val="none" w:sz="0" w:space="0" w:color="auto" w:frame="1"/>
          <w:lang w:eastAsia="en-AU"/>
        </w:rPr>
      </w:pPr>
      <w:r w:rsidRPr="00556DFF">
        <w:rPr>
          <w:rFonts w:asciiTheme="minorHAnsi" w:eastAsia="Times New Roman" w:hAnsiTheme="minorHAnsi" w:cstheme="minorHAnsi"/>
          <w:color w:val="000000"/>
          <w:lang w:eastAsia="en-AU"/>
        </w:rPr>
        <w:t>The use of lasers in dental and medical practice must comply with Australian Standard AS/NZS 4173</w:t>
      </w:r>
      <w:r w:rsidRPr="0022233F">
        <w:rPr>
          <w:rFonts w:asciiTheme="minorHAnsi" w:eastAsia="Times New Roman" w:hAnsiTheme="minorHAnsi" w:cstheme="minorHAnsi"/>
          <w:color w:val="000000"/>
          <w:lang w:eastAsia="en-AU"/>
        </w:rPr>
        <w:t> </w:t>
      </w:r>
      <w:r w:rsidRPr="00556DFF">
        <w:rPr>
          <w:rFonts w:asciiTheme="minorHAnsi" w:eastAsia="Times New Roman" w:hAnsiTheme="minorHAnsi" w:cstheme="minorHAnsi"/>
          <w:i/>
          <w:iCs/>
          <w:color w:val="000000"/>
          <w:bdr w:val="none" w:sz="0" w:space="0" w:color="auto" w:frame="1"/>
          <w:lang w:eastAsia="en-AU"/>
        </w:rPr>
        <w:t>Safe use of lasers and intense light sources in health care</w:t>
      </w:r>
      <w:r>
        <w:rPr>
          <w:rFonts w:asciiTheme="minorHAnsi" w:eastAsia="Times New Roman" w:hAnsiTheme="minorHAnsi" w:cstheme="minorHAnsi"/>
          <w:i/>
          <w:iCs/>
          <w:color w:val="000000"/>
          <w:bdr w:val="none" w:sz="0" w:space="0" w:color="auto" w:frame="1"/>
          <w:lang w:eastAsia="en-AU"/>
        </w:rPr>
        <w:t>.</w:t>
      </w:r>
      <w:r w:rsidRPr="00556DFF">
        <w:rPr>
          <w:rFonts w:asciiTheme="minorHAnsi" w:eastAsia="Times New Roman" w:hAnsiTheme="minorHAnsi" w:cstheme="minorHAnsi"/>
          <w:i/>
          <w:iCs/>
          <w:color w:val="000000"/>
          <w:bdr w:val="none" w:sz="0" w:space="0" w:color="auto" w:frame="1"/>
          <w:lang w:eastAsia="en-AU"/>
        </w:rPr>
        <w:t xml:space="preserve"> </w:t>
      </w:r>
    </w:p>
    <w:p w14:paraId="5A62F258" w14:textId="77777777" w:rsidR="009A321D" w:rsidRPr="0098505D" w:rsidRDefault="009A321D" w:rsidP="009A321D">
      <w:pPr>
        <w:shd w:val="clear" w:color="auto" w:fill="FFFFFF"/>
        <w:spacing w:after="0" w:line="240" w:lineRule="auto"/>
        <w:rPr>
          <w:rFonts w:ascii="Helvetica" w:eastAsia="Times New Roman" w:hAnsi="Helvetica" w:cs="Times New Roman"/>
          <w:color w:val="000000"/>
          <w:lang w:eastAsia="en-AU"/>
        </w:rPr>
      </w:pPr>
      <w:r w:rsidRPr="0098505D">
        <w:rPr>
          <w:rFonts w:ascii="Helvetica" w:eastAsia="Times New Roman" w:hAnsi="Helvetica" w:cs="Times New Roman"/>
          <w:color w:val="000000"/>
          <w:lang w:eastAsia="en-AU"/>
        </w:rPr>
        <w:t> </w:t>
      </w:r>
    </w:p>
    <w:p w14:paraId="20F80A37" w14:textId="77777777" w:rsidR="009A321D" w:rsidRPr="0098505D" w:rsidRDefault="009A321D" w:rsidP="009A321D">
      <w:pPr>
        <w:pStyle w:val="Heading1"/>
        <w:rPr>
          <w:rFonts w:eastAsia="Times New Roman"/>
          <w:lang w:eastAsia="en-AU"/>
        </w:rPr>
      </w:pPr>
      <w:bookmarkStart w:id="38" w:name="portablelasers"/>
      <w:bookmarkStart w:id="39" w:name="_Toc130985012"/>
      <w:bookmarkStart w:id="40" w:name="_Toc130994983"/>
      <w:bookmarkEnd w:id="38"/>
      <w:r w:rsidRPr="0098505D">
        <w:rPr>
          <w:rFonts w:eastAsia="Times New Roman"/>
          <w:lang w:eastAsia="en-AU"/>
        </w:rPr>
        <w:t>Portable lasers and associated instruments</w:t>
      </w:r>
      <w:bookmarkEnd w:id="39"/>
      <w:bookmarkEnd w:id="40"/>
    </w:p>
    <w:p w14:paraId="66AC9733" w14:textId="3637D458" w:rsidR="009A321D" w:rsidRDefault="009A321D" w:rsidP="009A321D">
      <w:pPr>
        <w:shd w:val="clear" w:color="auto" w:fill="FFFFFF"/>
        <w:spacing w:after="150" w:line="240" w:lineRule="auto"/>
        <w:rPr>
          <w:rFonts w:ascii="Helvetica" w:eastAsia="Times New Roman" w:hAnsi="Helvetica" w:cs="Times New Roman"/>
          <w:color w:val="000000"/>
          <w:lang w:eastAsia="en-AU"/>
        </w:rPr>
      </w:pPr>
      <w:r w:rsidRPr="00556DFF">
        <w:rPr>
          <w:rFonts w:asciiTheme="minorHAnsi" w:eastAsia="Times New Roman" w:hAnsiTheme="minorHAnsi" w:cstheme="minorHAnsi"/>
          <w:color w:val="000000"/>
          <w:lang w:eastAsia="en-AU"/>
        </w:rPr>
        <w:t>Portable lasers and associated instruments (</w:t>
      </w:r>
      <w:r w:rsidR="00C07ABB" w:rsidRPr="00556DFF">
        <w:rPr>
          <w:rFonts w:asciiTheme="minorHAnsi" w:eastAsia="Times New Roman" w:hAnsiTheme="minorHAnsi" w:cstheme="minorHAnsi"/>
          <w:color w:val="000000"/>
          <w:lang w:eastAsia="en-AU"/>
        </w:rPr>
        <w:t>e.g.</w:t>
      </w:r>
      <w:r w:rsidRPr="00556DFF">
        <w:rPr>
          <w:rFonts w:asciiTheme="minorHAnsi" w:eastAsia="Times New Roman" w:hAnsiTheme="minorHAnsi" w:cstheme="minorHAnsi"/>
          <w:color w:val="000000"/>
          <w:lang w:eastAsia="en-AU"/>
        </w:rPr>
        <w:t xml:space="preserve"> theodolites, total stations, laser scanners, laser levels) must be risk assessed and controls implemented for each specific use and location</w:t>
      </w:r>
      <w:r w:rsidR="00C07ABB">
        <w:rPr>
          <w:rFonts w:ascii="Helvetica" w:eastAsia="Times New Roman" w:hAnsi="Helvetica" w:cs="Times New Roman"/>
          <w:color w:val="000000"/>
          <w:lang w:eastAsia="en-AU"/>
        </w:rPr>
        <w:t>. Controls to protect members exposure of the public or others must be considered where relevant.</w:t>
      </w:r>
    </w:p>
    <w:p w14:paraId="06317AB7" w14:textId="007C38A0" w:rsidR="009A321D" w:rsidRPr="0098505D" w:rsidRDefault="00C07ABB" w:rsidP="00C07ABB">
      <w:pPr>
        <w:pStyle w:val="Heading1"/>
        <w:numPr>
          <w:ilvl w:val="0"/>
          <w:numId w:val="0"/>
        </w:numPr>
        <w:rPr>
          <w:rFonts w:eastAsia="Times New Roman"/>
          <w:lang w:eastAsia="en-AU"/>
        </w:rPr>
      </w:pPr>
      <w:bookmarkStart w:id="41" w:name="_Toc130985013"/>
      <w:bookmarkStart w:id="42" w:name="_Toc130994984"/>
      <w:r>
        <w:rPr>
          <w:rFonts w:eastAsia="Times New Roman"/>
          <w:lang w:eastAsia="en-AU"/>
        </w:rPr>
        <w:t xml:space="preserve"> </w:t>
      </w:r>
      <w:r w:rsidR="009A321D">
        <w:rPr>
          <w:rFonts w:eastAsia="Times New Roman"/>
          <w:lang w:eastAsia="en-AU"/>
        </w:rPr>
        <w:t>Intense light sources</w:t>
      </w:r>
      <w:bookmarkEnd w:id="41"/>
      <w:bookmarkEnd w:id="42"/>
    </w:p>
    <w:p w14:paraId="333D6345" w14:textId="77777777" w:rsidR="009A321D" w:rsidRDefault="009A321D" w:rsidP="009A321D">
      <w:pPr>
        <w:pStyle w:val="ListParagraph"/>
        <w:numPr>
          <w:ilvl w:val="0"/>
          <w:numId w:val="34"/>
        </w:numPr>
        <w:shd w:val="clear" w:color="auto" w:fill="FFFFFF"/>
        <w:spacing w:after="150" w:line="240" w:lineRule="auto"/>
        <w:ind w:left="284" w:hanging="284"/>
        <w:rPr>
          <w:rFonts w:ascii="Helvetica" w:eastAsia="Times New Roman" w:hAnsi="Helvetica" w:cs="Times New Roman"/>
          <w:color w:val="000000"/>
          <w:lang w:eastAsia="en-AU"/>
        </w:rPr>
      </w:pPr>
      <w:r w:rsidRPr="00BB17C5">
        <w:rPr>
          <w:rFonts w:asciiTheme="minorHAnsi" w:eastAsia="Times New Roman" w:hAnsiTheme="minorHAnsi" w:cstheme="minorHAnsi"/>
          <w:color w:val="000000"/>
          <w:lang w:eastAsia="en-AU"/>
        </w:rPr>
        <w:t>Intense light sources such as some LEDs may pose similar risks to eyes and skin and must be risk assessed and controls implemented for each specific use and location</w:t>
      </w:r>
      <w:r w:rsidRPr="00BB17C5">
        <w:rPr>
          <w:rFonts w:ascii="Helvetica" w:eastAsia="Times New Roman" w:hAnsi="Helvetica" w:cs="Times New Roman"/>
          <w:color w:val="000000"/>
          <w:lang w:eastAsia="en-AU"/>
        </w:rPr>
        <w:t>.</w:t>
      </w:r>
    </w:p>
    <w:p w14:paraId="55162F06" w14:textId="77777777" w:rsidR="009A321D" w:rsidRPr="00BB17C5" w:rsidRDefault="009A321D" w:rsidP="009A321D">
      <w:pPr>
        <w:pStyle w:val="ListParagraph"/>
        <w:shd w:val="clear" w:color="auto" w:fill="FFFFFF"/>
        <w:spacing w:after="150" w:line="240" w:lineRule="auto"/>
        <w:ind w:left="284"/>
        <w:rPr>
          <w:rFonts w:ascii="Helvetica" w:eastAsia="Times New Roman" w:hAnsi="Helvetica" w:cs="Times New Roman"/>
          <w:color w:val="000000"/>
          <w:lang w:eastAsia="en-AU"/>
        </w:rPr>
      </w:pPr>
    </w:p>
    <w:p w14:paraId="4F16D4AB" w14:textId="5035BC0D" w:rsidR="009A321D" w:rsidRDefault="009A321D" w:rsidP="009A321D">
      <w:pPr>
        <w:pStyle w:val="ListParagraph"/>
        <w:numPr>
          <w:ilvl w:val="0"/>
          <w:numId w:val="34"/>
        </w:numPr>
        <w:shd w:val="clear" w:color="auto" w:fill="FFFFFF"/>
        <w:spacing w:after="150" w:line="240" w:lineRule="auto"/>
        <w:ind w:left="284" w:hanging="284"/>
        <w:rPr>
          <w:rFonts w:ascii="Helvetica" w:eastAsia="Times New Roman" w:hAnsi="Helvetica" w:cs="Times New Roman"/>
          <w:color w:val="000000"/>
          <w:lang w:eastAsia="en-AU"/>
        </w:rPr>
      </w:pPr>
      <w:r w:rsidRPr="00BB17C5">
        <w:rPr>
          <w:rFonts w:ascii="Helvetica" w:eastAsia="Times New Roman" w:hAnsi="Helvetica" w:cs="Times New Roman"/>
          <w:color w:val="000000"/>
          <w:lang w:eastAsia="en-AU"/>
        </w:rPr>
        <w:t xml:space="preserve">Other light sources including non-ionising UV sources are considered under the IEC 62471 </w:t>
      </w:r>
      <w:r w:rsidRPr="00BB17C5">
        <w:rPr>
          <w:rFonts w:ascii="Helvetica" w:eastAsia="Times New Roman" w:hAnsi="Helvetica" w:cs="Times New Roman"/>
          <w:i/>
          <w:iCs/>
          <w:color w:val="000000"/>
          <w:lang w:eastAsia="en-AU"/>
        </w:rPr>
        <w:t>Photobiological safety of lamps and lamp systems</w:t>
      </w:r>
      <w:r w:rsidRPr="00BB17C5">
        <w:rPr>
          <w:rFonts w:ascii="Helvetica" w:eastAsia="Times New Roman" w:hAnsi="Helvetica" w:cs="Times New Roman"/>
          <w:color w:val="000000"/>
          <w:lang w:eastAsia="en-AU"/>
        </w:rPr>
        <w:t xml:space="preserve"> standard.</w:t>
      </w:r>
    </w:p>
    <w:p w14:paraId="387C175D" w14:textId="77777777" w:rsidR="00542A01" w:rsidRPr="00542A01" w:rsidRDefault="00542A01" w:rsidP="00542A01">
      <w:pPr>
        <w:shd w:val="clear" w:color="auto" w:fill="FFFFFF"/>
        <w:spacing w:after="150" w:line="240" w:lineRule="auto"/>
        <w:rPr>
          <w:rFonts w:ascii="Helvetica" w:eastAsia="Times New Roman" w:hAnsi="Helvetica" w:cs="Times New Roman"/>
          <w:color w:val="000000"/>
          <w:lang w:eastAsia="en-AU"/>
        </w:rPr>
      </w:pPr>
    </w:p>
    <w:p w14:paraId="39E975A5" w14:textId="77777777" w:rsidR="009A321D" w:rsidRPr="0098505D" w:rsidRDefault="009A321D" w:rsidP="009A321D">
      <w:pPr>
        <w:pStyle w:val="Heading1"/>
        <w:rPr>
          <w:rFonts w:eastAsia="Times New Roman"/>
          <w:lang w:eastAsia="en-AU"/>
        </w:rPr>
      </w:pPr>
      <w:bookmarkStart w:id="43" w:name="laserpointers"/>
      <w:bookmarkStart w:id="44" w:name="_Toc130985014"/>
      <w:bookmarkStart w:id="45" w:name="_Toc130994985"/>
      <w:bookmarkEnd w:id="43"/>
      <w:r>
        <w:rPr>
          <w:rFonts w:eastAsia="Times New Roman"/>
          <w:lang w:eastAsia="en-AU"/>
        </w:rPr>
        <w:t>Laser p</w:t>
      </w:r>
      <w:r w:rsidRPr="0098505D">
        <w:rPr>
          <w:rFonts w:eastAsia="Times New Roman"/>
          <w:lang w:eastAsia="en-AU"/>
        </w:rPr>
        <w:t>ointers</w:t>
      </w:r>
      <w:bookmarkEnd w:id="44"/>
      <w:bookmarkEnd w:id="45"/>
    </w:p>
    <w:p w14:paraId="4C530665" w14:textId="77777777" w:rsidR="009A321D" w:rsidRPr="0098505D" w:rsidRDefault="009A321D" w:rsidP="009A321D">
      <w:pPr>
        <w:pStyle w:val="ListNumber"/>
        <w:numPr>
          <w:ilvl w:val="0"/>
          <w:numId w:val="27"/>
        </w:numPr>
        <w:tabs>
          <w:tab w:val="clear" w:pos="227"/>
          <w:tab w:val="num" w:pos="0"/>
        </w:tabs>
        <w:ind w:left="227"/>
        <w:rPr>
          <w:lang w:eastAsia="en-AU"/>
        </w:rPr>
      </w:pPr>
      <w:r w:rsidRPr="0098505D">
        <w:rPr>
          <w:lang w:eastAsia="en-AU"/>
        </w:rPr>
        <w:t xml:space="preserve">Laser pointers with an AEL of greater than 1 milliwatt (1mW) are classed as a prohibited weapon and </w:t>
      </w:r>
      <w:r>
        <w:rPr>
          <w:lang w:eastAsia="en-AU"/>
        </w:rPr>
        <w:t>must</w:t>
      </w:r>
      <w:r w:rsidRPr="0098505D">
        <w:rPr>
          <w:lang w:eastAsia="en-AU"/>
        </w:rPr>
        <w:t xml:space="preserve"> not be used other than for astronomical use</w:t>
      </w:r>
      <w:r>
        <w:rPr>
          <w:lang w:eastAsia="en-AU"/>
        </w:rPr>
        <w:t xml:space="preserve"> as part of a course of study as outlined in the </w:t>
      </w:r>
      <w:bookmarkStart w:id="46" w:name="_Hlk43901482"/>
      <w:r>
        <w:rPr>
          <w:lang w:eastAsia="en-AU"/>
        </w:rPr>
        <w:t>Summary Offences (Weapons) Amendment Act 2012</w:t>
      </w:r>
      <w:bookmarkEnd w:id="46"/>
      <w:r>
        <w:rPr>
          <w:lang w:eastAsia="en-AU"/>
        </w:rPr>
        <w:t xml:space="preserve"> and Summary Offences Regulations 2016</w:t>
      </w:r>
      <w:r w:rsidRPr="0098505D">
        <w:rPr>
          <w:lang w:eastAsia="en-AU"/>
        </w:rPr>
        <w:t>.</w:t>
      </w:r>
    </w:p>
    <w:p w14:paraId="28292729" w14:textId="11CBAE54" w:rsidR="009A321D" w:rsidRDefault="009A321D" w:rsidP="009A321D">
      <w:pPr>
        <w:pStyle w:val="ListNumber"/>
        <w:numPr>
          <w:ilvl w:val="0"/>
          <w:numId w:val="27"/>
        </w:numPr>
        <w:tabs>
          <w:tab w:val="clear" w:pos="227"/>
          <w:tab w:val="num" w:pos="0"/>
        </w:tabs>
        <w:ind w:left="227"/>
        <w:rPr>
          <w:lang w:eastAsia="en-AU"/>
        </w:rPr>
      </w:pPr>
      <w:r w:rsidRPr="0098505D">
        <w:rPr>
          <w:lang w:eastAsia="en-AU"/>
        </w:rPr>
        <w:t>Laser pointers with and AEL of &lt;1mW may be used for teaching purposes.</w:t>
      </w:r>
    </w:p>
    <w:p w14:paraId="4DEB8862" w14:textId="77777777" w:rsidR="00542A01" w:rsidRPr="0098505D" w:rsidRDefault="00542A01" w:rsidP="00542A01">
      <w:pPr>
        <w:pStyle w:val="ListNumber"/>
        <w:numPr>
          <w:ilvl w:val="0"/>
          <w:numId w:val="0"/>
        </w:numPr>
        <w:ind w:left="454" w:hanging="227"/>
        <w:rPr>
          <w:lang w:eastAsia="en-AU"/>
        </w:rPr>
      </w:pPr>
    </w:p>
    <w:p w14:paraId="4DD01AE6" w14:textId="77777777" w:rsidR="009A321D" w:rsidRPr="0098505D" w:rsidRDefault="009A321D" w:rsidP="009A321D">
      <w:pPr>
        <w:pStyle w:val="Heading1"/>
        <w:rPr>
          <w:rFonts w:eastAsia="Times New Roman"/>
          <w:lang w:eastAsia="en-AU"/>
        </w:rPr>
      </w:pPr>
      <w:bookmarkStart w:id="47" w:name="laserdisplays"/>
      <w:bookmarkStart w:id="48" w:name="_Toc130985015"/>
      <w:bookmarkStart w:id="49" w:name="_Toc130994986"/>
      <w:bookmarkEnd w:id="47"/>
      <w:r>
        <w:rPr>
          <w:rFonts w:eastAsia="Times New Roman"/>
          <w:lang w:eastAsia="en-AU"/>
        </w:rPr>
        <w:t xml:space="preserve">Laser displays and </w:t>
      </w:r>
      <w:proofErr w:type="gramStart"/>
      <w:r>
        <w:rPr>
          <w:rFonts w:eastAsia="Times New Roman"/>
          <w:lang w:eastAsia="en-AU"/>
        </w:rPr>
        <w:t>s</w:t>
      </w:r>
      <w:r w:rsidRPr="0098505D">
        <w:rPr>
          <w:rFonts w:eastAsia="Times New Roman"/>
          <w:lang w:eastAsia="en-AU"/>
        </w:rPr>
        <w:t>hows</w:t>
      </w:r>
      <w:bookmarkEnd w:id="48"/>
      <w:bookmarkEnd w:id="49"/>
      <w:proofErr w:type="gramEnd"/>
    </w:p>
    <w:p w14:paraId="43A4BC93" w14:textId="77777777" w:rsidR="009A321D" w:rsidRPr="00556DFF" w:rsidRDefault="009A321D" w:rsidP="009A321D">
      <w:pPr>
        <w:shd w:val="clear" w:color="auto" w:fill="FFFFFF"/>
        <w:spacing w:after="0" w:line="240" w:lineRule="auto"/>
        <w:ind w:right="150"/>
        <w:rPr>
          <w:rFonts w:asciiTheme="minorHAnsi" w:eastAsia="Times New Roman" w:hAnsiTheme="minorHAnsi" w:cstheme="minorHAnsi"/>
          <w:color w:val="000000"/>
          <w:lang w:eastAsia="en-AU"/>
        </w:rPr>
      </w:pPr>
      <w:r w:rsidRPr="0022233F">
        <w:rPr>
          <w:rFonts w:asciiTheme="minorHAnsi" w:eastAsia="Times New Roman" w:hAnsiTheme="minorHAnsi" w:cstheme="minorHAnsi"/>
          <w:color w:val="000000"/>
          <w:lang w:eastAsia="en-AU"/>
        </w:rPr>
        <w:t xml:space="preserve">The use of lasers in displays, shows and presentations must comply with AS/NZS </w:t>
      </w:r>
      <w:r w:rsidRPr="00556DFF">
        <w:rPr>
          <w:rFonts w:asciiTheme="minorHAnsi" w:eastAsia="Times New Roman" w:hAnsiTheme="minorHAnsi" w:cstheme="minorHAnsi"/>
          <w:color w:val="000000"/>
          <w:lang w:eastAsia="en-AU"/>
        </w:rPr>
        <w:t>IEC 60825.3</w:t>
      </w:r>
      <w:r w:rsidRPr="0022233F">
        <w:rPr>
          <w:rFonts w:asciiTheme="minorHAnsi" w:eastAsia="Times New Roman" w:hAnsiTheme="minorHAnsi" w:cstheme="minorHAnsi"/>
          <w:color w:val="000000"/>
          <w:lang w:eastAsia="en-AU"/>
        </w:rPr>
        <w:t>: </w:t>
      </w:r>
      <w:r w:rsidRPr="00556DFF">
        <w:rPr>
          <w:rFonts w:asciiTheme="minorHAnsi" w:eastAsia="Times New Roman" w:hAnsiTheme="minorHAnsi" w:cstheme="minorHAnsi"/>
          <w:i/>
          <w:iCs/>
          <w:color w:val="000000"/>
          <w:bdr w:val="none" w:sz="0" w:space="0" w:color="auto" w:frame="1"/>
          <w:lang w:eastAsia="en-AU"/>
        </w:rPr>
        <w:t>Safety of laser products - Guidance for laser displays and shows</w:t>
      </w:r>
      <w:r>
        <w:rPr>
          <w:rFonts w:asciiTheme="minorHAnsi" w:eastAsia="Times New Roman" w:hAnsiTheme="minorHAnsi" w:cstheme="minorHAnsi"/>
          <w:i/>
          <w:iCs/>
          <w:color w:val="000000"/>
          <w:bdr w:val="none" w:sz="0" w:space="0" w:color="auto" w:frame="1"/>
          <w:lang w:eastAsia="en-AU"/>
        </w:rPr>
        <w:t>.</w:t>
      </w:r>
    </w:p>
    <w:p w14:paraId="21E33722" w14:textId="77777777" w:rsidR="009A321D" w:rsidRDefault="009A321D" w:rsidP="009A321D">
      <w:pPr>
        <w:shd w:val="clear" w:color="auto" w:fill="FFFFFF"/>
        <w:spacing w:after="0" w:line="240" w:lineRule="auto"/>
        <w:rPr>
          <w:rFonts w:ascii="Helvetica" w:hAnsi="Helvetica" w:cs="Helvetica"/>
          <w:color w:val="000000"/>
        </w:rPr>
      </w:pPr>
    </w:p>
    <w:p w14:paraId="24C6E420" w14:textId="77777777" w:rsidR="009A321D" w:rsidRDefault="009A321D" w:rsidP="009A321D">
      <w:pPr>
        <w:pStyle w:val="Heading1"/>
      </w:pPr>
      <w:bookmarkStart w:id="50" w:name="_Toc130985016"/>
      <w:bookmarkStart w:id="51" w:name="_Toc130994987"/>
      <w:r>
        <w:t>Standards</w:t>
      </w:r>
      <w:bookmarkEnd w:id="50"/>
      <w:bookmarkEnd w:id="51"/>
    </w:p>
    <w:p w14:paraId="7D2A721E" w14:textId="77777777" w:rsidR="009A321D" w:rsidRPr="00FF2801" w:rsidRDefault="009A321D" w:rsidP="009A321D">
      <w:pPr>
        <w:pStyle w:val="ListParagraph"/>
        <w:numPr>
          <w:ilvl w:val="0"/>
          <w:numId w:val="35"/>
        </w:numPr>
        <w:shd w:val="clear" w:color="auto" w:fill="FFFFFF"/>
        <w:spacing w:after="150" w:line="240" w:lineRule="auto"/>
        <w:ind w:left="284"/>
        <w:rPr>
          <w:rFonts w:asciiTheme="minorHAnsi" w:eastAsia="Times New Roman" w:hAnsiTheme="minorHAnsi" w:cstheme="minorHAnsi"/>
          <w:color w:val="000000"/>
          <w:lang w:eastAsia="en-AU"/>
        </w:rPr>
      </w:pPr>
      <w:r w:rsidRPr="00FF2801">
        <w:rPr>
          <w:rFonts w:asciiTheme="minorHAnsi" w:eastAsia="Times New Roman" w:hAnsiTheme="minorHAnsi" w:cstheme="minorHAnsi"/>
          <w:color w:val="000000"/>
          <w:lang w:eastAsia="en-AU"/>
        </w:rPr>
        <w:t>Users of lasers must, at a minimum, comply with the following Australian Standards:</w:t>
      </w:r>
    </w:p>
    <w:p w14:paraId="6068E893" w14:textId="77777777" w:rsidR="009A321D" w:rsidRPr="0022233F" w:rsidRDefault="009A321D" w:rsidP="009A321D">
      <w:pPr>
        <w:numPr>
          <w:ilvl w:val="0"/>
          <w:numId w:val="28"/>
        </w:numPr>
        <w:shd w:val="clear" w:color="auto" w:fill="FFFFFF"/>
        <w:spacing w:after="0" w:line="240" w:lineRule="auto"/>
        <w:ind w:left="600" w:right="15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AS/NZS IEC 60825.1 </w:t>
      </w:r>
      <w:r w:rsidRPr="0022233F">
        <w:rPr>
          <w:rFonts w:asciiTheme="minorHAnsi" w:eastAsia="Times New Roman" w:hAnsiTheme="minorHAnsi" w:cstheme="minorHAnsi"/>
          <w:i/>
          <w:iCs/>
          <w:color w:val="000000"/>
          <w:bdr w:val="none" w:sz="0" w:space="0" w:color="auto" w:frame="1"/>
          <w:lang w:eastAsia="en-AU"/>
        </w:rPr>
        <w:t>Safety of laser products</w:t>
      </w:r>
      <w:r>
        <w:rPr>
          <w:rFonts w:asciiTheme="minorHAnsi" w:eastAsia="Times New Roman" w:hAnsiTheme="minorHAnsi" w:cstheme="minorHAnsi"/>
          <w:i/>
          <w:iCs/>
          <w:color w:val="000000"/>
          <w:bdr w:val="none" w:sz="0" w:space="0" w:color="auto" w:frame="1"/>
          <w:lang w:eastAsia="en-AU"/>
        </w:rPr>
        <w:t xml:space="preserve"> – </w:t>
      </w:r>
      <w:r w:rsidRPr="0022233F">
        <w:rPr>
          <w:rFonts w:asciiTheme="minorHAnsi" w:eastAsia="Times New Roman" w:hAnsiTheme="minorHAnsi" w:cstheme="minorHAnsi"/>
          <w:i/>
          <w:iCs/>
          <w:color w:val="000000"/>
          <w:bdr w:val="none" w:sz="0" w:space="0" w:color="auto" w:frame="1"/>
          <w:lang w:eastAsia="en-AU"/>
        </w:rPr>
        <w:t>Equipment classification and requirements</w:t>
      </w:r>
    </w:p>
    <w:p w14:paraId="33AF3D06" w14:textId="77777777" w:rsidR="009A321D" w:rsidRPr="00CA7D2D" w:rsidRDefault="009A321D" w:rsidP="009A321D">
      <w:pPr>
        <w:numPr>
          <w:ilvl w:val="0"/>
          <w:numId w:val="28"/>
        </w:numPr>
        <w:shd w:val="clear" w:color="auto" w:fill="FFFFFF"/>
        <w:spacing w:after="0" w:line="240" w:lineRule="auto"/>
        <w:ind w:left="600" w:right="15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AS/NZS IEC 60825.14 </w:t>
      </w:r>
      <w:r w:rsidRPr="0022233F">
        <w:rPr>
          <w:rFonts w:asciiTheme="minorHAnsi" w:eastAsia="Times New Roman" w:hAnsiTheme="minorHAnsi" w:cstheme="minorHAnsi"/>
          <w:i/>
          <w:iCs/>
          <w:color w:val="000000"/>
          <w:bdr w:val="none" w:sz="0" w:space="0" w:color="auto" w:frame="1"/>
          <w:lang w:eastAsia="en-AU"/>
        </w:rPr>
        <w:t>Safety of laser products – A user’s guide</w:t>
      </w:r>
    </w:p>
    <w:p w14:paraId="64C4DF0D" w14:textId="77777777" w:rsidR="009A321D" w:rsidRPr="00805013" w:rsidRDefault="009A321D" w:rsidP="009A321D">
      <w:pPr>
        <w:numPr>
          <w:ilvl w:val="0"/>
          <w:numId w:val="28"/>
        </w:numPr>
        <w:shd w:val="clear" w:color="auto" w:fill="FFFFFF"/>
        <w:spacing w:after="0" w:line="240" w:lineRule="auto"/>
        <w:ind w:left="600" w:right="150"/>
        <w:rPr>
          <w:rFonts w:asciiTheme="minorHAnsi" w:eastAsia="Times New Roman" w:hAnsiTheme="minorHAnsi" w:cstheme="minorHAnsi"/>
          <w:color w:val="000000"/>
          <w:lang w:eastAsia="en-AU"/>
        </w:rPr>
      </w:pPr>
      <w:r w:rsidRPr="0022233F">
        <w:rPr>
          <w:rFonts w:asciiTheme="minorHAnsi" w:eastAsia="Times New Roman" w:hAnsiTheme="minorHAnsi" w:cstheme="minorHAnsi"/>
          <w:color w:val="000000"/>
          <w:lang w:eastAsia="en-AU"/>
        </w:rPr>
        <w:t xml:space="preserve">AS/NZS </w:t>
      </w:r>
      <w:r>
        <w:rPr>
          <w:rFonts w:asciiTheme="minorHAnsi" w:eastAsia="Times New Roman" w:hAnsiTheme="minorHAnsi" w:cstheme="minorHAnsi"/>
          <w:color w:val="000000"/>
          <w:lang w:eastAsia="en-AU"/>
        </w:rPr>
        <w:t>IEC 60825.3</w:t>
      </w:r>
      <w:r w:rsidRPr="0022233F">
        <w:rPr>
          <w:rFonts w:asciiTheme="minorHAnsi" w:eastAsia="Times New Roman" w:hAnsiTheme="minorHAnsi" w:cstheme="minorHAnsi"/>
          <w:color w:val="000000"/>
          <w:lang w:eastAsia="en-AU"/>
        </w:rPr>
        <w:t> </w:t>
      </w:r>
      <w:r w:rsidRPr="0022233F">
        <w:rPr>
          <w:rFonts w:asciiTheme="minorHAnsi" w:eastAsia="Times New Roman" w:hAnsiTheme="minorHAnsi" w:cstheme="minorHAnsi"/>
          <w:i/>
          <w:iCs/>
          <w:color w:val="000000"/>
          <w:bdr w:val="none" w:sz="0" w:space="0" w:color="auto" w:frame="1"/>
          <w:lang w:eastAsia="en-AU"/>
        </w:rPr>
        <w:t xml:space="preserve">Safety of laser products - Guidance for laser displays and </w:t>
      </w:r>
      <w:proofErr w:type="gramStart"/>
      <w:r w:rsidRPr="0022233F">
        <w:rPr>
          <w:rFonts w:asciiTheme="minorHAnsi" w:eastAsia="Times New Roman" w:hAnsiTheme="minorHAnsi" w:cstheme="minorHAnsi"/>
          <w:i/>
          <w:iCs/>
          <w:color w:val="000000"/>
          <w:bdr w:val="none" w:sz="0" w:space="0" w:color="auto" w:frame="1"/>
          <w:lang w:eastAsia="en-AU"/>
        </w:rPr>
        <w:t>shows</w:t>
      </w:r>
      <w:proofErr w:type="gramEnd"/>
    </w:p>
    <w:p w14:paraId="6FADE7B0" w14:textId="77777777" w:rsidR="009A321D" w:rsidRPr="008144EA" w:rsidRDefault="009A321D" w:rsidP="009A321D">
      <w:pPr>
        <w:numPr>
          <w:ilvl w:val="0"/>
          <w:numId w:val="28"/>
        </w:numPr>
        <w:shd w:val="clear" w:color="auto" w:fill="FFFFFF"/>
        <w:spacing w:after="0" w:line="240" w:lineRule="auto"/>
        <w:ind w:left="600" w:right="15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AS/NZS IEC 60825.4 </w:t>
      </w:r>
      <w:r w:rsidRPr="0022233F">
        <w:rPr>
          <w:rFonts w:asciiTheme="minorHAnsi" w:eastAsia="Times New Roman" w:hAnsiTheme="minorHAnsi" w:cstheme="minorHAnsi"/>
          <w:i/>
          <w:iCs/>
          <w:color w:val="000000"/>
          <w:bdr w:val="none" w:sz="0" w:space="0" w:color="auto" w:frame="1"/>
          <w:lang w:eastAsia="en-AU"/>
        </w:rPr>
        <w:t>Safety of laser products</w:t>
      </w:r>
      <w:r>
        <w:rPr>
          <w:rFonts w:asciiTheme="minorHAnsi" w:eastAsia="Times New Roman" w:hAnsiTheme="minorHAnsi" w:cstheme="minorHAnsi"/>
          <w:i/>
          <w:iCs/>
          <w:color w:val="000000"/>
          <w:bdr w:val="none" w:sz="0" w:space="0" w:color="auto" w:frame="1"/>
          <w:lang w:eastAsia="en-AU"/>
        </w:rPr>
        <w:t xml:space="preserve"> – Laser Guards</w:t>
      </w:r>
    </w:p>
    <w:p w14:paraId="7D9E2F57" w14:textId="77777777" w:rsidR="009A321D" w:rsidRPr="008144EA" w:rsidRDefault="009A321D" w:rsidP="009A321D">
      <w:pPr>
        <w:numPr>
          <w:ilvl w:val="0"/>
          <w:numId w:val="28"/>
        </w:numPr>
        <w:shd w:val="clear" w:color="auto" w:fill="FFFFFF"/>
        <w:tabs>
          <w:tab w:val="clear" w:pos="720"/>
          <w:tab w:val="num" w:pos="616"/>
        </w:tabs>
        <w:spacing w:after="0" w:line="240" w:lineRule="auto"/>
        <w:ind w:left="602" w:right="150"/>
        <w:rPr>
          <w:rFonts w:asciiTheme="minorHAnsi" w:eastAsia="Times New Roman" w:hAnsiTheme="minorHAnsi" w:cstheme="minorHAnsi"/>
          <w:i/>
          <w:iCs/>
          <w:color w:val="000000"/>
          <w:lang w:eastAsia="en-AU"/>
        </w:rPr>
      </w:pPr>
      <w:r w:rsidRPr="001F5D70">
        <w:rPr>
          <w:rFonts w:asciiTheme="minorHAnsi" w:eastAsia="Times New Roman" w:hAnsiTheme="minorHAnsi" w:cstheme="minorHAnsi"/>
          <w:color w:val="000000"/>
          <w:lang w:eastAsia="en-AU"/>
        </w:rPr>
        <w:t xml:space="preserve">AS/NZS 1337.4 </w:t>
      </w:r>
      <w:r w:rsidRPr="008144EA">
        <w:rPr>
          <w:rFonts w:asciiTheme="minorHAnsi" w:eastAsia="Times New Roman" w:hAnsiTheme="minorHAnsi" w:cstheme="minorHAnsi"/>
          <w:i/>
          <w:iCs/>
          <w:color w:val="000000"/>
          <w:lang w:eastAsia="en-AU"/>
        </w:rPr>
        <w:t>Personal eye-protection - Filters and eye-protectors against laser radiation (laser eye-protectors)</w:t>
      </w:r>
    </w:p>
    <w:p w14:paraId="388B05BB" w14:textId="77777777" w:rsidR="009A321D" w:rsidRDefault="009A321D" w:rsidP="009A321D">
      <w:pPr>
        <w:numPr>
          <w:ilvl w:val="0"/>
          <w:numId w:val="28"/>
        </w:numPr>
        <w:shd w:val="clear" w:color="auto" w:fill="FFFFFF"/>
        <w:tabs>
          <w:tab w:val="clear" w:pos="720"/>
          <w:tab w:val="num" w:pos="616"/>
        </w:tabs>
        <w:spacing w:after="0" w:line="240" w:lineRule="auto"/>
        <w:ind w:left="602" w:right="150"/>
        <w:rPr>
          <w:rFonts w:asciiTheme="minorHAnsi" w:eastAsia="Times New Roman" w:hAnsiTheme="minorHAnsi" w:cstheme="minorHAnsi"/>
          <w:color w:val="000000"/>
          <w:lang w:eastAsia="en-AU"/>
        </w:rPr>
      </w:pPr>
      <w:r w:rsidRPr="001F5D70">
        <w:rPr>
          <w:rFonts w:asciiTheme="minorHAnsi" w:eastAsia="Times New Roman" w:hAnsiTheme="minorHAnsi" w:cstheme="minorHAnsi"/>
          <w:color w:val="000000"/>
          <w:lang w:eastAsia="en-AU"/>
        </w:rPr>
        <w:lastRenderedPageBreak/>
        <w:t xml:space="preserve">AS/NZS 1337.5 </w:t>
      </w:r>
      <w:r w:rsidRPr="008144EA">
        <w:rPr>
          <w:rFonts w:asciiTheme="minorHAnsi" w:eastAsia="Times New Roman" w:hAnsiTheme="minorHAnsi" w:cstheme="minorHAnsi"/>
          <w:i/>
          <w:iCs/>
          <w:color w:val="000000"/>
          <w:lang w:eastAsia="en-AU"/>
        </w:rPr>
        <w:t>Personal eye-protection - Eye-protectors for adjustment work on lasers and laser systems (laser adjustment eye-protectors)</w:t>
      </w:r>
    </w:p>
    <w:p w14:paraId="4867AAC7" w14:textId="77777777" w:rsidR="009A321D" w:rsidRPr="0022233F" w:rsidRDefault="009A321D" w:rsidP="009A321D">
      <w:pPr>
        <w:numPr>
          <w:ilvl w:val="0"/>
          <w:numId w:val="28"/>
        </w:numPr>
        <w:shd w:val="clear" w:color="auto" w:fill="FFFFFF"/>
        <w:spacing w:after="0" w:line="240" w:lineRule="auto"/>
        <w:ind w:left="600" w:right="15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AS/NZS 2397</w:t>
      </w:r>
      <w:r w:rsidRPr="0022233F">
        <w:rPr>
          <w:rFonts w:asciiTheme="minorHAnsi" w:eastAsia="Times New Roman" w:hAnsiTheme="minorHAnsi" w:cstheme="minorHAnsi"/>
          <w:color w:val="000000"/>
          <w:lang w:eastAsia="en-AU"/>
        </w:rPr>
        <w:t> </w:t>
      </w:r>
      <w:r w:rsidRPr="0022233F">
        <w:rPr>
          <w:rFonts w:asciiTheme="minorHAnsi" w:eastAsia="Times New Roman" w:hAnsiTheme="minorHAnsi" w:cstheme="minorHAnsi"/>
          <w:i/>
          <w:iCs/>
          <w:color w:val="000000"/>
          <w:bdr w:val="none" w:sz="0" w:space="0" w:color="auto" w:frame="1"/>
          <w:lang w:eastAsia="en-AU"/>
        </w:rPr>
        <w:t>Safe use of lasers in the building and construction industry</w:t>
      </w:r>
    </w:p>
    <w:p w14:paraId="4C0F77F2" w14:textId="77777777" w:rsidR="009A321D" w:rsidRPr="0022233F" w:rsidRDefault="009A321D" w:rsidP="009A321D">
      <w:pPr>
        <w:numPr>
          <w:ilvl w:val="0"/>
          <w:numId w:val="28"/>
        </w:numPr>
        <w:shd w:val="clear" w:color="auto" w:fill="FFFFFF"/>
        <w:spacing w:after="0" w:line="240" w:lineRule="auto"/>
        <w:ind w:left="600" w:right="15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AS/NZS 4173</w:t>
      </w:r>
      <w:r w:rsidRPr="0022233F">
        <w:rPr>
          <w:rFonts w:asciiTheme="minorHAnsi" w:eastAsia="Times New Roman" w:hAnsiTheme="minorHAnsi" w:cstheme="minorHAnsi"/>
          <w:color w:val="000000"/>
          <w:lang w:eastAsia="en-AU"/>
        </w:rPr>
        <w:t> </w:t>
      </w:r>
      <w:r>
        <w:rPr>
          <w:rFonts w:asciiTheme="minorHAnsi" w:eastAsia="Times New Roman" w:hAnsiTheme="minorHAnsi" w:cstheme="minorHAnsi"/>
          <w:i/>
          <w:iCs/>
          <w:color w:val="000000"/>
          <w:bdr w:val="none" w:sz="0" w:space="0" w:color="auto" w:frame="1"/>
          <w:lang w:eastAsia="en-AU"/>
        </w:rPr>
        <w:t>Safe</w:t>
      </w:r>
      <w:r w:rsidRPr="0022233F">
        <w:rPr>
          <w:rFonts w:asciiTheme="minorHAnsi" w:eastAsia="Times New Roman" w:hAnsiTheme="minorHAnsi" w:cstheme="minorHAnsi"/>
          <w:i/>
          <w:iCs/>
          <w:color w:val="000000"/>
          <w:bdr w:val="none" w:sz="0" w:space="0" w:color="auto" w:frame="1"/>
          <w:lang w:eastAsia="en-AU"/>
        </w:rPr>
        <w:t xml:space="preserve"> use of lasers </w:t>
      </w:r>
      <w:r>
        <w:rPr>
          <w:rFonts w:asciiTheme="minorHAnsi" w:eastAsia="Times New Roman" w:hAnsiTheme="minorHAnsi" w:cstheme="minorHAnsi"/>
          <w:i/>
          <w:iCs/>
          <w:color w:val="000000"/>
          <w:bdr w:val="none" w:sz="0" w:space="0" w:color="auto" w:frame="1"/>
          <w:lang w:eastAsia="en-AU"/>
        </w:rPr>
        <w:t xml:space="preserve">and intense light sources in health care </w:t>
      </w:r>
    </w:p>
    <w:p w14:paraId="08796F16" w14:textId="77777777" w:rsidR="009A321D" w:rsidRPr="0022233F" w:rsidRDefault="009A321D" w:rsidP="009A321D">
      <w:pPr>
        <w:shd w:val="clear" w:color="auto" w:fill="FFFFFF"/>
        <w:spacing w:after="0" w:line="240" w:lineRule="auto"/>
        <w:ind w:left="240" w:right="150"/>
        <w:rPr>
          <w:rFonts w:asciiTheme="minorHAnsi" w:eastAsia="Times New Roman" w:hAnsiTheme="minorHAnsi" w:cstheme="minorHAnsi"/>
          <w:color w:val="000000"/>
          <w:lang w:eastAsia="en-AU"/>
        </w:rPr>
      </w:pPr>
    </w:p>
    <w:p w14:paraId="35A74F3F" w14:textId="77777777" w:rsidR="009A321D" w:rsidRDefault="009A321D" w:rsidP="009A321D">
      <w:pPr>
        <w:pStyle w:val="ListParagraph"/>
        <w:numPr>
          <w:ilvl w:val="0"/>
          <w:numId w:val="35"/>
        </w:numPr>
        <w:shd w:val="clear" w:color="auto" w:fill="FFFFFF"/>
        <w:spacing w:after="150" w:line="240" w:lineRule="auto"/>
        <w:ind w:left="284"/>
        <w:rPr>
          <w:rFonts w:asciiTheme="minorHAnsi" w:eastAsia="Times New Roman" w:hAnsiTheme="minorHAnsi" w:cstheme="minorHAnsi"/>
          <w:color w:val="000000"/>
          <w:lang w:eastAsia="en-AU"/>
        </w:rPr>
      </w:pPr>
      <w:r w:rsidRPr="00FF2801">
        <w:rPr>
          <w:rFonts w:asciiTheme="minorHAnsi" w:eastAsia="Times New Roman" w:hAnsiTheme="minorHAnsi" w:cstheme="minorHAnsi"/>
          <w:color w:val="000000"/>
          <w:lang w:eastAsia="en-AU"/>
        </w:rPr>
        <w:t xml:space="preserve">Where areas do not comply with specific requirements as set out in the Australian Standards, alternative measures that provide equivalent or better protection must be adopted. </w:t>
      </w:r>
    </w:p>
    <w:p w14:paraId="6E97FCD3" w14:textId="77777777" w:rsidR="009A321D" w:rsidRDefault="009A321D" w:rsidP="009A321D">
      <w:pPr>
        <w:pStyle w:val="ListParagraph"/>
        <w:shd w:val="clear" w:color="auto" w:fill="FFFFFF"/>
        <w:spacing w:after="150" w:line="240" w:lineRule="auto"/>
        <w:ind w:left="284"/>
        <w:rPr>
          <w:rFonts w:asciiTheme="minorHAnsi" w:eastAsia="Times New Roman" w:hAnsiTheme="minorHAnsi" w:cstheme="minorHAnsi"/>
          <w:color w:val="000000"/>
          <w:lang w:eastAsia="en-AU"/>
        </w:rPr>
      </w:pPr>
    </w:p>
    <w:p w14:paraId="57CB1BCB" w14:textId="5FDBF676" w:rsidR="009A321D" w:rsidRDefault="009A321D" w:rsidP="009A321D">
      <w:pPr>
        <w:pStyle w:val="ListParagraph"/>
        <w:numPr>
          <w:ilvl w:val="0"/>
          <w:numId w:val="35"/>
        </w:numPr>
        <w:shd w:val="clear" w:color="auto" w:fill="FFFFFF"/>
        <w:spacing w:after="150" w:line="240" w:lineRule="auto"/>
        <w:ind w:left="284"/>
        <w:rPr>
          <w:rFonts w:asciiTheme="minorHAnsi" w:eastAsia="Times New Roman" w:hAnsiTheme="minorHAnsi" w:cstheme="minorHAnsi"/>
          <w:color w:val="000000"/>
          <w:lang w:eastAsia="en-AU"/>
        </w:rPr>
      </w:pPr>
      <w:r w:rsidRPr="00FF2801">
        <w:rPr>
          <w:rFonts w:asciiTheme="minorHAnsi" w:eastAsia="Times New Roman" w:hAnsiTheme="minorHAnsi" w:cstheme="minorHAnsi"/>
          <w:color w:val="000000"/>
          <w:lang w:eastAsia="en-AU"/>
        </w:rPr>
        <w:t>The implementation of control measures not specified by the Australian Standards must be risk assessed and controlled in line with these procedures.</w:t>
      </w:r>
    </w:p>
    <w:p w14:paraId="1BC140AD" w14:textId="77777777" w:rsidR="00542A01" w:rsidRPr="00542A01" w:rsidRDefault="00542A01" w:rsidP="00542A01">
      <w:pPr>
        <w:pStyle w:val="ListParagraph"/>
        <w:rPr>
          <w:rFonts w:asciiTheme="minorHAnsi" w:eastAsia="Times New Roman" w:hAnsiTheme="minorHAnsi" w:cstheme="minorHAnsi"/>
          <w:color w:val="000000"/>
          <w:lang w:eastAsia="en-AU"/>
        </w:rPr>
      </w:pPr>
    </w:p>
    <w:p w14:paraId="25F61F60" w14:textId="77777777" w:rsidR="009A321D" w:rsidRPr="0022233F" w:rsidRDefault="009A321D" w:rsidP="009A321D">
      <w:pPr>
        <w:pStyle w:val="Heading1"/>
        <w:rPr>
          <w:rFonts w:eastAsia="Times New Roman"/>
          <w:lang w:eastAsia="en-AU"/>
        </w:rPr>
      </w:pPr>
      <w:bookmarkStart w:id="52" w:name="_Toc130985017"/>
      <w:bookmarkStart w:id="53" w:name="_Toc130994988"/>
      <w:r>
        <w:rPr>
          <w:rFonts w:eastAsia="Times New Roman"/>
          <w:lang w:eastAsia="en-AU"/>
        </w:rPr>
        <w:t>Responsibilities</w:t>
      </w:r>
      <w:bookmarkEnd w:id="52"/>
      <w:bookmarkEnd w:id="53"/>
    </w:p>
    <w:tbl>
      <w:tblPr>
        <w:tblStyle w:val="TableGrid"/>
        <w:tblW w:w="0" w:type="auto"/>
        <w:tblLook w:val="04A0" w:firstRow="1" w:lastRow="0" w:firstColumn="1" w:lastColumn="0" w:noHBand="0" w:noVBand="1"/>
        <w:tblCaption w:val="Sample Table"/>
      </w:tblPr>
      <w:tblGrid>
        <w:gridCol w:w="2484"/>
        <w:gridCol w:w="7068"/>
      </w:tblGrid>
      <w:tr w:rsidR="009A321D" w:rsidRPr="007050BC" w14:paraId="2E9FEFCE" w14:textId="77777777" w:rsidTr="001D175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0" w:type="auto"/>
            <w:hideMark/>
          </w:tcPr>
          <w:p w14:paraId="6E1E7D8A" w14:textId="77777777" w:rsidR="009A321D" w:rsidRPr="007050BC" w:rsidRDefault="009A321D" w:rsidP="001D1754">
            <w:pPr>
              <w:spacing w:after="0"/>
              <w:rPr>
                <w:rFonts w:asciiTheme="minorHAnsi" w:eastAsia="Times New Roman" w:hAnsiTheme="minorHAnsi" w:cstheme="minorHAnsi"/>
                <w:color w:val="000000"/>
                <w:lang w:eastAsia="en-AU"/>
              </w:rPr>
            </w:pPr>
            <w:r w:rsidRPr="007050BC">
              <w:rPr>
                <w:rFonts w:asciiTheme="minorHAnsi" w:hAnsiTheme="minorHAnsi" w:cstheme="minorHAnsi"/>
                <w:b w:val="0"/>
              </w:rPr>
              <w:t>Vice-Presidents and Executive Deans of College, and Portfolio Heads</w:t>
            </w:r>
          </w:p>
        </w:tc>
        <w:tc>
          <w:tcPr>
            <w:tcW w:w="0" w:type="auto"/>
            <w:hideMark/>
          </w:tcPr>
          <w:p w14:paraId="22C304E8" w14:textId="77777777" w:rsidR="009A321D" w:rsidRPr="00BB17C5" w:rsidRDefault="009A321D" w:rsidP="001D1754">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en-AU"/>
              </w:rPr>
            </w:pPr>
            <w:r>
              <w:rPr>
                <w:rFonts w:asciiTheme="minorHAnsi" w:eastAsia="Times New Roman" w:hAnsiTheme="minorHAnsi" w:cstheme="minorHAnsi"/>
                <w:b w:val="0"/>
                <w:color w:val="000000"/>
                <w:lang w:eastAsia="en-AU"/>
              </w:rPr>
              <w:t>Where</w:t>
            </w:r>
            <w:r w:rsidRPr="007050BC">
              <w:rPr>
                <w:rFonts w:asciiTheme="minorHAnsi" w:eastAsia="Times New Roman" w:hAnsiTheme="minorHAnsi" w:cstheme="minorHAnsi"/>
                <w:b w:val="0"/>
                <w:color w:val="000000"/>
                <w:lang w:eastAsia="en-AU"/>
              </w:rPr>
              <w:t xml:space="preserve"> lasers are used</w:t>
            </w:r>
            <w:r>
              <w:rPr>
                <w:rFonts w:asciiTheme="minorHAnsi" w:eastAsia="Times New Roman" w:hAnsiTheme="minorHAnsi" w:cstheme="minorHAnsi"/>
                <w:b w:val="0"/>
                <w:color w:val="000000"/>
                <w:lang w:eastAsia="en-AU"/>
              </w:rPr>
              <w:t>,</w:t>
            </w:r>
            <w:r w:rsidRPr="007050BC">
              <w:rPr>
                <w:rFonts w:asciiTheme="minorHAnsi" w:eastAsia="Times New Roman" w:hAnsiTheme="minorHAnsi" w:cstheme="minorHAnsi"/>
                <w:b w:val="0"/>
                <w:color w:val="000000"/>
                <w:lang w:eastAsia="en-AU"/>
              </w:rPr>
              <w:t xml:space="preserve"> </w:t>
            </w:r>
            <w:r>
              <w:rPr>
                <w:rFonts w:asciiTheme="minorHAnsi" w:eastAsia="Times New Roman" w:hAnsiTheme="minorHAnsi" w:cstheme="minorHAnsi"/>
                <w:b w:val="0"/>
                <w:color w:val="000000"/>
                <w:lang w:eastAsia="en-AU"/>
              </w:rPr>
              <w:t xml:space="preserve">ensure that </w:t>
            </w:r>
            <w:r>
              <w:rPr>
                <w:rFonts w:asciiTheme="minorHAnsi" w:hAnsiTheme="minorHAnsi" w:cstheme="minorHAnsi"/>
                <w:b w:val="0"/>
              </w:rPr>
              <w:t>s</w:t>
            </w:r>
            <w:r w:rsidRPr="00922FAE">
              <w:rPr>
                <w:rFonts w:asciiTheme="minorHAnsi" w:hAnsiTheme="minorHAnsi" w:cstheme="minorHAnsi"/>
                <w:b w:val="0"/>
              </w:rPr>
              <w:t>ystems are in place to ensure that these procedures are implemented effectively in their College/Portfolio</w:t>
            </w:r>
            <w:r>
              <w:rPr>
                <w:rFonts w:asciiTheme="minorHAnsi" w:hAnsiTheme="minorHAnsi" w:cstheme="minorHAnsi"/>
                <w:b w:val="0"/>
              </w:rPr>
              <w:t>.</w:t>
            </w:r>
          </w:p>
        </w:tc>
      </w:tr>
      <w:tr w:rsidR="009A321D" w:rsidRPr="007050BC" w14:paraId="0FB60A77" w14:textId="77777777" w:rsidTr="001D1754">
        <w:tc>
          <w:tcPr>
            <w:cnfStyle w:val="001000000000" w:firstRow="0" w:lastRow="0" w:firstColumn="1" w:lastColumn="0" w:oddVBand="0" w:evenVBand="0" w:oddHBand="0" w:evenHBand="0" w:firstRowFirstColumn="0" w:firstRowLastColumn="0" w:lastRowFirstColumn="0" w:lastRowLastColumn="0"/>
            <w:tcW w:w="0" w:type="auto"/>
            <w:hideMark/>
          </w:tcPr>
          <w:p w14:paraId="48BF7C2A" w14:textId="77777777" w:rsidR="009A321D" w:rsidRPr="007050BC" w:rsidRDefault="009A321D" w:rsidP="001D1754">
            <w:pPr>
              <w:spacing w:after="0"/>
              <w:rPr>
                <w:rFonts w:asciiTheme="minorHAnsi" w:eastAsia="Times New Roman" w:hAnsiTheme="minorHAnsi" w:cstheme="minorHAnsi"/>
                <w:b w:val="0"/>
                <w:color w:val="000000"/>
                <w:lang w:eastAsia="en-AU"/>
              </w:rPr>
            </w:pPr>
            <w:r w:rsidRPr="007050BC">
              <w:rPr>
                <w:rFonts w:asciiTheme="minorHAnsi" w:eastAsia="Times New Roman" w:hAnsiTheme="minorHAnsi" w:cstheme="minorHAnsi"/>
                <w:b w:val="0"/>
                <w:color w:val="000000"/>
                <w:lang w:eastAsia="en-AU"/>
              </w:rPr>
              <w:t>Supervisors, managers and researchers</w:t>
            </w:r>
          </w:p>
        </w:tc>
        <w:tc>
          <w:tcPr>
            <w:tcW w:w="0" w:type="auto"/>
            <w:hideMark/>
          </w:tcPr>
          <w:p w14:paraId="750B3849" w14:textId="77777777" w:rsidR="009A321D" w:rsidRPr="002A6111" w:rsidRDefault="009A321D" w:rsidP="009A321D">
            <w:pPr>
              <w:pStyle w:val="ListNumbe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6111">
              <w:rPr>
                <w:rFonts w:asciiTheme="minorHAnsi" w:hAnsiTheme="minorHAnsi" w:cstheme="minorHAnsi"/>
              </w:rPr>
              <w:t>Implement these procedures in their area of responsibility.</w:t>
            </w:r>
          </w:p>
          <w:p w14:paraId="4A7B5157" w14:textId="77777777" w:rsidR="009A321D" w:rsidRPr="002A6111" w:rsidRDefault="009A321D" w:rsidP="009A321D">
            <w:pPr>
              <w:pStyle w:val="ListNumbe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2A6111">
              <w:rPr>
                <w:rFonts w:asciiTheme="minorHAnsi" w:hAnsiTheme="minorHAnsi" w:cstheme="minorHAnsi"/>
              </w:rPr>
              <w:t>nsure laser users are suitably trained in the safe operation of lasers.</w:t>
            </w:r>
          </w:p>
          <w:p w14:paraId="77EC4427" w14:textId="3D48C583" w:rsidR="009A321D" w:rsidRPr="002A6111" w:rsidRDefault="009A321D" w:rsidP="009A321D">
            <w:pPr>
              <w:pStyle w:val="ListNumbe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hAnsiTheme="minorHAnsi" w:cstheme="minorHAnsi"/>
              </w:rPr>
              <w:t>P</w:t>
            </w:r>
            <w:r w:rsidRPr="002A6111">
              <w:rPr>
                <w:rFonts w:asciiTheme="minorHAnsi" w:hAnsiTheme="minorHAnsi" w:cstheme="minorHAnsi"/>
              </w:rPr>
              <w:t>rovid</w:t>
            </w:r>
            <w:r>
              <w:rPr>
                <w:rFonts w:asciiTheme="minorHAnsi" w:hAnsiTheme="minorHAnsi" w:cstheme="minorHAnsi"/>
              </w:rPr>
              <w:t>e</w:t>
            </w:r>
            <w:r w:rsidRPr="002A6111">
              <w:rPr>
                <w:rFonts w:asciiTheme="minorHAnsi" w:hAnsiTheme="minorHAnsi" w:cstheme="minorHAnsi"/>
              </w:rPr>
              <w:t xml:space="preserve"> suitable PPE to laser users</w:t>
            </w:r>
            <w:r w:rsidR="0004784C">
              <w:rPr>
                <w:rFonts w:asciiTheme="minorHAnsi" w:hAnsiTheme="minorHAnsi" w:cstheme="minorHAnsi"/>
              </w:rPr>
              <w:t xml:space="preserve"> where required</w:t>
            </w:r>
            <w:r w:rsidRPr="002A6111">
              <w:rPr>
                <w:rFonts w:asciiTheme="minorHAnsi" w:hAnsiTheme="minorHAnsi" w:cstheme="minorHAnsi"/>
              </w:rPr>
              <w:t>.</w:t>
            </w:r>
          </w:p>
          <w:p w14:paraId="3DFF8C4C" w14:textId="77777777" w:rsidR="009A321D" w:rsidRPr="007050BC" w:rsidRDefault="009A321D" w:rsidP="009A321D">
            <w:pPr>
              <w:pStyle w:val="ListNumbe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hAnsiTheme="minorHAnsi" w:cstheme="minorHAnsi"/>
              </w:rPr>
              <w:t>Ensure that any laser incidents are reported.</w:t>
            </w:r>
          </w:p>
        </w:tc>
      </w:tr>
      <w:tr w:rsidR="009A321D" w:rsidRPr="007050BC" w14:paraId="32C7EA4B" w14:textId="77777777" w:rsidTr="001D1754">
        <w:tc>
          <w:tcPr>
            <w:cnfStyle w:val="001000000000" w:firstRow="0" w:lastRow="0" w:firstColumn="1" w:lastColumn="0" w:oddVBand="0" w:evenVBand="0" w:oddHBand="0" w:evenHBand="0" w:firstRowFirstColumn="0" w:firstRowLastColumn="0" w:lastRowFirstColumn="0" w:lastRowLastColumn="0"/>
            <w:tcW w:w="0" w:type="auto"/>
            <w:hideMark/>
          </w:tcPr>
          <w:p w14:paraId="55BC3C50" w14:textId="77777777" w:rsidR="009A321D" w:rsidRPr="007050BC" w:rsidRDefault="009A321D" w:rsidP="001D1754">
            <w:pPr>
              <w:spacing w:after="0"/>
              <w:rPr>
                <w:rFonts w:asciiTheme="minorHAnsi" w:eastAsia="Times New Roman" w:hAnsiTheme="minorHAnsi" w:cstheme="minorHAnsi"/>
                <w:b w:val="0"/>
                <w:color w:val="000000"/>
                <w:lang w:eastAsia="en-AU"/>
              </w:rPr>
            </w:pPr>
            <w:r w:rsidRPr="007050BC">
              <w:rPr>
                <w:rFonts w:asciiTheme="minorHAnsi" w:eastAsia="Times New Roman" w:hAnsiTheme="minorHAnsi" w:cstheme="minorHAnsi"/>
                <w:b w:val="0"/>
                <w:color w:val="000000"/>
                <w:lang w:eastAsia="en-AU"/>
              </w:rPr>
              <w:t>Property, Facilities and Development Project Officers</w:t>
            </w:r>
          </w:p>
        </w:tc>
        <w:tc>
          <w:tcPr>
            <w:tcW w:w="0" w:type="auto"/>
            <w:hideMark/>
          </w:tcPr>
          <w:p w14:paraId="3162B509" w14:textId="77777777" w:rsidR="009A321D" w:rsidRPr="007050BC" w:rsidRDefault="009A321D" w:rsidP="001D1754">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7050BC">
              <w:rPr>
                <w:rFonts w:asciiTheme="minorHAnsi" w:eastAsia="Times New Roman" w:hAnsiTheme="minorHAnsi" w:cstheme="minorHAnsi"/>
                <w:color w:val="000000"/>
                <w:lang w:eastAsia="en-AU"/>
              </w:rPr>
              <w:t>Ensure that use of a laser or laser product in building or construction by University staff and/or contractors at University sites or premises is in accordance with AS/NZS 2397.</w:t>
            </w:r>
          </w:p>
        </w:tc>
      </w:tr>
      <w:tr w:rsidR="009A321D" w:rsidRPr="007050BC" w14:paraId="0C5412D7" w14:textId="77777777" w:rsidTr="001D1754">
        <w:tc>
          <w:tcPr>
            <w:cnfStyle w:val="001000000000" w:firstRow="0" w:lastRow="0" w:firstColumn="1" w:lastColumn="0" w:oddVBand="0" w:evenVBand="0" w:oddHBand="0" w:evenHBand="0" w:firstRowFirstColumn="0" w:firstRowLastColumn="0" w:lastRowFirstColumn="0" w:lastRowLastColumn="0"/>
            <w:tcW w:w="2484" w:type="dxa"/>
          </w:tcPr>
          <w:p w14:paraId="3A7418C9" w14:textId="77777777" w:rsidR="009A321D" w:rsidRPr="007050BC" w:rsidRDefault="009A321D" w:rsidP="001D1754">
            <w:pPr>
              <w:pStyle w:val="ListParagraph"/>
              <w:numPr>
                <w:ilvl w:val="0"/>
                <w:numId w:val="1"/>
              </w:numPr>
              <w:rPr>
                <w:rFonts w:asciiTheme="minorHAnsi" w:hAnsiTheme="minorHAnsi" w:cstheme="minorHAnsi"/>
                <w:b w:val="0"/>
              </w:rPr>
            </w:pPr>
            <w:r w:rsidRPr="007050BC">
              <w:rPr>
                <w:rFonts w:asciiTheme="minorHAnsi" w:hAnsiTheme="minorHAnsi" w:cstheme="minorHAnsi"/>
                <w:b w:val="0"/>
              </w:rPr>
              <w:t>Laser Safety Officer</w:t>
            </w:r>
          </w:p>
        </w:tc>
        <w:tc>
          <w:tcPr>
            <w:tcW w:w="7068" w:type="dxa"/>
          </w:tcPr>
          <w:p w14:paraId="12E7B32F" w14:textId="77777777" w:rsidR="009A321D" w:rsidRDefault="009A321D" w:rsidP="001D1754">
            <w:pPr>
              <w:pStyle w:val="ListNumber"/>
              <w:ind w:left="-12"/>
              <w:cnfStyle w:val="000000000000" w:firstRow="0" w:lastRow="0" w:firstColumn="0" w:lastColumn="0" w:oddVBand="0" w:evenVBand="0" w:oddHBand="0" w:evenHBand="0" w:firstRowFirstColumn="0" w:firstRowLastColumn="0" w:lastRowFirstColumn="0" w:lastRowLastColumn="0"/>
              <w:rPr>
                <w:lang w:eastAsia="en-AU"/>
              </w:rPr>
            </w:pPr>
            <w:r>
              <w:rPr>
                <w:lang w:eastAsia="en-AU"/>
              </w:rPr>
              <w:t>A Laser Safety Officer must:</w:t>
            </w:r>
          </w:p>
          <w:p w14:paraId="5DD1D595" w14:textId="3F121E72" w:rsidR="009A321D"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Be appointed where </w:t>
            </w:r>
            <w:r w:rsidR="007445C0">
              <w:rPr>
                <w:lang w:eastAsia="en-AU"/>
              </w:rPr>
              <w:t>C</w:t>
            </w:r>
            <w:r>
              <w:rPr>
                <w:lang w:eastAsia="en-AU"/>
              </w:rPr>
              <w:t>lass 3B or 4 lasers are present in a workplace.</w:t>
            </w:r>
          </w:p>
          <w:p w14:paraId="55FBA838" w14:textId="77777777" w:rsidR="009A321D"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Maintain a register of all potentially hazardous laser products.</w:t>
            </w:r>
          </w:p>
          <w:p w14:paraId="3271462F" w14:textId="77777777" w:rsidR="009A321D"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Monitor compliance with these procedures for safe laser use.</w:t>
            </w:r>
          </w:p>
          <w:p w14:paraId="3E9E4ABF" w14:textId="77777777" w:rsidR="009A321D"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Take immediate and appropriate action when non-compliance is observed.</w:t>
            </w:r>
          </w:p>
          <w:p w14:paraId="59A65AC6" w14:textId="77777777" w:rsidR="009A321D"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Participate in the review of this procedure.</w:t>
            </w:r>
          </w:p>
          <w:p w14:paraId="5DF55284" w14:textId="77777777" w:rsidR="009A321D" w:rsidRPr="007050BC"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Pr="007050BC">
              <w:rPr>
                <w:lang w:eastAsia="en-AU"/>
              </w:rPr>
              <w:t xml:space="preserve">ssist </w:t>
            </w:r>
            <w:r>
              <w:rPr>
                <w:lang w:eastAsia="en-AU"/>
              </w:rPr>
              <w:t xml:space="preserve">laser users </w:t>
            </w:r>
            <w:r w:rsidRPr="007050BC">
              <w:rPr>
                <w:lang w:eastAsia="en-AU"/>
              </w:rPr>
              <w:t>with laser risk management</w:t>
            </w:r>
            <w:r>
              <w:rPr>
                <w:lang w:eastAsia="en-AU"/>
              </w:rPr>
              <w:t>, including safety precautions to be implemented.</w:t>
            </w:r>
          </w:p>
          <w:p w14:paraId="276B8412" w14:textId="77777777" w:rsidR="009A321D" w:rsidRPr="007050BC"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lang w:eastAsia="en-AU"/>
              </w:rPr>
            </w:pPr>
            <w:r>
              <w:rPr>
                <w:lang w:eastAsia="en-AU"/>
              </w:rPr>
              <w:t>E</w:t>
            </w:r>
            <w:r w:rsidRPr="007050BC">
              <w:rPr>
                <w:lang w:eastAsia="en-AU"/>
              </w:rPr>
              <w:t>nsure that each area or research centre which uses Class 3R, Class 3B or Class 4 lasers maintains a register of the equipment in their possession</w:t>
            </w:r>
            <w:r>
              <w:rPr>
                <w:lang w:eastAsia="en-AU"/>
              </w:rPr>
              <w:t>.</w:t>
            </w:r>
          </w:p>
          <w:p w14:paraId="62B67284" w14:textId="77777777" w:rsidR="009A321D" w:rsidRPr="00922FAE" w:rsidRDefault="009A321D" w:rsidP="009A321D">
            <w:pPr>
              <w:pStyle w:val="ListNumber"/>
              <w:numPr>
                <w:ilvl w:val="0"/>
                <w:numId w:val="24"/>
              </w:numPr>
              <w:tabs>
                <w:tab w:val="clear" w:pos="227"/>
                <w:tab w:val="num" w:pos="0"/>
              </w:tabs>
              <w:ind w:left="22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Pr="0028509E">
              <w:rPr>
                <w:rFonts w:asciiTheme="minorHAnsi" w:eastAsia="Times New Roman" w:hAnsiTheme="minorHAnsi" w:cstheme="minorHAnsi"/>
                <w:color w:val="000000"/>
                <w:lang w:eastAsia="en-AU"/>
              </w:rPr>
              <w:t>onduct audits on areas that have and use lasers</w:t>
            </w:r>
            <w:r>
              <w:rPr>
                <w:rFonts w:asciiTheme="minorHAnsi" w:eastAsia="Times New Roman" w:hAnsiTheme="minorHAnsi" w:cstheme="minorHAnsi"/>
                <w:color w:val="000000"/>
                <w:lang w:eastAsia="en-AU"/>
              </w:rPr>
              <w:t>.</w:t>
            </w:r>
          </w:p>
        </w:tc>
      </w:tr>
      <w:tr w:rsidR="009A321D" w:rsidRPr="007050BC" w14:paraId="579FB11D" w14:textId="77777777" w:rsidTr="001D1754">
        <w:tc>
          <w:tcPr>
            <w:cnfStyle w:val="001000000000" w:firstRow="0" w:lastRow="0" w:firstColumn="1" w:lastColumn="0" w:oddVBand="0" w:evenVBand="0" w:oddHBand="0" w:evenHBand="0" w:firstRowFirstColumn="0" w:firstRowLastColumn="0" w:lastRowFirstColumn="0" w:lastRowLastColumn="0"/>
            <w:tcW w:w="2484" w:type="dxa"/>
          </w:tcPr>
          <w:p w14:paraId="10637044" w14:textId="77777777" w:rsidR="009A321D" w:rsidRPr="007050BC" w:rsidRDefault="009A321D" w:rsidP="001D1754">
            <w:pPr>
              <w:pStyle w:val="ListParagraph"/>
              <w:numPr>
                <w:ilvl w:val="0"/>
                <w:numId w:val="1"/>
              </w:numPr>
              <w:rPr>
                <w:rFonts w:asciiTheme="minorHAnsi" w:hAnsiTheme="minorHAnsi" w:cstheme="minorHAnsi"/>
                <w:b w:val="0"/>
              </w:rPr>
            </w:pPr>
            <w:r w:rsidRPr="007050BC">
              <w:rPr>
                <w:rFonts w:asciiTheme="minorHAnsi" w:hAnsiTheme="minorHAnsi" w:cstheme="minorHAnsi"/>
                <w:b w:val="0"/>
              </w:rPr>
              <w:t>Staff and students</w:t>
            </w:r>
          </w:p>
        </w:tc>
        <w:tc>
          <w:tcPr>
            <w:tcW w:w="7068" w:type="dxa"/>
          </w:tcPr>
          <w:p w14:paraId="51D68FFB" w14:textId="77777777" w:rsidR="009A321D" w:rsidRPr="007050BC" w:rsidRDefault="009A321D" w:rsidP="009A321D">
            <w:pPr>
              <w:pStyle w:val="ListNumber"/>
              <w:numPr>
                <w:ilvl w:val="0"/>
                <w:numId w:val="31"/>
              </w:numPr>
              <w:ind w:left="3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7050BC">
              <w:rPr>
                <w:rFonts w:asciiTheme="minorHAnsi" w:hAnsiTheme="minorHAnsi" w:cstheme="minorHAnsi"/>
                <w:lang w:eastAsia="en-AU"/>
              </w:rPr>
              <w:t>Comply with safety instructions and procedures, undertake any required training, and use control measures and/or personal protective equipment to ensure their own health and safety and the health and safety of others</w:t>
            </w:r>
            <w:r>
              <w:rPr>
                <w:rFonts w:asciiTheme="minorHAnsi" w:hAnsiTheme="minorHAnsi" w:cstheme="minorHAnsi"/>
                <w:lang w:eastAsia="en-AU"/>
              </w:rPr>
              <w:t>.</w:t>
            </w:r>
          </w:p>
          <w:p w14:paraId="2F5E81A0" w14:textId="77777777" w:rsidR="009A321D" w:rsidRPr="0043182F" w:rsidRDefault="009A321D" w:rsidP="009A321D">
            <w:pPr>
              <w:pStyle w:val="ListNumber"/>
              <w:numPr>
                <w:ilvl w:val="0"/>
                <w:numId w:val="31"/>
              </w:numPr>
              <w:ind w:left="35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Pr>
                <w:rFonts w:asciiTheme="minorHAnsi" w:hAnsiTheme="minorHAnsi" w:cstheme="minorHAnsi"/>
              </w:rPr>
              <w:t>W</w:t>
            </w:r>
            <w:r w:rsidRPr="007050BC">
              <w:rPr>
                <w:rFonts w:asciiTheme="minorHAnsi" w:hAnsiTheme="minorHAnsi" w:cstheme="minorHAnsi"/>
              </w:rPr>
              <w:t>ork safely and not put themselves or others at risk of injury from exposure to lasers</w:t>
            </w:r>
          </w:p>
        </w:tc>
      </w:tr>
    </w:tbl>
    <w:p w14:paraId="3BF2FC13" w14:textId="63ECAF0C" w:rsidR="009A321D" w:rsidRDefault="009A321D" w:rsidP="00360FE5">
      <w:pPr>
        <w:rPr>
          <w:rStyle w:val="PlaceholderText"/>
          <w:b w:val="0"/>
        </w:rPr>
      </w:pPr>
    </w:p>
    <w:p w14:paraId="0A044557" w14:textId="77777777" w:rsidR="007445C0" w:rsidRDefault="007445C0" w:rsidP="00360FE5">
      <w:pPr>
        <w:rPr>
          <w:rStyle w:val="PlaceholderText"/>
          <w:b w:val="0"/>
        </w:rPr>
      </w:pPr>
    </w:p>
    <w:p w14:paraId="5316C590" w14:textId="19B5F1FF" w:rsidR="009A321D" w:rsidRPr="00E564AB" w:rsidRDefault="009A321D" w:rsidP="009A321D">
      <w:pPr>
        <w:pStyle w:val="Heading1"/>
      </w:pPr>
      <w:bookmarkStart w:id="54" w:name="_Toc130994989"/>
      <w:bookmarkStart w:id="55" w:name="_Toc489365705"/>
      <w:bookmarkStart w:id="56" w:name="_Toc489366225"/>
      <w:bookmarkEnd w:id="1"/>
      <w:r>
        <w:lastRenderedPageBreak/>
        <w:t>Related documents</w:t>
      </w:r>
      <w:bookmarkEnd w:id="54"/>
    </w:p>
    <w:p w14:paraId="782EB12B" w14:textId="77777777" w:rsidR="009A321D" w:rsidRDefault="00FB3066" w:rsidP="009A321D">
      <w:pPr>
        <w:rPr>
          <w:rStyle w:val="Hyperlink"/>
          <w:lang w:eastAsia="en-AU"/>
        </w:rPr>
      </w:pPr>
      <w:hyperlink r:id="rId17" w:history="1">
        <w:r w:rsidR="009A321D" w:rsidRPr="005239E7">
          <w:rPr>
            <w:rStyle w:val="Hyperlink"/>
            <w:lang w:eastAsia="en-AU"/>
          </w:rPr>
          <w:t>WHS Regulations 2012</w:t>
        </w:r>
      </w:hyperlink>
    </w:p>
    <w:p w14:paraId="324FB981" w14:textId="77777777" w:rsidR="009A321D" w:rsidRDefault="00FB3066" w:rsidP="009A321D">
      <w:pPr>
        <w:rPr>
          <w:rStyle w:val="Hyperlink"/>
          <w:lang w:eastAsia="en-AU"/>
        </w:rPr>
      </w:pPr>
      <w:hyperlink r:id="rId18" w:history="1">
        <w:r w:rsidR="009A321D" w:rsidRPr="00B20D68">
          <w:rPr>
            <w:rStyle w:val="Hyperlink"/>
            <w:lang w:eastAsia="en-AU"/>
          </w:rPr>
          <w:t>WHS Risk Management Procedures</w:t>
        </w:r>
      </w:hyperlink>
    </w:p>
    <w:p w14:paraId="378C5F82" w14:textId="77777777" w:rsidR="009A321D" w:rsidRDefault="00FB3066" w:rsidP="009A321D">
      <w:pPr>
        <w:rPr>
          <w:lang w:eastAsia="en-AU"/>
        </w:rPr>
      </w:pPr>
      <w:hyperlink r:id="rId19" w:history="1">
        <w:r w:rsidR="009A321D">
          <w:rPr>
            <w:rStyle w:val="Hyperlink"/>
            <w:lang w:eastAsia="en-AU"/>
          </w:rPr>
          <w:t>Plant</w:t>
        </w:r>
        <w:r w:rsidR="009A321D" w:rsidRPr="00B20D68">
          <w:rPr>
            <w:rStyle w:val="Hyperlink"/>
            <w:lang w:eastAsia="en-AU"/>
          </w:rPr>
          <w:t xml:space="preserve"> </w:t>
        </w:r>
        <w:r w:rsidR="009A321D">
          <w:rPr>
            <w:rStyle w:val="Hyperlink"/>
            <w:lang w:eastAsia="en-AU"/>
          </w:rPr>
          <w:t xml:space="preserve">Safety </w:t>
        </w:r>
        <w:r w:rsidR="009A321D" w:rsidRPr="00B20D68">
          <w:rPr>
            <w:rStyle w:val="Hyperlink"/>
            <w:lang w:eastAsia="en-AU"/>
          </w:rPr>
          <w:t>Procedures</w:t>
        </w:r>
      </w:hyperlink>
    </w:p>
    <w:p w14:paraId="1F38C94F" w14:textId="77777777" w:rsidR="009A321D" w:rsidRPr="00872A1F" w:rsidRDefault="009A321D" w:rsidP="009A321D">
      <w:pPr>
        <w:rPr>
          <w:rStyle w:val="Hyperlink"/>
          <w:lang w:eastAsia="en-AU"/>
        </w:rPr>
      </w:pPr>
      <w:r>
        <w:rPr>
          <w:lang w:eastAsia="en-AU"/>
        </w:rPr>
        <w:fldChar w:fldCharType="begin"/>
      </w:r>
      <w:r>
        <w:rPr>
          <w:lang w:eastAsia="en-AU"/>
        </w:rPr>
        <w:instrText xml:space="preserve"> HYPERLINK "https://www.flinders.edu.au/content/dam/documents/staff/policies/health-safety/personal-protective-equipment-procedures.pdf" </w:instrText>
      </w:r>
      <w:r>
        <w:rPr>
          <w:lang w:eastAsia="en-AU"/>
        </w:rPr>
      </w:r>
      <w:r>
        <w:rPr>
          <w:lang w:eastAsia="en-AU"/>
        </w:rPr>
        <w:fldChar w:fldCharType="separate"/>
      </w:r>
      <w:r w:rsidRPr="00872A1F">
        <w:rPr>
          <w:rStyle w:val="Hyperlink"/>
          <w:lang w:eastAsia="en-AU"/>
        </w:rPr>
        <w:t>Personal Protective Equipment</w:t>
      </w:r>
    </w:p>
    <w:p w14:paraId="54C27305" w14:textId="1DF8FDB2" w:rsidR="009A321D" w:rsidRDefault="009A321D" w:rsidP="009A321D">
      <w:r>
        <w:rPr>
          <w:b/>
          <w:bCs/>
          <w:lang w:eastAsia="en-AU"/>
        </w:rPr>
        <w:fldChar w:fldCharType="end"/>
      </w:r>
    </w:p>
    <w:p w14:paraId="6D85B632" w14:textId="36ED549A" w:rsidR="00B25654" w:rsidRPr="00E564AB" w:rsidRDefault="00FC5B32" w:rsidP="00360FE5">
      <w:pPr>
        <w:pStyle w:val="Heading1"/>
      </w:pPr>
      <w:bookmarkStart w:id="57" w:name="_Toc489367178"/>
      <w:bookmarkStart w:id="58" w:name="_Toc496786599"/>
      <w:bookmarkStart w:id="59" w:name="_Toc130994990"/>
      <w:bookmarkEnd w:id="55"/>
      <w:bookmarkEnd w:id="56"/>
      <w:r>
        <w:t>Forms</w:t>
      </w:r>
      <w:bookmarkEnd w:id="57"/>
      <w:bookmarkEnd w:id="58"/>
      <w:bookmarkEnd w:id="59"/>
    </w:p>
    <w:p w14:paraId="613D5F4E" w14:textId="77777777" w:rsidR="009A321D" w:rsidRDefault="00FB3066" w:rsidP="009A321D">
      <w:pPr>
        <w:pStyle w:val="ListParagraph"/>
        <w:numPr>
          <w:ilvl w:val="0"/>
          <w:numId w:val="1"/>
        </w:numPr>
      </w:pPr>
      <w:hyperlink r:id="rId20" w:history="1">
        <w:r w:rsidR="009A321D" w:rsidRPr="00515FC0">
          <w:rPr>
            <w:rStyle w:val="Hyperlink"/>
          </w:rPr>
          <w:t>Laser Equipment Registration Form</w:t>
        </w:r>
      </w:hyperlink>
    </w:p>
    <w:p w14:paraId="1EF95ACD" w14:textId="77777777" w:rsidR="00B52419" w:rsidRPr="000D6B9D" w:rsidRDefault="00B52419" w:rsidP="00B52419"/>
    <w:tbl>
      <w:tblPr>
        <w:tblStyle w:val="TableGrid"/>
        <w:tblW w:w="0" w:type="auto"/>
        <w:tblLook w:val="06A0" w:firstRow="1" w:lastRow="0" w:firstColumn="1" w:lastColumn="0" w:noHBand="1" w:noVBand="1"/>
        <w:tblCaption w:val="Approval Authority"/>
      </w:tblPr>
      <w:tblGrid>
        <w:gridCol w:w="2552"/>
        <w:gridCol w:w="7000"/>
      </w:tblGrid>
      <w:tr w:rsidR="00B52419" w14:paraId="1B3D1ADA" w14:textId="77777777" w:rsidTr="00B52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4C5CE6A1" w14:textId="77777777" w:rsidR="00B52419" w:rsidRDefault="00B52419" w:rsidP="00B52419">
            <w:pPr>
              <w:pStyle w:val="ListParagraph"/>
              <w:numPr>
                <w:ilvl w:val="0"/>
                <w:numId w:val="18"/>
              </w:numPr>
              <w:spacing w:after="0"/>
            </w:pPr>
            <w:r>
              <w:t>Approval Authority</w:t>
            </w:r>
          </w:p>
        </w:tc>
        <w:tc>
          <w:tcPr>
            <w:tcW w:w="7000" w:type="dxa"/>
            <w:hideMark/>
          </w:tcPr>
          <w:p w14:paraId="230894B1" w14:textId="77777777" w:rsidR="00B52419" w:rsidRDefault="00B52419" w:rsidP="00B52419">
            <w:pPr>
              <w:pStyle w:val="ListParagraph"/>
              <w:numPr>
                <w:ilvl w:val="0"/>
                <w:numId w:val="18"/>
              </w:numPr>
              <w:spacing w:after="0"/>
              <w:cnfStyle w:val="100000000000" w:firstRow="1" w:lastRow="0" w:firstColumn="0" w:lastColumn="0" w:oddVBand="0" w:evenVBand="0" w:oddHBand="0" w:evenHBand="0" w:firstRowFirstColumn="0" w:firstRowLastColumn="0" w:lastRowFirstColumn="0" w:lastRowLastColumn="0"/>
              <w:rPr>
                <w:b w:val="0"/>
              </w:rPr>
            </w:pPr>
            <w:r>
              <w:rPr>
                <w:b w:val="0"/>
                <w:color w:val="808080" w:themeColor="background1" w:themeShade="80"/>
              </w:rPr>
              <w:t>Will be as specified in the Policy Framework</w:t>
            </w:r>
          </w:p>
        </w:tc>
      </w:tr>
      <w:tr w:rsidR="00B52419" w14:paraId="0350372A"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123BDACA" w14:textId="77777777" w:rsidR="00B52419" w:rsidRDefault="00B52419" w:rsidP="00B52419">
            <w:pPr>
              <w:pStyle w:val="ListParagraph"/>
              <w:numPr>
                <w:ilvl w:val="0"/>
                <w:numId w:val="18"/>
              </w:numPr>
              <w:spacing w:after="0"/>
            </w:pPr>
            <w:r>
              <w:t>Responsible Officer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D4536B3"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pPr>
          </w:p>
        </w:tc>
      </w:tr>
      <w:tr w:rsidR="00B52419" w14:paraId="5ACFD39C"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760FA55" w14:textId="77777777" w:rsidR="00B52419" w:rsidRDefault="00B52419" w:rsidP="00B52419">
            <w:pPr>
              <w:pStyle w:val="ListParagraph"/>
              <w:numPr>
                <w:ilvl w:val="0"/>
                <w:numId w:val="18"/>
              </w:numPr>
              <w:spacing w:after="0"/>
            </w:pPr>
            <w:r>
              <w:t>Approval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E7071F0"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B077DB5"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71F5F630" w14:textId="77777777" w:rsidR="00B52419" w:rsidRDefault="00B52419" w:rsidP="00B52419">
            <w:pPr>
              <w:pStyle w:val="ListParagraph"/>
              <w:numPr>
                <w:ilvl w:val="0"/>
                <w:numId w:val="18"/>
              </w:numPr>
              <w:spacing w:after="0"/>
              <w:rPr>
                <w:color w:val="000000"/>
              </w:rPr>
            </w:pPr>
            <w:r>
              <w:t>Effective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03F28C92"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E7CB1DE"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96E32DD" w14:textId="77777777" w:rsidR="00B52419" w:rsidRDefault="00B52419" w:rsidP="00B52419">
            <w:pPr>
              <w:pStyle w:val="ListParagraph"/>
              <w:numPr>
                <w:ilvl w:val="0"/>
                <w:numId w:val="18"/>
              </w:numPr>
              <w:spacing w:after="0"/>
              <w:rPr>
                <w:color w:val="000000"/>
              </w:rPr>
            </w:pPr>
            <w:r>
              <w:t>Review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53A22545"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DD06053"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60C05768" w14:textId="77777777" w:rsidR="00B52419" w:rsidRDefault="00B52419" w:rsidP="00B52419">
            <w:pPr>
              <w:pStyle w:val="ListParagraph"/>
              <w:numPr>
                <w:ilvl w:val="0"/>
                <w:numId w:val="18"/>
              </w:numPr>
              <w:spacing w:after="0"/>
              <w:rPr>
                <w:color w:val="000000"/>
              </w:rPr>
            </w:pPr>
            <w:r>
              <w:t>Last amended</w:t>
            </w:r>
          </w:p>
        </w:tc>
        <w:tc>
          <w:tcPr>
            <w:tcW w:w="7000" w:type="dxa"/>
            <w:tcBorders>
              <w:top w:val="single" w:sz="4" w:space="0" w:color="939598" w:themeColor="accent5"/>
              <w:left w:val="single" w:sz="4" w:space="0" w:color="939598" w:themeColor="accent5"/>
              <w:bottom w:val="single" w:sz="4" w:space="0" w:color="939598" w:themeColor="accent5"/>
              <w:right w:val="nil"/>
            </w:tcBorders>
            <w:hideMark/>
          </w:tcPr>
          <w:p w14:paraId="4DE60EBE"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Authority and date</w:t>
            </w:r>
          </w:p>
        </w:tc>
      </w:tr>
      <w:tr w:rsidR="00B52419" w14:paraId="3F5738CD"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0E0C06B4" w14:textId="77777777" w:rsidR="00B52419" w:rsidRDefault="00B52419" w:rsidP="00B52419">
            <w:pPr>
              <w:pStyle w:val="ListParagraph"/>
              <w:numPr>
                <w:ilvl w:val="0"/>
                <w:numId w:val="18"/>
              </w:numPr>
              <w:spacing w:after="0"/>
              <w:rPr>
                <w:color w:val="000000"/>
              </w:rPr>
            </w:pPr>
            <w:r>
              <w:t>CM file number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7E69E3DB" w14:textId="77777777" w:rsidR="00B52419" w:rsidRDefault="00B52419" w:rsidP="00B52419">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5A014A02" w14:textId="77777777" w:rsidTr="00B52419">
        <w:tc>
          <w:tcPr>
            <w:cnfStyle w:val="001000000000" w:firstRow="0" w:lastRow="0" w:firstColumn="1" w:lastColumn="0" w:oddVBand="0" w:evenVBand="0" w:oddHBand="0" w:evenHBand="0" w:firstRowFirstColumn="0" w:firstRowLastColumn="0" w:lastRowFirstColumn="0" w:lastRowLastColumn="0"/>
            <w:tcW w:w="9552" w:type="dxa"/>
            <w:gridSpan w:val="2"/>
            <w:tcBorders>
              <w:top w:val="single" w:sz="4" w:space="0" w:color="939598" w:themeColor="accent5"/>
              <w:left w:val="nil"/>
              <w:bottom w:val="single" w:sz="4" w:space="0" w:color="939598" w:themeColor="accent5"/>
              <w:right w:val="nil"/>
            </w:tcBorders>
            <w:hideMark/>
          </w:tcPr>
          <w:p w14:paraId="102AEE36" w14:textId="77777777" w:rsidR="00B52419" w:rsidRDefault="00B52419" w:rsidP="00B52419">
            <w:pPr>
              <w:pStyle w:val="ListParagraph"/>
              <w:numPr>
                <w:ilvl w:val="0"/>
                <w:numId w:val="18"/>
              </w:numPr>
              <w:spacing w:after="0"/>
              <w:rPr>
                <w:b w:val="0"/>
                <w:color w:val="000000"/>
              </w:rPr>
            </w:pPr>
            <w:r>
              <w:rPr>
                <w:b w:val="0"/>
              </w:rPr>
              <w:t>* Unless otherwise indicated, this policy or procedures still apply beyond the review date.</w:t>
            </w:r>
          </w:p>
        </w:tc>
      </w:tr>
    </w:tbl>
    <w:p w14:paraId="6657B54B" w14:textId="77777777" w:rsidR="000D6B9D" w:rsidRDefault="000D6B9D" w:rsidP="00360FE5"/>
    <w:p w14:paraId="60B4A77A" w14:textId="24FF0241" w:rsidR="00812D95" w:rsidRPr="00360FE5" w:rsidRDefault="000D6B9D" w:rsidP="00360FE5">
      <w:pPr>
        <w:rPr>
          <w:sz w:val="18"/>
        </w:rPr>
      </w:pPr>
      <w:r w:rsidRPr="00360FE5">
        <w:rPr>
          <w:sz w:val="18"/>
        </w:rPr>
        <w:t xml:space="preserve">Printed versions of this document are not controlled. Please refer to the </w:t>
      </w:r>
      <w:hyperlink r:id="rId21" w:history="1">
        <w:r w:rsidR="001876C6" w:rsidRPr="00B82452">
          <w:rPr>
            <w:rStyle w:val="Hyperlink"/>
            <w:sz w:val="18"/>
          </w:rPr>
          <w:t>Flinders</w:t>
        </w:r>
        <w:r w:rsidRPr="00B82452">
          <w:rPr>
            <w:rStyle w:val="Hyperlink"/>
            <w:sz w:val="18"/>
          </w:rPr>
          <w:t xml:space="preserve"> Policy Library</w:t>
        </w:r>
      </w:hyperlink>
      <w:r w:rsidRPr="00360FE5">
        <w:rPr>
          <w:sz w:val="18"/>
        </w:rPr>
        <w:t xml:space="preserve"> for the latest version.</w:t>
      </w:r>
    </w:p>
    <w:p w14:paraId="3820ED7C" w14:textId="77777777" w:rsidR="00690FC2" w:rsidRPr="00360FE5" w:rsidRDefault="00690FC2">
      <w:pPr>
        <w:rPr>
          <w:sz w:val="18"/>
        </w:rPr>
      </w:pPr>
    </w:p>
    <w:sectPr w:rsidR="00690FC2" w:rsidRPr="00360FE5" w:rsidSect="00530C1C">
      <w:headerReference w:type="even" r:id="rId22"/>
      <w:headerReference w:type="default" r:id="rId23"/>
      <w:footerReference w:type="even" r:id="rId24"/>
      <w:footerReference w:type="default" r:id="rId25"/>
      <w:headerReference w:type="first" r:id="rId26"/>
      <w:footerReference w:type="first" r:id="rId27"/>
      <w:pgSz w:w="11906" w:h="16838" w:code="9"/>
      <w:pgMar w:top="2362"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26A2" w14:textId="77777777" w:rsidR="007E3ECA" w:rsidRPr="000D4EDE" w:rsidRDefault="007E3ECA" w:rsidP="00360FE5">
      <w:r>
        <w:separator/>
      </w:r>
    </w:p>
  </w:endnote>
  <w:endnote w:type="continuationSeparator" w:id="0">
    <w:p w14:paraId="116E8459" w14:textId="77777777" w:rsidR="007E3ECA" w:rsidRPr="000D4EDE" w:rsidRDefault="007E3ECA" w:rsidP="003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449" w14:textId="77777777" w:rsidR="0099322C" w:rsidRDefault="00993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627" w14:textId="77777777" w:rsidR="0038655A" w:rsidRPr="000639D9" w:rsidRDefault="0038655A" w:rsidP="0038655A">
    <w:r>
      <w:rPr>
        <w:noProof/>
      </w:rPr>
      <mc:AlternateContent>
        <mc:Choice Requires="wps">
          <w:drawing>
            <wp:anchor distT="0" distB="0" distL="114300" distR="114300" simplePos="0" relativeHeight="251657216" behindDoc="1" locked="1" layoutInCell="1" allowOverlap="1" wp14:anchorId="5F3634D7" wp14:editId="3D9611AB">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634D7" id="_x0000_t202" coordsize="21600,21600" o:spt="202" path="m,l,21600r21600,l21600,xe">
              <v:stroke joinstyle="miter"/>
              <v:path gradientshapeok="t" o:connecttype="rect"/>
            </v:shapetype>
            <v:shape id="Text Box 1" o:spid="_x0000_s1027" type="#_x0000_t202" style="position:absolute;margin-left:94.2pt;margin-top:0;width:145.4pt;height:59.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rPr>
      <mc:AlternateContent>
        <mc:Choice Requires="wps">
          <w:drawing>
            <wp:anchor distT="0" distB="0" distL="114300" distR="114300" simplePos="0" relativeHeight="251656192" behindDoc="0" locked="1" layoutInCell="1" allowOverlap="1" wp14:anchorId="4130A6BC" wp14:editId="02795D6E">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FB3066" w:rsidP="0038655A">
                                  <w:pPr>
                                    <w:pStyle w:val="Flindersfootertext"/>
                                  </w:pPr>
                                  <w:hyperlink r:id="rId3"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FB3066" w:rsidP="0038655A">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A6BC" id="Text Box 75" o:spid="_x0000_s1028" type="#_x0000_t202" style="position:absolute;margin-left:-9.7pt;margin-top:787.15pt;width:413.5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7E3ECA" w:rsidP="0038655A">
                            <w:pPr>
                              <w:pStyle w:val="Flindersfootertext"/>
                            </w:pPr>
                            <w:hyperlink r:id="rId4"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7E3ECA" w:rsidP="0038655A">
                        <w:pPr>
                          <w:pStyle w:val="Flindersfootertext"/>
                        </w:pPr>
                      </w:p>
                    </w:sdtContent>
                  </w:sdt>
                </w:txbxContent>
              </v:textbox>
              <w10:wrap anchory="page"/>
              <w10:anchorlock/>
            </v:shape>
          </w:pict>
        </mc:Fallback>
      </mc:AlternateContent>
    </w:r>
    <w:r w:rsidRPr="000639D9">
      <w:t xml:space="preserve"> </w:t>
    </w:r>
  </w:p>
  <w:p w14:paraId="662B0A7E" w14:textId="24EBD93B" w:rsidR="00734F9E" w:rsidRPr="0038655A" w:rsidRDefault="00734F9E" w:rsidP="00386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CCED" w14:textId="77777777" w:rsidR="0099322C" w:rsidRDefault="0099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07A7" w14:textId="77777777" w:rsidR="007E3ECA" w:rsidRPr="000D4EDE" w:rsidRDefault="007E3ECA" w:rsidP="00360FE5">
      <w:r>
        <w:separator/>
      </w:r>
    </w:p>
  </w:footnote>
  <w:footnote w:type="continuationSeparator" w:id="0">
    <w:p w14:paraId="4EDE9261" w14:textId="77777777" w:rsidR="007E3ECA" w:rsidRPr="000D4EDE" w:rsidRDefault="007E3ECA" w:rsidP="0036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AD57" w14:textId="77777777" w:rsidR="0099322C" w:rsidRDefault="00993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 w:name="_Hlk112398585"/>
  <w:bookmarkStart w:id="61" w:name="_Hlk112398586"/>
  <w:bookmarkStart w:id="62" w:name="_Hlk112398595"/>
  <w:bookmarkStart w:id="63" w:name="_Hlk112398596"/>
  <w:bookmarkStart w:id="64" w:name="_Hlk112398609"/>
  <w:bookmarkStart w:id="65" w:name="_Hlk112398610"/>
  <w:bookmarkStart w:id="66" w:name="_Hlk112398614"/>
  <w:bookmarkStart w:id="67" w:name="_Hlk112398615"/>
  <w:bookmarkStart w:id="68" w:name="_Hlk112398616"/>
  <w:bookmarkStart w:id="69" w:name="_Hlk112398617"/>
  <w:bookmarkStart w:id="70" w:name="_Hlk112398618"/>
  <w:bookmarkStart w:id="71" w:name="_Hlk112398619"/>
  <w:bookmarkStart w:id="72" w:name="_Hlk112398620"/>
  <w:bookmarkStart w:id="73" w:name="_Hlk112398621"/>
  <w:bookmarkStart w:id="74" w:name="_Hlk112398622"/>
  <w:bookmarkStart w:id="75" w:name="_Hlk112398623"/>
  <w:bookmarkStart w:id="76" w:name="_Hlk112398624"/>
  <w:bookmarkStart w:id="77" w:name="_Hlk112398625"/>
  <w:bookmarkStart w:id="78" w:name="_Hlk112398626"/>
  <w:bookmarkStart w:id="79" w:name="_Hlk112398627"/>
  <w:bookmarkStart w:id="80" w:name="_Hlk112398628"/>
  <w:bookmarkStart w:id="81" w:name="_Hlk112398629"/>
  <w:bookmarkStart w:id="82" w:name="_Hlk112398630"/>
  <w:bookmarkStart w:id="83" w:name="_Hlk112398631"/>
  <w:bookmarkStart w:id="84" w:name="_Hlk112398632"/>
  <w:bookmarkStart w:id="85" w:name="_Hlk112398633"/>
  <w:bookmarkStart w:id="86" w:name="_Hlk112398634"/>
  <w:bookmarkStart w:id="87" w:name="_Hlk112398635"/>
  <w:bookmarkStart w:id="88" w:name="_Hlk112398636"/>
  <w:bookmarkStart w:id="89" w:name="_Hlk112398637"/>
  <w:bookmarkStart w:id="90" w:name="_Hlk112398638"/>
  <w:bookmarkStart w:id="91" w:name="_Hlk112398639"/>
  <w:bookmarkStart w:id="92" w:name="_Hlk112398640"/>
  <w:bookmarkStart w:id="93" w:name="_Hlk112398641"/>
  <w:bookmarkStart w:id="94" w:name="_Hlk112398642"/>
  <w:bookmarkStart w:id="95" w:name="_Hlk112398643"/>
  <w:bookmarkStart w:id="96" w:name="_Hlk112398644"/>
  <w:bookmarkStart w:id="97" w:name="_Hlk112398645"/>
  <w:bookmarkStart w:id="98" w:name="_Hlk112398646"/>
  <w:bookmarkStart w:id="99" w:name="_Hlk112398647"/>
  <w:bookmarkStart w:id="100" w:name="_Hlk112398648"/>
  <w:bookmarkStart w:id="101" w:name="_Hlk112398649"/>
  <w:p w14:paraId="01B45D8E" w14:textId="77112E56" w:rsidR="00530C1C" w:rsidRDefault="00FB3066" w:rsidP="00530C1C">
    <w:pPr>
      <w:pStyle w:val="Header"/>
      <w:pBdr>
        <w:bottom w:val="none" w:sz="0" w:space="0" w:color="auto"/>
      </w:pBdr>
    </w:pPr>
    <w:sdt>
      <w:sdtPr>
        <w:id w:val="-766079608"/>
        <w:docPartObj>
          <w:docPartGallery w:val="Watermarks"/>
          <w:docPartUnique/>
        </w:docPartObj>
      </w:sdtPr>
      <w:sdtEndPr/>
      <w:sdtContent>
        <w:r>
          <w:rPr>
            <w:noProof/>
          </w:rPr>
          <w:pict w14:anchorId="430B8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1C">
      <w:rPr>
        <w:noProof/>
      </w:rPr>
      <mc:AlternateContent>
        <mc:Choice Requires="wps">
          <w:drawing>
            <wp:anchor distT="0" distB="0" distL="114300" distR="114300" simplePos="0" relativeHeight="251658240" behindDoc="0" locked="0" layoutInCell="1" allowOverlap="1" wp14:anchorId="7F75B8F8" wp14:editId="6245FEA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B8F8" id="_x0000_t202" coordsize="21600,21600" o:spt="202" path="m,l,21600r21600,l21600,xe">
              <v:stroke joinstyle="miter"/>
              <v:path gradientshapeok="t" o:connecttype="rect"/>
            </v:shapetype>
            <v:shape id="Text Box 15" o:spid="_x0000_s1026" type="#_x0000_t202" style="position:absolute;margin-left:-16.3pt;margin-top:5.5pt;width:159.6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filled="f" stroked="f" strokeweight=".5pt">
              <v:textbo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E263DCE" w14:textId="77777777" w:rsidR="00530C1C" w:rsidRDefault="00530C1C" w:rsidP="00530C1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B03" w14:textId="77777777" w:rsidR="0099322C" w:rsidRDefault="0099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08F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D4C9742"/>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520219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3991B63"/>
    <w:multiLevelType w:val="multilevel"/>
    <w:tmpl w:val="D5A81076"/>
    <w:lvl w:ilvl="0">
      <w:start w:val="1"/>
      <w:numFmt w:val="lowerLetter"/>
      <w:pStyle w:val="ListNumber"/>
      <w:lvlText w:val="%1."/>
      <w:lvlJc w:val="left"/>
      <w:pPr>
        <w:tabs>
          <w:tab w:val="num" w:pos="227"/>
        </w:tabs>
        <w:ind w:left="454" w:hanging="227"/>
      </w:pPr>
      <w:rPr>
        <w:rFonts w:hint="default"/>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A207C69"/>
    <w:multiLevelType w:val="multilevel"/>
    <w:tmpl w:val="532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619B"/>
    <w:multiLevelType w:val="hybridMultilevel"/>
    <w:tmpl w:val="99480188"/>
    <w:lvl w:ilvl="0" w:tplc="49E64908">
      <w:start w:val="1"/>
      <w:numFmt w:val="bullet"/>
      <w:lvlText w:val=""/>
      <w:lvlJc w:val="left"/>
      <w:pPr>
        <w:ind w:left="1531" w:hanging="307"/>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117A7"/>
    <w:multiLevelType w:val="multilevel"/>
    <w:tmpl w:val="95FEBF50"/>
    <w:lvl w:ilvl="0">
      <w:start w:val="1"/>
      <w:numFmt w:val="lowerLetter"/>
      <w:lvlText w:val="%1."/>
      <w:lvlJc w:val="left"/>
      <w:pPr>
        <w:tabs>
          <w:tab w:val="num" w:pos="0"/>
        </w:tabs>
        <w:ind w:left="227" w:hanging="227"/>
      </w:pPr>
      <w:rPr>
        <w:rFonts w:hint="default"/>
      </w:rPr>
    </w:lvl>
    <w:lvl w:ilvl="1">
      <w:start w:val="1"/>
      <w:numFmt w:val="lowerRoman"/>
      <w:lvlText w:val="%2."/>
      <w:lvlJc w:val="left"/>
      <w:pPr>
        <w:ind w:left="567" w:hanging="340"/>
      </w:pPr>
      <w:rPr>
        <w:rFonts w:hint="default"/>
      </w:rPr>
    </w:lvl>
    <w:lvl w:ilvl="2">
      <w:start w:val="1"/>
      <w:numFmt w:val="upperLetter"/>
      <w:lvlText w:val="%3."/>
      <w:lvlJc w:val="left"/>
      <w:pPr>
        <w:ind w:left="794" w:hanging="227"/>
      </w:pPr>
      <w:rPr>
        <w:rFonts w:hint="default"/>
      </w:rPr>
    </w:lvl>
    <w:lvl w:ilvl="3">
      <w:start w:val="1"/>
      <w:numFmt w:val="lowerLetter"/>
      <w:lvlText w:val="%4)"/>
      <w:lvlJc w:val="left"/>
      <w:pPr>
        <w:ind w:left="1933" w:firstLine="0"/>
      </w:pPr>
      <w:rPr>
        <w:rFonts w:hint="default"/>
      </w:rPr>
    </w:lvl>
    <w:lvl w:ilvl="4">
      <w:start w:val="1"/>
      <w:numFmt w:val="decimal"/>
      <w:lvlText w:val="(%5)"/>
      <w:lvlJc w:val="left"/>
      <w:pPr>
        <w:ind w:left="2653" w:firstLine="0"/>
      </w:pPr>
      <w:rPr>
        <w:rFonts w:hint="default"/>
      </w:rPr>
    </w:lvl>
    <w:lvl w:ilvl="5">
      <w:start w:val="1"/>
      <w:numFmt w:val="lowerLetter"/>
      <w:lvlText w:val="(%6)"/>
      <w:lvlJc w:val="left"/>
      <w:pPr>
        <w:ind w:left="3373" w:firstLine="0"/>
      </w:pPr>
      <w:rPr>
        <w:rFonts w:hint="default"/>
      </w:rPr>
    </w:lvl>
    <w:lvl w:ilvl="6">
      <w:start w:val="1"/>
      <w:numFmt w:val="lowerRoman"/>
      <w:lvlText w:val="(%7)"/>
      <w:lvlJc w:val="left"/>
      <w:pPr>
        <w:ind w:left="4093" w:firstLine="0"/>
      </w:pPr>
      <w:rPr>
        <w:rFonts w:hint="default"/>
      </w:rPr>
    </w:lvl>
    <w:lvl w:ilvl="7">
      <w:start w:val="1"/>
      <w:numFmt w:val="lowerLetter"/>
      <w:lvlText w:val="(%8)"/>
      <w:lvlJc w:val="left"/>
      <w:pPr>
        <w:ind w:left="4813" w:firstLine="0"/>
      </w:pPr>
      <w:rPr>
        <w:rFonts w:hint="default"/>
      </w:rPr>
    </w:lvl>
    <w:lvl w:ilvl="8">
      <w:start w:val="1"/>
      <w:numFmt w:val="lowerRoman"/>
      <w:lvlText w:val="(%9)"/>
      <w:lvlJc w:val="left"/>
      <w:pPr>
        <w:ind w:left="5533" w:firstLine="0"/>
      </w:pPr>
      <w:rPr>
        <w:rFonts w:hint="default"/>
      </w:rPr>
    </w:lvl>
  </w:abstractNum>
  <w:abstractNum w:abstractNumId="10"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B501945"/>
    <w:multiLevelType w:val="hybridMultilevel"/>
    <w:tmpl w:val="62F029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3512D"/>
    <w:multiLevelType w:val="multilevel"/>
    <w:tmpl w:val="95FEBF50"/>
    <w:lvl w:ilvl="0">
      <w:start w:val="1"/>
      <w:numFmt w:val="lowerLetter"/>
      <w:lvlText w:val="%1."/>
      <w:lvlJc w:val="left"/>
      <w:pPr>
        <w:tabs>
          <w:tab w:val="num" w:pos="0"/>
        </w:tabs>
        <w:ind w:left="227" w:hanging="227"/>
      </w:pPr>
      <w:rPr>
        <w:rFonts w:hint="default"/>
      </w:rPr>
    </w:lvl>
    <w:lvl w:ilvl="1">
      <w:start w:val="1"/>
      <w:numFmt w:val="lowerRoman"/>
      <w:lvlText w:val="%2."/>
      <w:lvlJc w:val="left"/>
      <w:pPr>
        <w:ind w:left="567" w:hanging="340"/>
      </w:pPr>
      <w:rPr>
        <w:rFonts w:hint="default"/>
      </w:rPr>
    </w:lvl>
    <w:lvl w:ilvl="2">
      <w:start w:val="1"/>
      <w:numFmt w:val="upperLetter"/>
      <w:lvlText w:val="%3."/>
      <w:lvlJc w:val="left"/>
      <w:pPr>
        <w:ind w:left="794" w:hanging="227"/>
      </w:pPr>
      <w:rPr>
        <w:rFonts w:hint="default"/>
      </w:rPr>
    </w:lvl>
    <w:lvl w:ilvl="3">
      <w:start w:val="1"/>
      <w:numFmt w:val="lowerLetter"/>
      <w:lvlText w:val="%4)"/>
      <w:lvlJc w:val="left"/>
      <w:pPr>
        <w:ind w:left="1933" w:firstLine="0"/>
      </w:pPr>
      <w:rPr>
        <w:rFonts w:hint="default"/>
      </w:rPr>
    </w:lvl>
    <w:lvl w:ilvl="4">
      <w:start w:val="1"/>
      <w:numFmt w:val="decimal"/>
      <w:lvlText w:val="(%5)"/>
      <w:lvlJc w:val="left"/>
      <w:pPr>
        <w:ind w:left="2653" w:firstLine="0"/>
      </w:pPr>
      <w:rPr>
        <w:rFonts w:hint="default"/>
      </w:rPr>
    </w:lvl>
    <w:lvl w:ilvl="5">
      <w:start w:val="1"/>
      <w:numFmt w:val="lowerLetter"/>
      <w:lvlText w:val="(%6)"/>
      <w:lvlJc w:val="left"/>
      <w:pPr>
        <w:ind w:left="3373" w:firstLine="0"/>
      </w:pPr>
      <w:rPr>
        <w:rFonts w:hint="default"/>
      </w:rPr>
    </w:lvl>
    <w:lvl w:ilvl="6">
      <w:start w:val="1"/>
      <w:numFmt w:val="lowerRoman"/>
      <w:lvlText w:val="(%7)"/>
      <w:lvlJc w:val="left"/>
      <w:pPr>
        <w:ind w:left="4093" w:firstLine="0"/>
      </w:pPr>
      <w:rPr>
        <w:rFonts w:hint="default"/>
      </w:rPr>
    </w:lvl>
    <w:lvl w:ilvl="7">
      <w:start w:val="1"/>
      <w:numFmt w:val="lowerLetter"/>
      <w:lvlText w:val="(%8)"/>
      <w:lvlJc w:val="left"/>
      <w:pPr>
        <w:ind w:left="4813" w:firstLine="0"/>
      </w:pPr>
      <w:rPr>
        <w:rFonts w:hint="default"/>
      </w:rPr>
    </w:lvl>
    <w:lvl w:ilvl="8">
      <w:start w:val="1"/>
      <w:numFmt w:val="lowerRoman"/>
      <w:lvlText w:val="(%9)"/>
      <w:lvlJc w:val="left"/>
      <w:pPr>
        <w:ind w:left="5533" w:firstLine="0"/>
      </w:pPr>
      <w:rPr>
        <w:rFonts w:hint="default"/>
      </w:rPr>
    </w:lvl>
  </w:abstractNum>
  <w:abstractNum w:abstractNumId="14" w15:restartNumberingAfterBreak="0">
    <w:nsid w:val="426155D4"/>
    <w:multiLevelType w:val="hybridMultilevel"/>
    <w:tmpl w:val="30F6C1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F148C1"/>
    <w:multiLevelType w:val="multilevel"/>
    <w:tmpl w:val="21C0199E"/>
    <w:lvl w:ilvl="0">
      <w:start w:val="1"/>
      <w:numFmt w:val="bullet"/>
      <w:pStyle w:val="ListBullet"/>
      <w:lvlText w:val=""/>
      <w:lvlJc w:val="left"/>
      <w:pPr>
        <w:tabs>
          <w:tab w:val="num" w:pos="479"/>
        </w:tabs>
        <w:ind w:left="479" w:hanging="241"/>
      </w:pPr>
      <w:rPr>
        <w:rFonts w:ascii="Symbol" w:hAnsi="Symbol" w:hint="default"/>
        <w:color w:val="A6A6A6" w:themeColor="background1" w:themeShade="A6"/>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6"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A124A2B"/>
    <w:multiLevelType w:val="multilevel"/>
    <w:tmpl w:val="0C4E810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C453E4"/>
    <w:multiLevelType w:val="multilevel"/>
    <w:tmpl w:val="95FEBF50"/>
    <w:lvl w:ilvl="0">
      <w:start w:val="1"/>
      <w:numFmt w:val="lowerLetter"/>
      <w:lvlText w:val="%1."/>
      <w:lvlJc w:val="left"/>
      <w:pPr>
        <w:tabs>
          <w:tab w:val="num" w:pos="0"/>
        </w:tabs>
        <w:ind w:left="227" w:hanging="227"/>
      </w:pPr>
      <w:rPr>
        <w:rFonts w:hint="default"/>
      </w:rPr>
    </w:lvl>
    <w:lvl w:ilvl="1">
      <w:start w:val="1"/>
      <w:numFmt w:val="lowerRoman"/>
      <w:lvlText w:val="%2."/>
      <w:lvlJc w:val="left"/>
      <w:pPr>
        <w:ind w:left="567" w:hanging="340"/>
      </w:pPr>
      <w:rPr>
        <w:rFonts w:hint="default"/>
      </w:rPr>
    </w:lvl>
    <w:lvl w:ilvl="2">
      <w:start w:val="1"/>
      <w:numFmt w:val="upperLetter"/>
      <w:lvlText w:val="%3."/>
      <w:lvlJc w:val="left"/>
      <w:pPr>
        <w:ind w:left="794" w:hanging="227"/>
      </w:pPr>
      <w:rPr>
        <w:rFonts w:hint="default"/>
      </w:rPr>
    </w:lvl>
    <w:lvl w:ilvl="3">
      <w:start w:val="1"/>
      <w:numFmt w:val="lowerLetter"/>
      <w:lvlText w:val="%4)"/>
      <w:lvlJc w:val="left"/>
      <w:pPr>
        <w:ind w:left="1933" w:firstLine="0"/>
      </w:pPr>
      <w:rPr>
        <w:rFonts w:hint="default"/>
      </w:rPr>
    </w:lvl>
    <w:lvl w:ilvl="4">
      <w:start w:val="1"/>
      <w:numFmt w:val="decimal"/>
      <w:lvlText w:val="(%5)"/>
      <w:lvlJc w:val="left"/>
      <w:pPr>
        <w:ind w:left="2653" w:firstLine="0"/>
      </w:pPr>
      <w:rPr>
        <w:rFonts w:hint="default"/>
      </w:rPr>
    </w:lvl>
    <w:lvl w:ilvl="5">
      <w:start w:val="1"/>
      <w:numFmt w:val="lowerLetter"/>
      <w:lvlText w:val="(%6)"/>
      <w:lvlJc w:val="left"/>
      <w:pPr>
        <w:ind w:left="3373" w:firstLine="0"/>
      </w:pPr>
      <w:rPr>
        <w:rFonts w:hint="default"/>
      </w:rPr>
    </w:lvl>
    <w:lvl w:ilvl="6">
      <w:start w:val="1"/>
      <w:numFmt w:val="lowerRoman"/>
      <w:lvlText w:val="(%7)"/>
      <w:lvlJc w:val="left"/>
      <w:pPr>
        <w:ind w:left="4093" w:firstLine="0"/>
      </w:pPr>
      <w:rPr>
        <w:rFonts w:hint="default"/>
      </w:rPr>
    </w:lvl>
    <w:lvl w:ilvl="7">
      <w:start w:val="1"/>
      <w:numFmt w:val="lowerLetter"/>
      <w:lvlText w:val="(%8)"/>
      <w:lvlJc w:val="left"/>
      <w:pPr>
        <w:ind w:left="4813" w:firstLine="0"/>
      </w:pPr>
      <w:rPr>
        <w:rFonts w:hint="default"/>
      </w:rPr>
    </w:lvl>
    <w:lvl w:ilvl="8">
      <w:start w:val="1"/>
      <w:numFmt w:val="lowerRoman"/>
      <w:lvlText w:val="(%9)"/>
      <w:lvlJc w:val="left"/>
      <w:pPr>
        <w:ind w:left="5533" w:firstLine="0"/>
      </w:pPr>
      <w:rPr>
        <w:rFonts w:hint="default"/>
      </w:rPr>
    </w:lvl>
  </w:abstractNum>
  <w:abstractNum w:abstractNumId="20"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6E981B79"/>
    <w:multiLevelType w:val="multilevel"/>
    <w:tmpl w:val="6D4ED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EF9198C"/>
    <w:multiLevelType w:val="multilevel"/>
    <w:tmpl w:val="95902CC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833177"/>
    <w:multiLevelType w:val="hybridMultilevel"/>
    <w:tmpl w:val="C298DE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8679275">
    <w:abstractNumId w:val="17"/>
  </w:num>
  <w:num w:numId="2" w16cid:durableId="838160962">
    <w:abstractNumId w:val="20"/>
  </w:num>
  <w:num w:numId="3" w16cid:durableId="31730213">
    <w:abstractNumId w:val="3"/>
  </w:num>
  <w:num w:numId="4" w16cid:durableId="429200621">
    <w:abstractNumId w:val="1"/>
  </w:num>
  <w:num w:numId="5" w16cid:durableId="1108279315">
    <w:abstractNumId w:val="11"/>
  </w:num>
  <w:num w:numId="6" w16cid:durableId="1816994774">
    <w:abstractNumId w:val="15"/>
  </w:num>
  <w:num w:numId="7" w16cid:durableId="44986589">
    <w:abstractNumId w:val="10"/>
  </w:num>
  <w:num w:numId="8" w16cid:durableId="2075005424">
    <w:abstractNumId w:val="5"/>
  </w:num>
  <w:num w:numId="9" w16cid:durableId="438185687">
    <w:abstractNumId w:val="18"/>
  </w:num>
  <w:num w:numId="10" w16cid:durableId="1382368736">
    <w:abstractNumId w:val="6"/>
  </w:num>
  <w:num w:numId="11" w16cid:durableId="1980722942">
    <w:abstractNumId w:val="22"/>
  </w:num>
  <w:num w:numId="12" w16cid:durableId="390082300">
    <w:abstractNumId w:val="16"/>
  </w:num>
  <w:num w:numId="13" w16cid:durableId="1716125999">
    <w:abstractNumId w:val="0"/>
  </w:num>
  <w:num w:numId="14" w16cid:durableId="1330594781">
    <w:abstractNumId w:val="4"/>
  </w:num>
  <w:num w:numId="15" w16cid:durableId="1829050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278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8723708">
    <w:abstractNumId w:val="2"/>
  </w:num>
  <w:num w:numId="18" w16cid:durableId="904031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8634946">
    <w:abstractNumId w:val="8"/>
  </w:num>
  <w:num w:numId="20" w16cid:durableId="2062167325">
    <w:abstractNumId w:val="21"/>
  </w:num>
  <w:num w:numId="21" w16cid:durableId="15480318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1860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2136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8201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2418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1012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7286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9134195">
    <w:abstractNumId w:val="7"/>
  </w:num>
  <w:num w:numId="29" w16cid:durableId="1692948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689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9779199">
    <w:abstractNumId w:val="12"/>
  </w:num>
  <w:num w:numId="32" w16cid:durableId="742215191">
    <w:abstractNumId w:val="9"/>
  </w:num>
  <w:num w:numId="33" w16cid:durableId="431318339">
    <w:abstractNumId w:val="13"/>
  </w:num>
  <w:num w:numId="34" w16cid:durableId="1987734926">
    <w:abstractNumId w:val="23"/>
  </w:num>
  <w:num w:numId="35" w16cid:durableId="762997969">
    <w:abstractNumId w:val="14"/>
  </w:num>
  <w:num w:numId="36" w16cid:durableId="130477420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5D98"/>
    <w:rsid w:val="00011C96"/>
    <w:rsid w:val="000141B9"/>
    <w:rsid w:val="00026A3A"/>
    <w:rsid w:val="00034A19"/>
    <w:rsid w:val="00036F9E"/>
    <w:rsid w:val="000413B3"/>
    <w:rsid w:val="0004784C"/>
    <w:rsid w:val="00055277"/>
    <w:rsid w:val="00057B71"/>
    <w:rsid w:val="0007202C"/>
    <w:rsid w:val="0007319C"/>
    <w:rsid w:val="000732AA"/>
    <w:rsid w:val="000733F2"/>
    <w:rsid w:val="00075A71"/>
    <w:rsid w:val="000767DD"/>
    <w:rsid w:val="0008448A"/>
    <w:rsid w:val="00084F8B"/>
    <w:rsid w:val="00086144"/>
    <w:rsid w:val="00086D07"/>
    <w:rsid w:val="00086F71"/>
    <w:rsid w:val="00093915"/>
    <w:rsid w:val="000949AD"/>
    <w:rsid w:val="00095109"/>
    <w:rsid w:val="00095372"/>
    <w:rsid w:val="00096B0F"/>
    <w:rsid w:val="000A00EC"/>
    <w:rsid w:val="000A15F8"/>
    <w:rsid w:val="000A262F"/>
    <w:rsid w:val="000A490E"/>
    <w:rsid w:val="000A5989"/>
    <w:rsid w:val="000A64F5"/>
    <w:rsid w:val="000B04C5"/>
    <w:rsid w:val="000B63CA"/>
    <w:rsid w:val="000B752A"/>
    <w:rsid w:val="000C14D9"/>
    <w:rsid w:val="000C15C7"/>
    <w:rsid w:val="000D0064"/>
    <w:rsid w:val="000D4EDE"/>
    <w:rsid w:val="000D6B9D"/>
    <w:rsid w:val="000D79AD"/>
    <w:rsid w:val="000E2460"/>
    <w:rsid w:val="000E43AC"/>
    <w:rsid w:val="000F327D"/>
    <w:rsid w:val="00114319"/>
    <w:rsid w:val="00123576"/>
    <w:rsid w:val="00124B21"/>
    <w:rsid w:val="001327B8"/>
    <w:rsid w:val="00132C71"/>
    <w:rsid w:val="0013471B"/>
    <w:rsid w:val="001352D4"/>
    <w:rsid w:val="00157C98"/>
    <w:rsid w:val="001622AC"/>
    <w:rsid w:val="001653B6"/>
    <w:rsid w:val="00174B0F"/>
    <w:rsid w:val="0018235E"/>
    <w:rsid w:val="001876C6"/>
    <w:rsid w:val="00196733"/>
    <w:rsid w:val="001A4D88"/>
    <w:rsid w:val="001A664F"/>
    <w:rsid w:val="001A6F9D"/>
    <w:rsid w:val="001B2DB7"/>
    <w:rsid w:val="001B713E"/>
    <w:rsid w:val="001D0C02"/>
    <w:rsid w:val="001D27E1"/>
    <w:rsid w:val="001E0F51"/>
    <w:rsid w:val="001E55BF"/>
    <w:rsid w:val="001E77DC"/>
    <w:rsid w:val="001F6E1A"/>
    <w:rsid w:val="001F780A"/>
    <w:rsid w:val="001F7917"/>
    <w:rsid w:val="00200613"/>
    <w:rsid w:val="0022019D"/>
    <w:rsid w:val="00220550"/>
    <w:rsid w:val="002301A2"/>
    <w:rsid w:val="00236C2D"/>
    <w:rsid w:val="00240126"/>
    <w:rsid w:val="00244826"/>
    <w:rsid w:val="00247ACA"/>
    <w:rsid w:val="00252E6A"/>
    <w:rsid w:val="00255F5F"/>
    <w:rsid w:val="0025782A"/>
    <w:rsid w:val="002610A2"/>
    <w:rsid w:val="002661A6"/>
    <w:rsid w:val="00266C23"/>
    <w:rsid w:val="00286EAD"/>
    <w:rsid w:val="00291D8A"/>
    <w:rsid w:val="00292465"/>
    <w:rsid w:val="0029389B"/>
    <w:rsid w:val="00295843"/>
    <w:rsid w:val="002A2188"/>
    <w:rsid w:val="002A36F2"/>
    <w:rsid w:val="002A55F1"/>
    <w:rsid w:val="002A7D14"/>
    <w:rsid w:val="002B0913"/>
    <w:rsid w:val="002B28E4"/>
    <w:rsid w:val="002B7504"/>
    <w:rsid w:val="002C0D97"/>
    <w:rsid w:val="002C21D6"/>
    <w:rsid w:val="002C66D1"/>
    <w:rsid w:val="002C7065"/>
    <w:rsid w:val="002C7F4A"/>
    <w:rsid w:val="002D2804"/>
    <w:rsid w:val="002D4B6C"/>
    <w:rsid w:val="002F0C2C"/>
    <w:rsid w:val="00300655"/>
    <w:rsid w:val="00303D18"/>
    <w:rsid w:val="00304E68"/>
    <w:rsid w:val="00307ADD"/>
    <w:rsid w:val="003130CA"/>
    <w:rsid w:val="00320842"/>
    <w:rsid w:val="00324C16"/>
    <w:rsid w:val="00344128"/>
    <w:rsid w:val="00360FE5"/>
    <w:rsid w:val="003656B7"/>
    <w:rsid w:val="003679CE"/>
    <w:rsid w:val="00370C29"/>
    <w:rsid w:val="003712FF"/>
    <w:rsid w:val="00371F54"/>
    <w:rsid w:val="0037770C"/>
    <w:rsid w:val="00377C8B"/>
    <w:rsid w:val="00383A95"/>
    <w:rsid w:val="00385CA0"/>
    <w:rsid w:val="0038655A"/>
    <w:rsid w:val="00397710"/>
    <w:rsid w:val="003A2EF0"/>
    <w:rsid w:val="003A3021"/>
    <w:rsid w:val="003A4808"/>
    <w:rsid w:val="003A627E"/>
    <w:rsid w:val="003A79EE"/>
    <w:rsid w:val="003B32CB"/>
    <w:rsid w:val="003B6E16"/>
    <w:rsid w:val="003C180A"/>
    <w:rsid w:val="003C1E25"/>
    <w:rsid w:val="003C6003"/>
    <w:rsid w:val="003D27CB"/>
    <w:rsid w:val="003D329D"/>
    <w:rsid w:val="003E6BF6"/>
    <w:rsid w:val="003F0222"/>
    <w:rsid w:val="003F0F0D"/>
    <w:rsid w:val="0040173E"/>
    <w:rsid w:val="0042449F"/>
    <w:rsid w:val="0044447D"/>
    <w:rsid w:val="004527F3"/>
    <w:rsid w:val="00463FA8"/>
    <w:rsid w:val="0046718A"/>
    <w:rsid w:val="00472CBC"/>
    <w:rsid w:val="00493DAA"/>
    <w:rsid w:val="00494335"/>
    <w:rsid w:val="004967A1"/>
    <w:rsid w:val="004A1F43"/>
    <w:rsid w:val="004A202D"/>
    <w:rsid w:val="004A2215"/>
    <w:rsid w:val="004B584E"/>
    <w:rsid w:val="004C1106"/>
    <w:rsid w:val="004C6D4B"/>
    <w:rsid w:val="004D796D"/>
    <w:rsid w:val="004E0C00"/>
    <w:rsid w:val="004E11D8"/>
    <w:rsid w:val="004E2269"/>
    <w:rsid w:val="004F3339"/>
    <w:rsid w:val="004F72A2"/>
    <w:rsid w:val="00500077"/>
    <w:rsid w:val="005026D4"/>
    <w:rsid w:val="00503A51"/>
    <w:rsid w:val="00512309"/>
    <w:rsid w:val="00520ABC"/>
    <w:rsid w:val="00530C1C"/>
    <w:rsid w:val="00534309"/>
    <w:rsid w:val="005361B2"/>
    <w:rsid w:val="005423E4"/>
    <w:rsid w:val="00542522"/>
    <w:rsid w:val="00542A01"/>
    <w:rsid w:val="0054526E"/>
    <w:rsid w:val="005476B5"/>
    <w:rsid w:val="00547BE9"/>
    <w:rsid w:val="005602DA"/>
    <w:rsid w:val="005630F2"/>
    <w:rsid w:val="00573327"/>
    <w:rsid w:val="0057700F"/>
    <w:rsid w:val="005A3F63"/>
    <w:rsid w:val="005A59D0"/>
    <w:rsid w:val="005B073E"/>
    <w:rsid w:val="005B227F"/>
    <w:rsid w:val="005B7801"/>
    <w:rsid w:val="005C3C2A"/>
    <w:rsid w:val="005C3D6E"/>
    <w:rsid w:val="005C5891"/>
    <w:rsid w:val="005D5FAE"/>
    <w:rsid w:val="005E56D4"/>
    <w:rsid w:val="005E74C9"/>
    <w:rsid w:val="005F29B7"/>
    <w:rsid w:val="00604517"/>
    <w:rsid w:val="00605E02"/>
    <w:rsid w:val="00606EB5"/>
    <w:rsid w:val="00611E95"/>
    <w:rsid w:val="00617FDA"/>
    <w:rsid w:val="0062116F"/>
    <w:rsid w:val="00626087"/>
    <w:rsid w:val="00631AB5"/>
    <w:rsid w:val="00634E4C"/>
    <w:rsid w:val="00636B8B"/>
    <w:rsid w:val="00640B98"/>
    <w:rsid w:val="006427FE"/>
    <w:rsid w:val="00646198"/>
    <w:rsid w:val="006506C1"/>
    <w:rsid w:val="0065747A"/>
    <w:rsid w:val="006608A2"/>
    <w:rsid w:val="0066391B"/>
    <w:rsid w:val="0066674D"/>
    <w:rsid w:val="00666A78"/>
    <w:rsid w:val="00672C6F"/>
    <w:rsid w:val="006742EC"/>
    <w:rsid w:val="00676C12"/>
    <w:rsid w:val="00690FC2"/>
    <w:rsid w:val="0069375D"/>
    <w:rsid w:val="0069407C"/>
    <w:rsid w:val="0069574E"/>
    <w:rsid w:val="00696FA2"/>
    <w:rsid w:val="006A1921"/>
    <w:rsid w:val="006A2303"/>
    <w:rsid w:val="006A4539"/>
    <w:rsid w:val="006D278E"/>
    <w:rsid w:val="006E0F72"/>
    <w:rsid w:val="006E121C"/>
    <w:rsid w:val="006F145A"/>
    <w:rsid w:val="006F27CB"/>
    <w:rsid w:val="006F359B"/>
    <w:rsid w:val="006F5865"/>
    <w:rsid w:val="00701EC6"/>
    <w:rsid w:val="00704B42"/>
    <w:rsid w:val="00706179"/>
    <w:rsid w:val="00710511"/>
    <w:rsid w:val="007126DB"/>
    <w:rsid w:val="00714F78"/>
    <w:rsid w:val="007170F7"/>
    <w:rsid w:val="007253B8"/>
    <w:rsid w:val="00733870"/>
    <w:rsid w:val="00734F9E"/>
    <w:rsid w:val="00736E7D"/>
    <w:rsid w:val="007445C0"/>
    <w:rsid w:val="0075002D"/>
    <w:rsid w:val="007509A6"/>
    <w:rsid w:val="00752044"/>
    <w:rsid w:val="00753F83"/>
    <w:rsid w:val="007541B0"/>
    <w:rsid w:val="0075469B"/>
    <w:rsid w:val="00755163"/>
    <w:rsid w:val="00756AAB"/>
    <w:rsid w:val="00757F63"/>
    <w:rsid w:val="007645AE"/>
    <w:rsid w:val="00764992"/>
    <w:rsid w:val="00766E4A"/>
    <w:rsid w:val="00775AA0"/>
    <w:rsid w:val="007770FA"/>
    <w:rsid w:val="00783CE7"/>
    <w:rsid w:val="00791738"/>
    <w:rsid w:val="00791780"/>
    <w:rsid w:val="00791D1A"/>
    <w:rsid w:val="00794343"/>
    <w:rsid w:val="007A0DB3"/>
    <w:rsid w:val="007A0EB7"/>
    <w:rsid w:val="007C08B1"/>
    <w:rsid w:val="007C2CC2"/>
    <w:rsid w:val="007C38BD"/>
    <w:rsid w:val="007C5B0F"/>
    <w:rsid w:val="007C79AA"/>
    <w:rsid w:val="007C79B1"/>
    <w:rsid w:val="007D31DA"/>
    <w:rsid w:val="007D72C5"/>
    <w:rsid w:val="007E2FD9"/>
    <w:rsid w:val="007E3ECA"/>
    <w:rsid w:val="007E525D"/>
    <w:rsid w:val="007F0323"/>
    <w:rsid w:val="007F379E"/>
    <w:rsid w:val="007F471C"/>
    <w:rsid w:val="007F7B93"/>
    <w:rsid w:val="00800C90"/>
    <w:rsid w:val="008125F8"/>
    <w:rsid w:val="00812D95"/>
    <w:rsid w:val="0081342A"/>
    <w:rsid w:val="0082687D"/>
    <w:rsid w:val="008311BB"/>
    <w:rsid w:val="00844B1D"/>
    <w:rsid w:val="00845843"/>
    <w:rsid w:val="008461B4"/>
    <w:rsid w:val="00846D34"/>
    <w:rsid w:val="008523BB"/>
    <w:rsid w:val="008626ED"/>
    <w:rsid w:val="008637EC"/>
    <w:rsid w:val="00870BC6"/>
    <w:rsid w:val="0088036D"/>
    <w:rsid w:val="00881155"/>
    <w:rsid w:val="00882892"/>
    <w:rsid w:val="00885A14"/>
    <w:rsid w:val="0088689B"/>
    <w:rsid w:val="00890FA0"/>
    <w:rsid w:val="008947BF"/>
    <w:rsid w:val="008A214D"/>
    <w:rsid w:val="008A72D2"/>
    <w:rsid w:val="008A74A3"/>
    <w:rsid w:val="008B6868"/>
    <w:rsid w:val="008B6D24"/>
    <w:rsid w:val="008C6A43"/>
    <w:rsid w:val="008D080C"/>
    <w:rsid w:val="008D1EF7"/>
    <w:rsid w:val="008D6437"/>
    <w:rsid w:val="008D6EDF"/>
    <w:rsid w:val="008E07AC"/>
    <w:rsid w:val="008E0CE4"/>
    <w:rsid w:val="008E0E97"/>
    <w:rsid w:val="008E3EF5"/>
    <w:rsid w:val="008F0979"/>
    <w:rsid w:val="008F33B5"/>
    <w:rsid w:val="00904B3A"/>
    <w:rsid w:val="00906799"/>
    <w:rsid w:val="00922193"/>
    <w:rsid w:val="00924152"/>
    <w:rsid w:val="009271F3"/>
    <w:rsid w:val="0093194D"/>
    <w:rsid w:val="009328E3"/>
    <w:rsid w:val="00934C3F"/>
    <w:rsid w:val="00935B77"/>
    <w:rsid w:val="009417AE"/>
    <w:rsid w:val="00945B3F"/>
    <w:rsid w:val="00950DCB"/>
    <w:rsid w:val="00952D4C"/>
    <w:rsid w:val="00960246"/>
    <w:rsid w:val="00963B37"/>
    <w:rsid w:val="009720E1"/>
    <w:rsid w:val="00974F0E"/>
    <w:rsid w:val="00975CD7"/>
    <w:rsid w:val="00985E70"/>
    <w:rsid w:val="0099322C"/>
    <w:rsid w:val="009979F4"/>
    <w:rsid w:val="009A321D"/>
    <w:rsid w:val="009A45B2"/>
    <w:rsid w:val="009A5585"/>
    <w:rsid w:val="009A59D5"/>
    <w:rsid w:val="009A7C67"/>
    <w:rsid w:val="009B7C3F"/>
    <w:rsid w:val="009D2DDD"/>
    <w:rsid w:val="009E4AA1"/>
    <w:rsid w:val="009F4966"/>
    <w:rsid w:val="00A068C0"/>
    <w:rsid w:val="00A10DA6"/>
    <w:rsid w:val="00A151E9"/>
    <w:rsid w:val="00A15DBB"/>
    <w:rsid w:val="00A259F2"/>
    <w:rsid w:val="00A26B15"/>
    <w:rsid w:val="00A33802"/>
    <w:rsid w:val="00A37E51"/>
    <w:rsid w:val="00A423D6"/>
    <w:rsid w:val="00A53690"/>
    <w:rsid w:val="00A62D31"/>
    <w:rsid w:val="00A63380"/>
    <w:rsid w:val="00A865C7"/>
    <w:rsid w:val="00A97E3B"/>
    <w:rsid w:val="00AA20A1"/>
    <w:rsid w:val="00AA3CD9"/>
    <w:rsid w:val="00AA41F2"/>
    <w:rsid w:val="00AA6CC1"/>
    <w:rsid w:val="00AB039E"/>
    <w:rsid w:val="00AB4206"/>
    <w:rsid w:val="00AC7E54"/>
    <w:rsid w:val="00AE7B98"/>
    <w:rsid w:val="00AF129F"/>
    <w:rsid w:val="00AF1C57"/>
    <w:rsid w:val="00B12DC9"/>
    <w:rsid w:val="00B13F84"/>
    <w:rsid w:val="00B14604"/>
    <w:rsid w:val="00B15ABA"/>
    <w:rsid w:val="00B15D1A"/>
    <w:rsid w:val="00B161E6"/>
    <w:rsid w:val="00B2494E"/>
    <w:rsid w:val="00B25654"/>
    <w:rsid w:val="00B34339"/>
    <w:rsid w:val="00B372BD"/>
    <w:rsid w:val="00B42B2F"/>
    <w:rsid w:val="00B44900"/>
    <w:rsid w:val="00B472E1"/>
    <w:rsid w:val="00B50E65"/>
    <w:rsid w:val="00B52419"/>
    <w:rsid w:val="00B52821"/>
    <w:rsid w:val="00B56459"/>
    <w:rsid w:val="00B71170"/>
    <w:rsid w:val="00B80BCE"/>
    <w:rsid w:val="00B81740"/>
    <w:rsid w:val="00B82452"/>
    <w:rsid w:val="00B85D7B"/>
    <w:rsid w:val="00B860D1"/>
    <w:rsid w:val="00B900EA"/>
    <w:rsid w:val="00B91069"/>
    <w:rsid w:val="00B92842"/>
    <w:rsid w:val="00B95DB5"/>
    <w:rsid w:val="00BA2713"/>
    <w:rsid w:val="00BA2E7F"/>
    <w:rsid w:val="00BA4C61"/>
    <w:rsid w:val="00BB22FA"/>
    <w:rsid w:val="00BC4081"/>
    <w:rsid w:val="00BD12A1"/>
    <w:rsid w:val="00BD7B83"/>
    <w:rsid w:val="00BF02A5"/>
    <w:rsid w:val="00BF17C6"/>
    <w:rsid w:val="00BF5B3D"/>
    <w:rsid w:val="00BF6C6A"/>
    <w:rsid w:val="00C00FDA"/>
    <w:rsid w:val="00C02EB9"/>
    <w:rsid w:val="00C042D2"/>
    <w:rsid w:val="00C04E4B"/>
    <w:rsid w:val="00C07ABB"/>
    <w:rsid w:val="00C11B56"/>
    <w:rsid w:val="00C16045"/>
    <w:rsid w:val="00C37E4F"/>
    <w:rsid w:val="00C62BF5"/>
    <w:rsid w:val="00C636DA"/>
    <w:rsid w:val="00C67E22"/>
    <w:rsid w:val="00C72271"/>
    <w:rsid w:val="00C75C48"/>
    <w:rsid w:val="00C81356"/>
    <w:rsid w:val="00C82C8F"/>
    <w:rsid w:val="00C87DA0"/>
    <w:rsid w:val="00C973D8"/>
    <w:rsid w:val="00CA00C9"/>
    <w:rsid w:val="00CA6FF9"/>
    <w:rsid w:val="00CB4238"/>
    <w:rsid w:val="00CB5938"/>
    <w:rsid w:val="00CB6C4A"/>
    <w:rsid w:val="00CC1A64"/>
    <w:rsid w:val="00CC34EB"/>
    <w:rsid w:val="00CC66EA"/>
    <w:rsid w:val="00CD3C17"/>
    <w:rsid w:val="00CE1F9C"/>
    <w:rsid w:val="00CE2E48"/>
    <w:rsid w:val="00CE61FD"/>
    <w:rsid w:val="00CE68B7"/>
    <w:rsid w:val="00CF0FFF"/>
    <w:rsid w:val="00CF6672"/>
    <w:rsid w:val="00CF6F5B"/>
    <w:rsid w:val="00D021F7"/>
    <w:rsid w:val="00D0272C"/>
    <w:rsid w:val="00D069C7"/>
    <w:rsid w:val="00D078A2"/>
    <w:rsid w:val="00D21123"/>
    <w:rsid w:val="00D26BB7"/>
    <w:rsid w:val="00D367EB"/>
    <w:rsid w:val="00D45954"/>
    <w:rsid w:val="00D461C2"/>
    <w:rsid w:val="00D61AAE"/>
    <w:rsid w:val="00D64CB8"/>
    <w:rsid w:val="00D72FD8"/>
    <w:rsid w:val="00D80BD2"/>
    <w:rsid w:val="00D874C4"/>
    <w:rsid w:val="00D96623"/>
    <w:rsid w:val="00D9697A"/>
    <w:rsid w:val="00DA1A72"/>
    <w:rsid w:val="00DA4C48"/>
    <w:rsid w:val="00DA727D"/>
    <w:rsid w:val="00DB53A7"/>
    <w:rsid w:val="00DB7B39"/>
    <w:rsid w:val="00DC4F10"/>
    <w:rsid w:val="00DC5E54"/>
    <w:rsid w:val="00DD170F"/>
    <w:rsid w:val="00DD3034"/>
    <w:rsid w:val="00DE0A8A"/>
    <w:rsid w:val="00DE4C36"/>
    <w:rsid w:val="00DF6E54"/>
    <w:rsid w:val="00E03843"/>
    <w:rsid w:val="00E04228"/>
    <w:rsid w:val="00E04457"/>
    <w:rsid w:val="00E04BBC"/>
    <w:rsid w:val="00E06673"/>
    <w:rsid w:val="00E101C5"/>
    <w:rsid w:val="00E10450"/>
    <w:rsid w:val="00E1478E"/>
    <w:rsid w:val="00E159D7"/>
    <w:rsid w:val="00E21653"/>
    <w:rsid w:val="00E2414E"/>
    <w:rsid w:val="00E26830"/>
    <w:rsid w:val="00E40B36"/>
    <w:rsid w:val="00E456BE"/>
    <w:rsid w:val="00E51672"/>
    <w:rsid w:val="00E55EE5"/>
    <w:rsid w:val="00E625B3"/>
    <w:rsid w:val="00E6315B"/>
    <w:rsid w:val="00E64743"/>
    <w:rsid w:val="00E7257D"/>
    <w:rsid w:val="00E728CB"/>
    <w:rsid w:val="00E7336F"/>
    <w:rsid w:val="00E84A6B"/>
    <w:rsid w:val="00E92385"/>
    <w:rsid w:val="00E96DEA"/>
    <w:rsid w:val="00EA1585"/>
    <w:rsid w:val="00EA3568"/>
    <w:rsid w:val="00EA48AE"/>
    <w:rsid w:val="00EB09E2"/>
    <w:rsid w:val="00EB74A5"/>
    <w:rsid w:val="00EE0126"/>
    <w:rsid w:val="00EF2A15"/>
    <w:rsid w:val="00EF3E99"/>
    <w:rsid w:val="00EF5BFD"/>
    <w:rsid w:val="00F01C6F"/>
    <w:rsid w:val="00F03184"/>
    <w:rsid w:val="00F06EE2"/>
    <w:rsid w:val="00F071F9"/>
    <w:rsid w:val="00F074DC"/>
    <w:rsid w:val="00F22103"/>
    <w:rsid w:val="00F24F8F"/>
    <w:rsid w:val="00F3020D"/>
    <w:rsid w:val="00F307E0"/>
    <w:rsid w:val="00F34D63"/>
    <w:rsid w:val="00F37E96"/>
    <w:rsid w:val="00F57F7A"/>
    <w:rsid w:val="00F62D33"/>
    <w:rsid w:val="00F6570B"/>
    <w:rsid w:val="00F6672F"/>
    <w:rsid w:val="00F67615"/>
    <w:rsid w:val="00F76C98"/>
    <w:rsid w:val="00F804CD"/>
    <w:rsid w:val="00F80750"/>
    <w:rsid w:val="00F83ABD"/>
    <w:rsid w:val="00F85F59"/>
    <w:rsid w:val="00F86717"/>
    <w:rsid w:val="00F86DD4"/>
    <w:rsid w:val="00F96366"/>
    <w:rsid w:val="00FA2A09"/>
    <w:rsid w:val="00FA3CEC"/>
    <w:rsid w:val="00FA4793"/>
    <w:rsid w:val="00FA7DD7"/>
    <w:rsid w:val="00FB3066"/>
    <w:rsid w:val="00FB4CF2"/>
    <w:rsid w:val="00FB7D15"/>
    <w:rsid w:val="00FC5B32"/>
    <w:rsid w:val="00FC6B03"/>
    <w:rsid w:val="00FD06D5"/>
    <w:rsid w:val="00FE1629"/>
    <w:rsid w:val="00FE419E"/>
    <w:rsid w:val="00FF0884"/>
    <w:rsid w:val="00FF2484"/>
    <w:rsid w:val="00FF666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12"/>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12"/>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10"/>
      </w:numPr>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1"/>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57700F"/>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6"/>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7700F"/>
    <w:pPr>
      <w:tabs>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character" w:styleId="UnresolvedMention">
    <w:name w:val="Unresolved Mention"/>
    <w:basedOn w:val="DefaultParagraphFont"/>
    <w:uiPriority w:val="99"/>
    <w:semiHidden/>
    <w:unhideWhenUsed/>
    <w:rsid w:val="00B82452"/>
    <w:rPr>
      <w:color w:val="605E5C"/>
      <w:shd w:val="clear" w:color="auto" w:fill="E1DFDD"/>
    </w:rPr>
  </w:style>
  <w:style w:type="paragraph" w:customStyle="1" w:styleId="Flindersfootertext">
    <w:name w:val="Flinders footer text"/>
    <w:basedOn w:val="Normal"/>
    <w:autoRedefine/>
    <w:qFormat/>
    <w:rsid w:val="0038655A"/>
    <w:pPr>
      <w:autoSpaceDE w:val="0"/>
      <w:autoSpaceDN w:val="0"/>
      <w:adjustRightInd w:val="0"/>
      <w:spacing w:line="288" w:lineRule="auto"/>
      <w:ind w:left="-154"/>
      <w:textAlignment w:val="center"/>
    </w:pPr>
    <w:rPr>
      <w:rFonts w:cs="Circular Std Medium"/>
      <w:b/>
      <w:color w:val="000000" w:themeColor="text1"/>
      <w:sz w:val="15"/>
      <w:szCs w:val="15"/>
      <w:lang w:val="en-US"/>
    </w:rPr>
  </w:style>
  <w:style w:type="character" w:customStyle="1" w:styleId="abn-cricostext">
    <w:name w:val="abn-cricos text"/>
    <w:basedOn w:val="DefaultParagraphFont"/>
    <w:uiPriority w:val="1"/>
    <w:qFormat/>
    <w:rsid w:val="0038655A"/>
    <w:rPr>
      <w:color w:val="808080"/>
      <w:sz w:val="11"/>
      <w:szCs w:val="11"/>
    </w:rPr>
  </w:style>
  <w:style w:type="paragraph" w:customStyle="1" w:styleId="Flinderstemplatetitle">
    <w:name w:val="Flinders template title"/>
    <w:basedOn w:val="Normal"/>
    <w:autoRedefine/>
    <w:qFormat/>
    <w:rsid w:val="00C042D2"/>
    <w:pPr>
      <w:spacing w:line="240" w:lineRule="auto"/>
    </w:pPr>
    <w:rPr>
      <w:rFonts w:cs="Circular Std Medium"/>
      <w:b/>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1886061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sa.gov.au/LZ/C/A/WORK%20HEALTH%20AND%20SAFETY%20ACT%202012.aspx" TargetMode="External"/><Relationship Id="rId18" Type="http://schemas.openxmlformats.org/officeDocument/2006/relationships/hyperlink" Target="https://www.flinders.edu.au/content/dam/documents/staff/policies/health-safety/whs-risk-management-procedure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linders.edu.au/policies" TargetMode="Externa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management-system.pdf" TargetMode="External"/><Relationship Id="rId17" Type="http://schemas.openxmlformats.org/officeDocument/2006/relationships/hyperlink" Target="https://www.legislation.sa.gov.au/LZ/C/R/WORK%20HEALTH%20AND%20SAFETY%20REGULATIONS%202012/CURRENT/2012.268.AUTH.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linders.edu.au/content/dam/documents/staff/policies/health-safety/whs-risk-management-procedures.pdf" TargetMode="External"/><Relationship Id="rId20" Type="http://schemas.openxmlformats.org/officeDocument/2006/relationships/hyperlink" Target="https://staff.flinders.edu.au/content/dam/staff/documents/whs/forms/laser-registration-form.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nders.edu.au/content/dam/documents/staff/policies/health-safety/work-health-safety-policy.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sa.gov.au/LZ/C/R/WORK%20HEALTH%20AND%20SAFETY%20REGULATIONS%202012/CURRENT/2012.268.AUTH.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linders.edu.au/content/dam/documents/staff/policies/health-safety/plant-safety-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flinders.edu.au/content/dam/staff/documents/whs/forms/laser-registration-form.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file:///\\TheSynology\home\Drive\MTM_WIP\Showpony\30%20June%202022\Flinders\Flinders.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64275"/>
    <w:rsid w:val="000948C5"/>
    <w:rsid w:val="000A28FB"/>
    <w:rsid w:val="000B19D9"/>
    <w:rsid w:val="0013684B"/>
    <w:rsid w:val="003F3E56"/>
    <w:rsid w:val="005C7518"/>
    <w:rsid w:val="00624330"/>
    <w:rsid w:val="00661503"/>
    <w:rsid w:val="007A177C"/>
    <w:rsid w:val="007A6746"/>
    <w:rsid w:val="00A20DE8"/>
    <w:rsid w:val="00B63B86"/>
    <w:rsid w:val="00DB3342"/>
    <w:rsid w:val="00EF7351"/>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C11163BA52E4C9E18AFCF4BCB45E2" ma:contentTypeVersion="6" ma:contentTypeDescription="Create a new document." ma:contentTypeScope="" ma:versionID="b2faa2cad11bfbd7aca88f2ac66c2acb">
  <xsd:schema xmlns:xsd="http://www.w3.org/2001/XMLSchema" xmlns:xs="http://www.w3.org/2001/XMLSchema" xmlns:p="http://schemas.microsoft.com/office/2006/metadata/properties" xmlns:ns2="a93c2ac3-32c1-4529-8c31-0457dc9501b8" xmlns:ns3="de34073e-d086-49b2-a176-9f5f4bf5d364" targetNamespace="http://schemas.microsoft.com/office/2006/metadata/properties" ma:root="true" ma:fieldsID="eda1a84b29fde3a82a39a26870792a99" ns2:_="" ns3:_="">
    <xsd:import namespace="a93c2ac3-32c1-4529-8c31-0457dc9501b8"/>
    <xsd:import namespace="de34073e-d086-49b2-a176-9f5f4bf5d3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2ac3-32c1-4529-8c31-0457dc9501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073e-d086-49b2-a176-9f5f4bf5d3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E6187-2B81-47B1-8C17-BF636C8CC1DD}">
  <ds:schemaRefs>
    <ds:schemaRef ds:uri="http://schemas.openxmlformats.org/officeDocument/2006/bibliography"/>
  </ds:schemaRefs>
</ds:datastoreItem>
</file>

<file path=customXml/itemProps2.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3.xml><?xml version="1.0" encoding="utf-8"?>
<ds:datastoreItem xmlns:ds="http://schemas.openxmlformats.org/officeDocument/2006/customXml" ds:itemID="{F38FF67B-F8D2-478A-A851-3A363E8A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2ac3-32c1-4529-8c31-0457dc9501b8"/>
    <ds:schemaRef ds:uri="de34073e-d086-49b2-a176-9f5f4bf5d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4C268-4042-48FE-B511-3912E331D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Flinders University Policy (002)</Template>
  <TotalTime>3</TotalTime>
  <Pages>8</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Helen Webb</cp:lastModifiedBy>
  <cp:revision>2</cp:revision>
  <cp:lastPrinted>2017-06-21T06:45:00Z</cp:lastPrinted>
  <dcterms:created xsi:type="dcterms:W3CDTF">2023-04-11T04:43:00Z</dcterms:created>
  <dcterms:modified xsi:type="dcterms:W3CDTF">2023-04-11T04:43:00Z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0x010100CE7C11163BA52E4C9E18AFCF4BCB45E2</vt:lpwstr>
  </property>
</Properties>
</file>